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7.so" ContentType="application/octet-stream"/>
  <Override PartName="/word/media/rId20.jpg" ContentType="image/jpeg"/>
  <Override PartName="/word/media/rId23.png" ContentType="image/png"/>
  <Override PartName="/word/media/image1.jpeg" ContentType="image/jpe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line"/>
      </w:pPr>
    </w:p>
    <w:p>
      <w:pPr>
        <w:pStyle w:val="headline"/>
      </w:pPr>
      <w:r>
        <w:drawing>
          <wp:inline>
            <wp:extent cx="1799999" cy="545728"/>
            <wp:effectExtent b="0" l="0" r="0" t="0"/>
            <wp:docPr descr="" title="" id="21" name="Picture"/>
            <a:graphic>
              <a:graphicData uri="http://schemas.openxmlformats.org/drawingml/2006/picture">
                <pic:pic>
                  <pic:nvPicPr>
                    <pic:cNvPr descr="https://qcdn4.zhaomi.cn/t11de458816e435868af0bc5bbe.jpg" id="22" name="Picture"/>
                    <pic:cNvPicPr>
                      <a:picLocks noChangeArrowheads="1" noChangeAspect="1"/>
                    </pic:cNvPicPr>
                  </pic:nvPicPr>
                  <pic:blipFill>
                    <a:blip r:embed="rId20"/>
                    <a:stretch>
                      <a:fillRect/>
                    </a:stretch>
                  </pic:blipFill>
                  <pic:spPr bwMode="auto">
                    <a:xfrm>
                      <a:off x="0" y="0"/>
                      <a:ext cx="1799999" cy="545728"/>
                    </a:xfrm>
                    <a:prstGeom prst="rect">
                      <a:avLst/>
                    </a:prstGeom>
                    <a:noFill/>
                    <a:ln w="9525">
                      <a:noFill/>
                      <a:headEnd/>
                      <a:tailEnd/>
                    </a:ln>
                  </pic:spPr>
                </pic:pic>
              </a:graphicData>
            </a:graphic>
          </wp:inline>
        </w:drawing>
      </w:r>
    </w:p>
    <w:p>
      <w:pPr>
        <w:pStyle w:val="headline"/>
      </w:pPr>
    </w:p>
    <w:p>
      <w:pPr>
        <w:pStyle w:val="headline"/>
      </w:pPr>
      <w:r>
        <w:t xml:space="preserve">中国廉价托管VPS管理软件研究</w:t>
      </w:r>
    </w:p>
    <w:p>
      <w:pPr>
        <w:pStyle w:val="BodyText"/>
      </w:pPr>
    </w:p>
    <w:p>
      <w:pPr>
        <w:pStyle w:val="description"/>
      </w:pPr>
      <w:r>
        <w:drawing>
          <wp:inline>
            <wp:extent cx="287999" cy="287999"/>
            <wp:effectExtent b="0" l="0" r="0" t="0"/>
            <wp:docPr descr="" title="" id="24" name="Picture"/>
            <a:graphic>
              <a:graphicData uri="http://schemas.openxmlformats.org/drawingml/2006/picture">
                <pic:pic>
                  <pic:nvPicPr>
                    <pic:cNvPr descr="https://qncdn.n.cn/372cf49e813f30d7c50698a8f2ce7a85.png" id="25" name="Picture"/>
                    <pic:cNvPicPr>
                      <a:picLocks noChangeArrowheads="1" noChangeAspect="1"/>
                    </pic:cNvPicPr>
                  </pic:nvPicPr>
                  <pic:blipFill>
                    <a:blip r:embed="rId23"/>
                    <a:stretch>
                      <a:fillRect/>
                    </a:stretch>
                  </pic:blipFill>
                  <pic:spPr bwMode="auto">
                    <a:xfrm>
                      <a:off x="0" y="0"/>
                      <a:ext cx="287999" cy="287999"/>
                    </a:xfrm>
                    <a:prstGeom prst="rect">
                      <a:avLst/>
                    </a:prstGeom>
                    <a:noFill/>
                    <a:ln w="9525">
                      <a:noFill/>
                      <a:headEnd/>
                      <a:tailEnd/>
                    </a:ln>
                  </pic:spPr>
                </pic:pic>
              </a:graphicData>
            </a:graphic>
          </wp:inline>
        </w:drawing>
      </w:r>
      <w:r>
        <w:t xml:space="preserve">纳米AI超级搜索</w:t>
      </w:r>
    </w:p>
    <w:p>
      <w:pPr>
        <w:pStyle w:val="description"/>
      </w:pPr>
      <w:r>
        <w:t xml:space="preserve">回答耗时: 27 分钟 52 秒</w:t>
      </w:r>
    </w:p>
    <w:p>
      <w:pPr>
        <w:pStyle w:val="description"/>
      </w:pPr>
      <w:r>
        <w:t xml:space="preserve">消耗: 355,191 tokens</w:t>
      </w:r>
    </w:p>
    <w:p>
      <w:pPr>
        <w:pStyle w:val="description"/>
      </w:pPr>
    </w:p>
    <w:p>
      <w:pPr>
        <w:pStyle w:val="description"/>
      </w:pPr>
      <w:r>
        <w:t xml:space="preserve">原文地址:</w:t>
      </w:r>
      <w:hyperlink r:id="rId26">
        <w:r>
          <w:rPr>
            <w:rStyle w:val="Hyperlink"/>
          </w:rPr>
          <w:t xml:space="preserve">https://7i4rzi.n.cn</w:t>
        </w:r>
      </w:hyperlink>
    </w:p>
    <w:p>
      <w:pPr>
        <w:pStyle w:val="description"/>
      </w:pPr>
      <w:r>
        <w:drawing>
          <wp:inline>
            <wp:extent cx="1979999" cy="1979999"/>
            <wp:effectExtent b="0" l="0" r="0" t="0"/>
            <wp:docPr descr="" title="" id="28" name="Picture"/>
            <a:graphic>
              <a:graphicData uri="http://schemas.openxmlformats.org/drawingml/2006/picture">
                <pic:pic>
                  <pic:nvPicPr>
                    <pic:cNvPr descr="https://beijing.xstore.qihu.com/zhaomi-so/9f8f3bb0e3094acea5f51cd1ae35ad28.png" id="29" name="Picture"/>
                    <pic:cNvPicPr>
                      <a:picLocks noChangeArrowheads="1" noChangeAspect="1"/>
                    </pic:cNvPicPr>
                  </pic:nvPicPr>
                  <pic:blipFill>
                    <a:blip r:embed="rId27"/>
                    <a:stretch>
                      <a:fillRect/>
                    </a:stretch>
                  </pic:blipFill>
                  <pic:spPr bwMode="auto">
                    <a:xfrm>
                      <a:off x="0" y="0"/>
                      <a:ext cx="1979999" cy="1979999"/>
                    </a:xfrm>
                    <a:prstGeom prst="rect">
                      <a:avLst/>
                    </a:prstGeom>
                    <a:noFill/>
                    <a:ln w="9525">
                      <a:noFill/>
                      <a:headEnd/>
                      <a:tailEnd/>
                    </a:ln>
                  </pic:spPr>
                </pic:pic>
              </a:graphicData>
            </a:graphic>
          </wp:inline>
        </w:drawing>
      </w:r>
    </w:p>
    <w:p>
      <w:pPr>
        <w:pStyle w:val="pageBreak"/>
      </w:pPr>
      <w:r>
        <w:t xml:space="preserve">​</w:t>
      </w:r>
    </w:p>
    <w:bookmarkStart w:id="30" w:name="研究背景与目标"/>
    <w:p>
      <w:pPr>
        <w:pStyle w:val="Heading2"/>
      </w:pPr>
      <w:r>
        <w:t xml:space="preserve">研究背景与目标</w:t>
      </w:r>
    </w:p>
    <w:bookmarkEnd w:id="30"/>
    <w:bookmarkStart w:id="33" w:name="市场需求与背景"/>
    <w:p>
      <w:pPr>
        <w:pStyle w:val="Heading2"/>
      </w:pPr>
      <w:r>
        <w:t xml:space="preserve">市场需求与背景</w:t>
      </w:r>
    </w:p>
    <w:p>
      <w:pPr>
        <w:pStyle w:val="FirstParagraph"/>
      </w:pPr>
      <w:r>
        <w:t xml:space="preserve">随着中国数字经济的快速发展，越来越多的企业和个人开发者需要可靠且经济实惠的服务器解决方案。虚拟专用服务器(VPS)作为一种将物理服务器分割成多个虚拟专享服务器的技术，为用户提供了独立操作系统和资源分配的灵活性，同时保持了较低的成本</w:t>
      </w:r>
      <w:r>
        <w:rPr>
          <w:vertAlign w:val="superscript"/>
        </w:rPr>
        <w:t xml:space="preserve">[</w:t>
      </w:r>
      <w:hyperlink r:id="rId31">
        <w:r>
          <w:rPr>
            <w:rStyle w:val="Hyperlink"/>
            <w:vertAlign w:val="superscript"/>
          </w:rPr>
          <w:t xml:space="preserve">10</w:t>
        </w:r>
      </w:hyperlink>
      <w:r>
        <w:rPr>
          <w:vertAlign w:val="superscript"/>
        </w:rPr>
        <w:t xml:space="preserve">]</w:t>
      </w:r>
      <w:r>
        <w:t xml:space="preserve">。然而，随着业务发展和需求增加，仅依靠命令行或基础控制面板管理VPS已不能满足实际需求，高效的VPS管理软件变得尤为重要</w:t>
      </w:r>
      <w:r>
        <w:rPr>
          <w:vertAlign w:val="superscript"/>
        </w:rPr>
        <w:t xml:space="preserve">[</w:t>
      </w:r>
      <w:hyperlink r:id="rId32">
        <w:r>
          <w:rPr>
            <w:rStyle w:val="Hyperlink"/>
            <w:vertAlign w:val="superscript"/>
          </w:rPr>
          <w:t xml:space="preserve">2</w:t>
        </w:r>
      </w:hyperlink>
      <w:r>
        <w:rPr>
          <w:vertAlign w:val="superscript"/>
        </w:rPr>
        <w:t xml:space="preserve">]</w:t>
      </w:r>
      <w:r>
        <w:t xml:space="preserve">。</w:t>
      </w:r>
    </w:p>
    <w:bookmarkEnd w:id="33"/>
    <w:bookmarkStart w:id="36" w:name="研究必要性"/>
    <w:p>
      <w:pPr>
        <w:pStyle w:val="Heading2"/>
      </w:pPr>
      <w:r>
        <w:t xml:space="preserve">研究必要性</w:t>
      </w:r>
    </w:p>
    <w:p>
      <w:pPr>
        <w:numPr>
          <w:ilvl w:val="0"/>
          <w:numId w:val="1001"/>
        </w:numPr>
      </w:pPr>
      <w:r>
        <w:rPr>
          <w:b/>
          <w:bCs/>
        </w:rPr>
        <w:t xml:space="preserve">成本控制需求</w:t>
      </w:r>
      <w:r>
        <w:t xml:space="preserve">：中国市场上VPS价格构成复杂，包括服务器租赁费用、带宽费用和维护费用等多个方面</w:t>
      </w:r>
      <w:r>
        <w:rPr>
          <w:vertAlign w:val="superscript"/>
        </w:rPr>
        <w:t xml:space="preserve">[</w:t>
      </w:r>
      <w:hyperlink r:id="rId31">
        <w:r>
          <w:rPr>
            <w:rStyle w:val="Hyperlink"/>
            <w:vertAlign w:val="superscript"/>
          </w:rPr>
          <w:t xml:space="preserve">10</w:t>
        </w:r>
      </w:hyperlink>
      <w:r>
        <w:rPr>
          <w:vertAlign w:val="superscript"/>
        </w:rPr>
        <w:t xml:space="preserve">]</w:t>
      </w:r>
      <w:r>
        <w:t xml:space="preserve">。合适的管理软件可以帮助用户优化资源使用，降低总体拥有成本。</w:t>
      </w:r>
    </w:p>
    <w:p>
      <w:pPr>
        <w:numPr>
          <w:ilvl w:val="0"/>
          <w:numId w:val="1001"/>
        </w:numPr>
      </w:pPr>
      <w:r>
        <w:rPr>
          <w:b/>
          <w:bCs/>
        </w:rPr>
        <w:t xml:space="preserve">多元化计费模式</w:t>
      </w:r>
      <w:r>
        <w:t xml:space="preserve">：国内VPS提供商采用多种计费方式，包括按小时、按月、按年和按流量计费</w:t>
      </w:r>
      <w:r>
        <w:rPr>
          <w:vertAlign w:val="superscript"/>
        </w:rPr>
        <w:t xml:space="preserve">[</w:t>
      </w:r>
      <w:hyperlink r:id="rId34">
        <w:r>
          <w:rPr>
            <w:rStyle w:val="Hyperlink"/>
            <w:vertAlign w:val="superscript"/>
          </w:rPr>
          <w:t xml:space="preserve">11</w:t>
        </w:r>
      </w:hyperlink>
      <w:r>
        <w:rPr>
          <w:vertAlign w:val="superscript"/>
        </w:rPr>
        <w:t xml:space="preserve">]</w:t>
      </w:r>
      <w:r>
        <w:t xml:space="preserve">。管理软件需要适应这些不同的计费模式，帮助用户更好地规划预算。</w:t>
      </w:r>
    </w:p>
    <w:p>
      <w:pPr>
        <w:numPr>
          <w:ilvl w:val="0"/>
          <w:numId w:val="1001"/>
        </w:numPr>
      </w:pPr>
      <w:r>
        <w:rPr>
          <w:b/>
          <w:bCs/>
        </w:rPr>
        <w:t xml:space="preserve">技术门槛降低</w:t>
      </w:r>
      <w:r>
        <w:t xml:space="preserve">：许多中小企业和个人开发者缺乏专业的服务器管理经验，需要图形化界面和自动化工具来简化VPS管理流程</w:t>
      </w:r>
      <w:r>
        <w:rPr>
          <w:vertAlign w:val="superscript"/>
        </w:rPr>
        <w:t xml:space="preserve">[</w:t>
      </w:r>
      <w:hyperlink r:id="rId32">
        <w:r>
          <w:rPr>
            <w:rStyle w:val="Hyperlink"/>
            <w:vertAlign w:val="superscript"/>
          </w:rPr>
          <w:t xml:space="preserve">2</w:t>
        </w:r>
      </w:hyperlink>
      <w:r>
        <w:rPr>
          <w:vertAlign w:val="superscript"/>
        </w:rPr>
        <w:t xml:space="preserve">]</w:t>
      </w:r>
      <w:r>
        <w:t xml:space="preserve">。</w:t>
      </w:r>
    </w:p>
    <w:p>
      <w:pPr>
        <w:numPr>
          <w:ilvl w:val="0"/>
          <w:numId w:val="1001"/>
        </w:numPr>
      </w:pPr>
      <w:r>
        <w:rPr>
          <w:b/>
          <w:bCs/>
        </w:rPr>
        <w:t xml:space="preserve">市场竞争激烈</w:t>
      </w:r>
      <w:r>
        <w:t xml:space="preserve">：中国VPS市场有众多服务商，如RAKsmart、HostEase等</w:t>
      </w:r>
      <w:r>
        <w:rPr>
          <w:vertAlign w:val="superscript"/>
        </w:rPr>
        <w:t xml:space="preserve">[</w:t>
      </w:r>
      <w:hyperlink r:id="rId35">
        <w:r>
          <w:rPr>
            <w:rStyle w:val="Hyperlink"/>
            <w:vertAlign w:val="superscript"/>
          </w:rPr>
          <w:t xml:space="preserve">13</w:t>
        </w:r>
      </w:hyperlink>
      <w:r>
        <w:rPr>
          <w:vertAlign w:val="superscript"/>
        </w:rPr>
        <w:t xml:space="preserve">]</w:t>
      </w:r>
      <w:r>
        <w:t xml:space="preserve">，用户需要有效的管理工具来最大化其服务价值。</w:t>
      </w:r>
    </w:p>
    <w:bookmarkEnd w:id="36"/>
    <w:bookmarkStart w:id="40" w:name="研究目标"/>
    <w:p>
      <w:pPr>
        <w:pStyle w:val="Heading2"/>
      </w:pPr>
      <w:r>
        <w:t xml:space="preserve">研究目标</w:t>
      </w:r>
    </w:p>
    <w:p>
      <w:pPr>
        <w:numPr>
          <w:ilvl w:val="0"/>
          <w:numId w:val="1002"/>
        </w:numPr>
      </w:pPr>
      <w:r>
        <w:rPr>
          <w:b/>
          <w:bCs/>
        </w:rPr>
        <w:t xml:space="preserve">功能全面评估</w:t>
      </w:r>
      <w:r>
        <w:t xml:space="preserve">：全面分析现有VPS管理软件的核心功能，包括远程桌面访问、文件传输、命令行界面、实时监控、系统服务管理等</w:t>
      </w:r>
      <w:r>
        <w:rPr>
          <w:vertAlign w:val="superscript"/>
        </w:rPr>
        <w:t xml:space="preserve">[</w:t>
      </w:r>
      <w:hyperlink r:id="rId37">
        <w:r>
          <w:rPr>
            <w:rStyle w:val="Hyperlink"/>
            <w:vertAlign w:val="superscript"/>
          </w:rPr>
          <w:t xml:space="preserve">4</w:t>
        </w:r>
      </w:hyperlink>
      <w:r>
        <w:rPr>
          <w:vertAlign w:val="superscript"/>
        </w:rPr>
        <w:t xml:space="preserve">]</w:t>
      </w:r>
      <w:r>
        <w:t xml:space="preserve">。</w:t>
      </w:r>
    </w:p>
    <w:p>
      <w:pPr>
        <w:numPr>
          <w:ilvl w:val="0"/>
          <w:numId w:val="1002"/>
        </w:numPr>
      </w:pPr>
      <w:r>
        <w:rPr>
          <w:b/>
          <w:bCs/>
        </w:rPr>
        <w:t xml:space="preserve">性价比优化</w:t>
      </w:r>
      <w:r>
        <w:t xml:space="preserve">：识别最具成本效益的管理解决方案，特别关注免费和开源选项，如CyberPanel、ISPConfig、HestiaCP等</w:t>
      </w:r>
      <w:r>
        <w:rPr>
          <w:vertAlign w:val="superscript"/>
        </w:rPr>
        <w:t xml:space="preserve">[</w:t>
      </w:r>
      <w:hyperlink r:id="rId38">
        <w:r>
          <w:rPr>
            <w:rStyle w:val="Hyperlink"/>
            <w:vertAlign w:val="superscript"/>
          </w:rPr>
          <w:t xml:space="preserve">20</w:t>
        </w:r>
      </w:hyperlink>
      <w:r>
        <w:rPr>
          <w:vertAlign w:val="superscript"/>
        </w:rPr>
        <w:t xml:space="preserve">]</w:t>
      </w:r>
      <w:r>
        <w:t xml:space="preserve">。</w:t>
      </w:r>
    </w:p>
    <w:p>
      <w:pPr>
        <w:numPr>
          <w:ilvl w:val="0"/>
          <w:numId w:val="1002"/>
        </w:numPr>
      </w:pPr>
      <w:r>
        <w:rPr>
          <w:b/>
          <w:bCs/>
        </w:rPr>
        <w:t xml:space="preserve">易用性评估</w:t>
      </w:r>
      <w:r>
        <w:t xml:space="preserve">：评估各管理软件的用户友好性，特别是对于非技术背景用户的适用性</w:t>
      </w:r>
      <w:r>
        <w:rPr>
          <w:vertAlign w:val="superscript"/>
        </w:rPr>
        <w:t xml:space="preserve">[</w:t>
      </w:r>
      <w:hyperlink r:id="rId32">
        <w:r>
          <w:rPr>
            <w:rStyle w:val="Hyperlink"/>
            <w:vertAlign w:val="superscript"/>
          </w:rPr>
          <w:t xml:space="preserve">2</w:t>
        </w:r>
      </w:hyperlink>
      <w:r>
        <w:rPr>
          <w:vertAlign w:val="superscript"/>
        </w:rPr>
        <w:t xml:space="preserve">]</w:t>
      </w:r>
      <w:r>
        <w:t xml:space="preserve">。</w:t>
      </w:r>
    </w:p>
    <w:p>
      <w:pPr>
        <w:numPr>
          <w:ilvl w:val="0"/>
          <w:numId w:val="1002"/>
        </w:numPr>
      </w:pPr>
      <w:r>
        <w:rPr>
          <w:b/>
          <w:bCs/>
        </w:rPr>
        <w:t xml:space="preserve">安全性分析</w:t>
      </w:r>
      <w:r>
        <w:t xml:space="preserve">：研究各管理软件的安全特性，包括防火墙配置、SSL证书管理、入侵检测系统和双因素认证等功能</w:t>
      </w:r>
      <w:r>
        <w:rPr>
          <w:vertAlign w:val="superscript"/>
        </w:rPr>
        <w:t xml:space="preserve">[</w:t>
      </w:r>
      <w:hyperlink r:id="rId37">
        <w:r>
          <w:rPr>
            <w:rStyle w:val="Hyperlink"/>
            <w:vertAlign w:val="superscript"/>
          </w:rPr>
          <w:t xml:space="preserve">4</w:t>
        </w:r>
      </w:hyperlink>
      <w:r>
        <w:rPr>
          <w:vertAlign w:val="superscript"/>
        </w:rPr>
        <w:t xml:space="preserve">]</w:t>
      </w:r>
      <w:r>
        <w:t xml:space="preserve">。</w:t>
      </w:r>
    </w:p>
    <w:p>
      <w:pPr>
        <w:numPr>
          <w:ilvl w:val="0"/>
          <w:numId w:val="1002"/>
        </w:numPr>
      </w:pPr>
      <w:r>
        <w:rPr>
          <w:b/>
          <w:bCs/>
        </w:rPr>
        <w:t xml:space="preserve">本地化支持</w:t>
      </w:r>
      <w:r>
        <w:t xml:space="preserve">：评估管理软件对中文界面和中国特定网络环境的适应性</w:t>
      </w:r>
      <w:r>
        <w:rPr>
          <w:vertAlign w:val="superscript"/>
        </w:rPr>
        <w:t xml:space="preserve">[</w:t>
      </w:r>
      <w:hyperlink r:id="rId39">
        <w:r>
          <w:rPr>
            <w:rStyle w:val="Hyperlink"/>
            <w:vertAlign w:val="superscript"/>
          </w:rPr>
          <w:t xml:space="preserve">7</w:t>
        </w:r>
      </w:hyperlink>
      <w:r>
        <w:rPr>
          <w:vertAlign w:val="superscript"/>
        </w:rPr>
        <w:t xml:space="preserve">]</w:t>
      </w:r>
      <w:r>
        <w:t xml:space="preserve">。</w:t>
      </w:r>
    </w:p>
    <w:p>
      <w:pPr>
        <w:numPr>
          <w:ilvl w:val="0"/>
          <w:numId w:val="1002"/>
        </w:numPr>
      </w:pPr>
      <w:r>
        <w:rPr>
          <w:b/>
          <w:bCs/>
        </w:rPr>
        <w:t xml:space="preserve">自动化能力</w:t>
      </w:r>
      <w:r>
        <w:t xml:space="preserve">：分析软件提供的脚本执行和任务调度功能，以提高管理效率</w:t>
      </w:r>
      <w:r>
        <w:rPr>
          <w:vertAlign w:val="superscript"/>
        </w:rPr>
        <w:t xml:space="preserve">[</w:t>
      </w:r>
      <w:hyperlink r:id="rId37">
        <w:r>
          <w:rPr>
            <w:rStyle w:val="Hyperlink"/>
            <w:vertAlign w:val="superscript"/>
          </w:rPr>
          <w:t xml:space="preserve">4</w:t>
        </w:r>
      </w:hyperlink>
      <w:r>
        <w:rPr>
          <w:vertAlign w:val="superscript"/>
        </w:rPr>
        <w:t xml:space="preserve">]</w:t>
      </w:r>
      <w:r>
        <w:t xml:space="preserve">。</w:t>
      </w:r>
    </w:p>
    <w:bookmarkEnd w:id="40"/>
    <w:bookmarkStart w:id="41" w:name="预期成果"/>
    <w:p>
      <w:pPr>
        <w:pStyle w:val="Heading2"/>
      </w:pPr>
      <w:r>
        <w:t xml:space="preserve">预期成果</w:t>
      </w:r>
    </w:p>
    <w:p>
      <w:pPr>
        <w:pStyle w:val="FirstParagraph"/>
      </w:pPr>
      <w:r>
        <w:t xml:space="preserve">通过本研究，我们旨在为中国VPS用户提供一份全面的管理软件评估报告，帮助他们根据自身需求和预算选择最合适的管理工具，优化服务器资源使用，降低管理成本，并提升整体运营效率。最终，这将促进中国廉价VPS托管市场的健康发展，使更多中小企业和个人开发者能够以更低的成本享受高质量的服务器服务。</w:t>
      </w:r>
    </w:p>
    <w:bookmarkEnd w:id="41"/>
    <w:bookmarkStart w:id="42" w:name="主要发现"/>
    <w:p>
      <w:pPr>
        <w:pStyle w:val="Heading2"/>
      </w:pPr>
      <w:r>
        <w:t xml:space="preserve">主要发现</w:t>
      </w:r>
    </w:p>
    <w:p>
      <w:pPr>
        <w:pStyle w:val="FirstParagraph"/>
      </w:pPr>
      <w:r>
        <w:t xml:space="preserve">根据搜索结果，以下是8种主流VPS管理软件的核心数据对比:</w:t>
      </w:r>
    </w:p>
    <w:bookmarkEnd w:id="42"/>
    <w:bookmarkStart w:id="44" w:name="webmin"/>
    <w:p>
      <w:pPr>
        <w:pStyle w:val="Heading2"/>
      </w:pPr>
      <w:r>
        <w:t xml:space="preserve">1. Webmin</w:t>
      </w:r>
    </w:p>
    <w:p>
      <w:pPr>
        <w:pStyle w:val="FirstParagraph"/>
      </w:pPr>
      <w:r>
        <w:t xml:space="preserve">Webmin是一款基于Web界面的开源系统配置工具，支持多种操作系统，特别适合Linux系统管理。</w:t>
      </w:r>
    </w:p>
    <w:p>
      <w:pPr>
        <w:numPr>
          <w:ilvl w:val="0"/>
          <w:numId w:val="1003"/>
        </w:numPr>
      </w:pPr>
      <w:r>
        <w:rPr>
          <w:b/>
          <w:bCs/>
        </w:rPr>
        <w:t xml:space="preserve">特点</w:t>
      </w:r>
      <w:r>
        <w:t xml:space="preserve">: 开源、轻量级、基于Web界面</w:t>
      </w:r>
    </w:p>
    <w:p>
      <w:pPr>
        <w:numPr>
          <w:ilvl w:val="0"/>
          <w:numId w:val="1003"/>
        </w:numPr>
      </w:pPr>
      <w:r>
        <w:rPr>
          <w:b/>
          <w:bCs/>
        </w:rPr>
        <w:t xml:space="preserve">功能</w:t>
      </w:r>
      <w:r>
        <w:t xml:space="preserve">: 用户账户管理、防火墙规则设置、文件系统管理</w:t>
      </w:r>
    </w:p>
    <w:p>
      <w:pPr>
        <w:numPr>
          <w:ilvl w:val="0"/>
          <w:numId w:val="1003"/>
        </w:numPr>
      </w:pPr>
      <w:r>
        <w:rPr>
          <w:b/>
          <w:bCs/>
        </w:rPr>
        <w:t xml:space="preserve">适用对象</w:t>
      </w:r>
      <w:r>
        <w:t xml:space="preserve">: 不熟悉命令行操作的用户</w:t>
      </w:r>
    </w:p>
    <w:p>
      <w:pPr>
        <w:numPr>
          <w:ilvl w:val="0"/>
          <w:numId w:val="1003"/>
        </w:numPr>
      </w:pPr>
      <w:r>
        <w:rPr>
          <w:b/>
          <w:bCs/>
        </w:rPr>
        <w:t xml:space="preserve">支持系统</w:t>
      </w:r>
      <w:r>
        <w:t xml:space="preserve">: 几乎所有类型的Linux发行版</w:t>
      </w:r>
    </w:p>
    <w:p>
      <w:pPr>
        <w:numPr>
          <w:ilvl w:val="0"/>
          <w:numId w:val="1003"/>
        </w:numPr>
      </w:pPr>
      <w:r>
        <w:rPr>
          <w:b/>
          <w:bCs/>
        </w:rPr>
        <w:t xml:space="preserve">扩展性</w:t>
      </w:r>
      <w:r>
        <w:t xml:space="preserve">: 支持多种插件扩展，如数据库管理、邮件服务配置</w:t>
      </w:r>
    </w:p>
    <w:p>
      <w:pPr>
        <w:numPr>
          <w:ilvl w:val="0"/>
          <w:numId w:val="1003"/>
        </w:numPr>
      </w:pPr>
      <w:r>
        <w:rPr>
          <w:b/>
          <w:bCs/>
        </w:rPr>
        <w:t xml:space="preserve">价格</w:t>
      </w:r>
      <w:r>
        <w:t xml:space="preserve">: 免费开源</w:t>
      </w:r>
      <w:r>
        <w:rPr>
          <w:vertAlign w:val="superscript"/>
        </w:rPr>
        <w:t xml:space="preserve">[</w:t>
      </w:r>
      <w:hyperlink r:id="rId32">
        <w:r>
          <w:rPr>
            <w:rStyle w:val="Hyperlink"/>
            <w:vertAlign w:val="superscript"/>
          </w:rPr>
          <w:t xml:space="preserve">2</w:t>
        </w:r>
      </w:hyperlink>
      <w:r>
        <w:rPr>
          <w:vertAlign w:val="superscript"/>
        </w:rPr>
        <w:t xml:space="preserve">][</w:t>
      </w:r>
      <w:hyperlink r:id="rId43">
        <w:r>
          <w:rPr>
            <w:rStyle w:val="Hyperlink"/>
            <w:vertAlign w:val="superscript"/>
          </w:rPr>
          <w:t xml:space="preserve">26</w:t>
        </w:r>
      </w:hyperlink>
      <w:r>
        <w:rPr>
          <w:vertAlign w:val="superscript"/>
        </w:rPr>
        <w:t xml:space="preserve">]</w:t>
      </w:r>
    </w:p>
    <w:bookmarkEnd w:id="44"/>
    <w:bookmarkStart w:id="45" w:name="vestacp"/>
    <w:p>
      <w:pPr>
        <w:pStyle w:val="Heading2"/>
      </w:pPr>
      <w:r>
        <w:t xml:space="preserve">2. VestaCP</w:t>
      </w:r>
    </w:p>
    <w:p>
      <w:pPr>
        <w:pStyle w:val="FirstParagraph"/>
      </w:pPr>
      <w:r>
        <w:t xml:space="preserve">VestaCP是一款轻量级但功能强大的VPS管理面板，特别适合中小企业和个人开发者。</w:t>
      </w:r>
    </w:p>
    <w:p>
      <w:pPr>
        <w:numPr>
          <w:ilvl w:val="0"/>
          <w:numId w:val="1004"/>
        </w:numPr>
      </w:pPr>
      <w:r>
        <w:rPr>
          <w:b/>
          <w:bCs/>
        </w:rPr>
        <w:t xml:space="preserve">特点</w:t>
      </w:r>
      <w:r>
        <w:t xml:space="preserve">: 轻量级、功能强大、用户友好</w:t>
      </w:r>
    </w:p>
    <w:p>
      <w:pPr>
        <w:numPr>
          <w:ilvl w:val="0"/>
          <w:numId w:val="1004"/>
        </w:numPr>
      </w:pPr>
      <w:r>
        <w:rPr>
          <w:b/>
          <w:bCs/>
        </w:rPr>
        <w:t xml:space="preserve">功能</w:t>
      </w:r>
      <w:r>
        <w:t xml:space="preserve">: 域名解析、邮件服务、数据库管理</w:t>
      </w:r>
    </w:p>
    <w:p>
      <w:pPr>
        <w:numPr>
          <w:ilvl w:val="0"/>
          <w:numId w:val="1004"/>
        </w:numPr>
      </w:pPr>
      <w:r>
        <w:rPr>
          <w:b/>
          <w:bCs/>
        </w:rPr>
        <w:t xml:space="preserve">适用对象</w:t>
      </w:r>
      <w:r>
        <w:t xml:space="preserve">: 中小企业和个人开发者</w:t>
      </w:r>
    </w:p>
    <w:p>
      <w:pPr>
        <w:numPr>
          <w:ilvl w:val="0"/>
          <w:numId w:val="1004"/>
        </w:numPr>
      </w:pPr>
      <w:r>
        <w:rPr>
          <w:b/>
          <w:bCs/>
        </w:rPr>
        <w:t xml:space="preserve">界面</w:t>
      </w:r>
      <w:r>
        <w:t xml:space="preserve">: 简洁直观</w:t>
      </w:r>
    </w:p>
    <w:p>
      <w:pPr>
        <w:numPr>
          <w:ilvl w:val="0"/>
          <w:numId w:val="1004"/>
        </w:numPr>
      </w:pPr>
      <w:r>
        <w:rPr>
          <w:b/>
          <w:bCs/>
        </w:rPr>
        <w:t xml:space="preserve">易用性</w:t>
      </w:r>
      <w:r>
        <w:t xml:space="preserve">: 对新手非常友好，无需服务器管理经验</w:t>
      </w:r>
    </w:p>
    <w:p>
      <w:pPr>
        <w:numPr>
          <w:ilvl w:val="0"/>
          <w:numId w:val="1004"/>
        </w:numPr>
      </w:pPr>
      <w:r>
        <w:rPr>
          <w:b/>
          <w:bCs/>
        </w:rPr>
        <w:t xml:space="preserve">价格</w:t>
      </w:r>
      <w:r>
        <w:t xml:space="preserve">: 免费</w:t>
      </w:r>
      <w:r>
        <w:rPr>
          <w:vertAlign w:val="superscript"/>
        </w:rPr>
        <w:t xml:space="preserve">[</w:t>
      </w:r>
      <w:hyperlink r:id="rId32">
        <w:r>
          <w:rPr>
            <w:rStyle w:val="Hyperlink"/>
            <w:vertAlign w:val="superscript"/>
          </w:rPr>
          <w:t xml:space="preserve">2</w:t>
        </w:r>
      </w:hyperlink>
      <w:r>
        <w:rPr>
          <w:vertAlign w:val="superscript"/>
        </w:rPr>
        <w:t xml:space="preserve">]</w:t>
      </w:r>
    </w:p>
    <w:bookmarkEnd w:id="45"/>
    <w:bookmarkStart w:id="47" w:name="cpanelwhm"/>
    <w:p>
      <w:pPr>
        <w:pStyle w:val="Heading2"/>
      </w:pPr>
      <w:r>
        <w:t xml:space="preserve">3. cPanel/WHM</w:t>
      </w:r>
    </w:p>
    <w:p>
      <w:pPr>
        <w:pStyle w:val="FirstParagraph"/>
      </w:pPr>
      <w:r>
        <w:t xml:space="preserve">cPanel/WHM是市场占有率高的商业控制面板，功能全面。</w:t>
      </w:r>
    </w:p>
    <w:p>
      <w:pPr>
        <w:numPr>
          <w:ilvl w:val="0"/>
          <w:numId w:val="1005"/>
        </w:numPr>
      </w:pPr>
      <w:r>
        <w:rPr>
          <w:b/>
          <w:bCs/>
        </w:rPr>
        <w:t xml:space="preserve">特点</w:t>
      </w:r>
      <w:r>
        <w:t xml:space="preserve">: 市场占有率高、功能全面</w:t>
      </w:r>
    </w:p>
    <w:p>
      <w:pPr>
        <w:numPr>
          <w:ilvl w:val="0"/>
          <w:numId w:val="1005"/>
        </w:numPr>
      </w:pPr>
      <w:r>
        <w:rPr>
          <w:b/>
          <w:bCs/>
        </w:rPr>
        <w:t xml:space="preserve">适用对象</w:t>
      </w:r>
      <w:r>
        <w:t xml:space="preserve">: 中小企业</w:t>
      </w:r>
    </w:p>
    <w:p>
      <w:pPr>
        <w:numPr>
          <w:ilvl w:val="0"/>
          <w:numId w:val="1005"/>
        </w:numPr>
      </w:pPr>
      <w:r>
        <w:rPr>
          <w:b/>
          <w:bCs/>
        </w:rPr>
        <w:t xml:space="preserve">界面</w:t>
      </w:r>
      <w:r>
        <w:t xml:space="preserve">: 用户友好</w:t>
      </w:r>
    </w:p>
    <w:p>
      <w:pPr>
        <w:numPr>
          <w:ilvl w:val="0"/>
          <w:numId w:val="1005"/>
        </w:numPr>
      </w:pPr>
      <w:r>
        <w:rPr>
          <w:b/>
          <w:bCs/>
        </w:rPr>
        <w:t xml:space="preserve">功能</w:t>
      </w:r>
      <w:r>
        <w:t xml:space="preserve">: 全面的网站和服务器管理功能</w:t>
      </w:r>
    </w:p>
    <w:p>
      <w:pPr>
        <w:numPr>
          <w:ilvl w:val="0"/>
          <w:numId w:val="1005"/>
        </w:numPr>
      </w:pPr>
      <w:r>
        <w:rPr>
          <w:b/>
          <w:bCs/>
        </w:rPr>
        <w:t xml:space="preserve">价格</w:t>
      </w:r>
      <w:r>
        <w:t xml:space="preserve">: 商业软件，需付费使用</w:t>
      </w:r>
    </w:p>
    <w:p>
      <w:pPr>
        <w:numPr>
          <w:ilvl w:val="0"/>
          <w:numId w:val="1005"/>
        </w:numPr>
      </w:pPr>
      <w:r>
        <w:rPr>
          <w:b/>
          <w:bCs/>
        </w:rPr>
        <w:t xml:space="preserve">市场地位</w:t>
      </w:r>
      <w:r>
        <w:t xml:space="preserve">: 行业标准之一</w:t>
      </w:r>
      <w:r>
        <w:rPr>
          <w:vertAlign w:val="superscript"/>
        </w:rPr>
        <w:t xml:space="preserve">[</w:t>
      </w:r>
      <w:hyperlink r:id="rId46">
        <w:r>
          <w:rPr>
            <w:rStyle w:val="Hyperlink"/>
            <w:vertAlign w:val="superscript"/>
          </w:rPr>
          <w:t xml:space="preserve">15</w:t>
        </w:r>
      </w:hyperlink>
      <w:r>
        <w:rPr>
          <w:vertAlign w:val="superscript"/>
        </w:rPr>
        <w:t xml:space="preserve">]</w:t>
      </w:r>
    </w:p>
    <w:bookmarkEnd w:id="47"/>
    <w:bookmarkStart w:id="48" w:name="solusvm"/>
    <w:p>
      <w:pPr>
        <w:pStyle w:val="Heading2"/>
      </w:pPr>
      <w:r>
        <w:t xml:space="preserve">4. SolusVM</w:t>
      </w:r>
    </w:p>
    <w:p>
      <w:pPr>
        <w:pStyle w:val="FirstParagraph"/>
      </w:pPr>
      <w:r>
        <w:t xml:space="preserve">SolusVM是专为托管服务提供商设计的VPS管理软件。</w:t>
      </w:r>
    </w:p>
    <w:p>
      <w:pPr>
        <w:numPr>
          <w:ilvl w:val="0"/>
          <w:numId w:val="1006"/>
        </w:numPr>
      </w:pPr>
      <w:r>
        <w:rPr>
          <w:b/>
          <w:bCs/>
        </w:rPr>
        <w:t xml:space="preserve">特点</w:t>
      </w:r>
      <w:r>
        <w:t xml:space="preserve">: 高度定制化、专业化</w:t>
      </w:r>
    </w:p>
    <w:p>
      <w:pPr>
        <w:numPr>
          <w:ilvl w:val="0"/>
          <w:numId w:val="1006"/>
        </w:numPr>
      </w:pPr>
      <w:r>
        <w:rPr>
          <w:b/>
          <w:bCs/>
        </w:rPr>
        <w:t xml:space="preserve">功能</w:t>
      </w:r>
      <w:r>
        <w:t xml:space="preserve">: 自动化部署工具</w:t>
      </w:r>
    </w:p>
    <w:p>
      <w:pPr>
        <w:numPr>
          <w:ilvl w:val="0"/>
          <w:numId w:val="1006"/>
        </w:numPr>
      </w:pPr>
      <w:r>
        <w:rPr>
          <w:b/>
          <w:bCs/>
        </w:rPr>
        <w:t xml:space="preserve">适用对象</w:t>
      </w:r>
      <w:r>
        <w:t xml:space="preserve">: 托管服务提供商</w:t>
      </w:r>
    </w:p>
    <w:p>
      <w:pPr>
        <w:numPr>
          <w:ilvl w:val="0"/>
          <w:numId w:val="1006"/>
        </w:numPr>
      </w:pPr>
      <w:r>
        <w:rPr>
          <w:b/>
          <w:bCs/>
        </w:rPr>
        <w:t xml:space="preserve">优势</w:t>
      </w:r>
      <w:r>
        <w:t xml:space="preserve">: 高效能，适合处理大量客户请求</w:t>
      </w:r>
    </w:p>
    <w:p>
      <w:pPr>
        <w:numPr>
          <w:ilvl w:val="0"/>
          <w:numId w:val="1006"/>
        </w:numPr>
      </w:pPr>
      <w:r>
        <w:rPr>
          <w:b/>
          <w:bCs/>
        </w:rPr>
        <w:t xml:space="preserve">定制性</w:t>
      </w:r>
      <w:r>
        <w:t xml:space="preserve">: 允许管理员根据需求调整参数设置</w:t>
      </w:r>
    </w:p>
    <w:p>
      <w:pPr>
        <w:numPr>
          <w:ilvl w:val="0"/>
          <w:numId w:val="1006"/>
        </w:numPr>
      </w:pPr>
      <w:r>
        <w:rPr>
          <w:b/>
          <w:bCs/>
        </w:rPr>
        <w:t xml:space="preserve">价格</w:t>
      </w:r>
      <w:r>
        <w:t xml:space="preserve">: 商业软件</w:t>
      </w:r>
      <w:r>
        <w:rPr>
          <w:vertAlign w:val="superscript"/>
        </w:rPr>
        <w:t xml:space="preserve">[</w:t>
      </w:r>
      <w:hyperlink r:id="rId32">
        <w:r>
          <w:rPr>
            <w:rStyle w:val="Hyperlink"/>
            <w:vertAlign w:val="superscript"/>
          </w:rPr>
          <w:t xml:space="preserve">2</w:t>
        </w:r>
      </w:hyperlink>
      <w:r>
        <w:rPr>
          <w:vertAlign w:val="superscript"/>
        </w:rPr>
        <w:t xml:space="preserve">]</w:t>
      </w:r>
    </w:p>
    <w:bookmarkEnd w:id="48"/>
    <w:bookmarkStart w:id="49" w:name="plesk"/>
    <w:p>
      <w:pPr>
        <w:pStyle w:val="Heading2"/>
      </w:pPr>
      <w:r>
        <w:t xml:space="preserve">5. Plesk</w:t>
      </w:r>
    </w:p>
    <w:p>
      <w:pPr>
        <w:pStyle w:val="FirstParagraph"/>
      </w:pPr>
      <w:r>
        <w:t xml:space="preserve">Plesk是一款用户友好的控制面板，支持多种操作系统和应用。</w:t>
      </w:r>
    </w:p>
    <w:p>
      <w:pPr>
        <w:numPr>
          <w:ilvl w:val="0"/>
          <w:numId w:val="1007"/>
        </w:numPr>
      </w:pPr>
      <w:r>
        <w:rPr>
          <w:b/>
          <w:bCs/>
        </w:rPr>
        <w:t xml:space="preserve">特点</w:t>
      </w:r>
      <w:r>
        <w:t xml:space="preserve">: 用户友好、功能丰富</w:t>
      </w:r>
    </w:p>
    <w:p>
      <w:pPr>
        <w:numPr>
          <w:ilvl w:val="0"/>
          <w:numId w:val="1007"/>
        </w:numPr>
      </w:pPr>
      <w:r>
        <w:rPr>
          <w:b/>
          <w:bCs/>
        </w:rPr>
        <w:t xml:space="preserve">支持系统</w:t>
      </w:r>
      <w:r>
        <w:t xml:space="preserve">: 多种操作系统</w:t>
      </w:r>
    </w:p>
    <w:p>
      <w:pPr>
        <w:numPr>
          <w:ilvl w:val="0"/>
          <w:numId w:val="1007"/>
        </w:numPr>
      </w:pPr>
      <w:r>
        <w:rPr>
          <w:b/>
          <w:bCs/>
        </w:rPr>
        <w:t xml:space="preserve">应用支持</w:t>
      </w:r>
      <w:r>
        <w:t xml:space="preserve">: 广泛</w:t>
      </w:r>
    </w:p>
    <w:p>
      <w:pPr>
        <w:numPr>
          <w:ilvl w:val="0"/>
          <w:numId w:val="1007"/>
        </w:numPr>
      </w:pPr>
      <w:r>
        <w:rPr>
          <w:b/>
          <w:bCs/>
        </w:rPr>
        <w:t xml:space="preserve">监控功能</w:t>
      </w:r>
      <w:r>
        <w:t xml:space="preserve">: 内置服务器性能监控工具</w:t>
      </w:r>
    </w:p>
    <w:p>
      <w:pPr>
        <w:numPr>
          <w:ilvl w:val="0"/>
          <w:numId w:val="1007"/>
        </w:numPr>
      </w:pPr>
      <w:r>
        <w:rPr>
          <w:b/>
          <w:bCs/>
        </w:rPr>
        <w:t xml:space="preserve">自动化能力</w:t>
      </w:r>
      <w:r>
        <w:t xml:space="preserve">: 支持自动化脚本实现快速部署</w:t>
      </w:r>
    </w:p>
    <w:p>
      <w:pPr>
        <w:numPr>
          <w:ilvl w:val="0"/>
          <w:numId w:val="1007"/>
        </w:numPr>
      </w:pPr>
      <w:r>
        <w:rPr>
          <w:b/>
          <w:bCs/>
        </w:rPr>
        <w:t xml:space="preserve">价格</w:t>
      </w:r>
      <w:r>
        <w:t xml:space="preserve">: 商业软件，需付费使用</w:t>
      </w:r>
      <w:r>
        <w:rPr>
          <w:vertAlign w:val="superscript"/>
        </w:rPr>
        <w:t xml:space="preserve">[</w:t>
      </w:r>
      <w:hyperlink r:id="rId46">
        <w:r>
          <w:rPr>
            <w:rStyle w:val="Hyperlink"/>
            <w:vertAlign w:val="superscript"/>
          </w:rPr>
          <w:t xml:space="preserve">15</w:t>
        </w:r>
      </w:hyperlink>
      <w:r>
        <w:rPr>
          <w:vertAlign w:val="superscript"/>
        </w:rPr>
        <w:t xml:space="preserve">]</w:t>
      </w:r>
    </w:p>
    <w:bookmarkEnd w:id="49"/>
    <w:bookmarkStart w:id="50" w:name="proxmox-ve"/>
    <w:p>
      <w:pPr>
        <w:pStyle w:val="Heading2"/>
      </w:pPr>
      <w:r>
        <w:t xml:space="preserve">6. Proxmox VE</w:t>
      </w:r>
    </w:p>
    <w:p>
      <w:pPr>
        <w:pStyle w:val="FirstParagraph"/>
      </w:pPr>
      <w:r>
        <w:t xml:space="preserve">Proxmox VE集成了KVM和容器技术，特别适合虚拟化环境。</w:t>
      </w:r>
    </w:p>
    <w:p>
      <w:pPr>
        <w:numPr>
          <w:ilvl w:val="0"/>
          <w:numId w:val="1008"/>
        </w:numPr>
      </w:pPr>
      <w:r>
        <w:rPr>
          <w:b/>
          <w:bCs/>
        </w:rPr>
        <w:t xml:space="preserve">特点</w:t>
      </w:r>
      <w:r>
        <w:t xml:space="preserve">: 集成KVM和容器技术</w:t>
      </w:r>
    </w:p>
    <w:p>
      <w:pPr>
        <w:numPr>
          <w:ilvl w:val="0"/>
          <w:numId w:val="1008"/>
        </w:numPr>
      </w:pPr>
      <w:r>
        <w:rPr>
          <w:b/>
          <w:bCs/>
        </w:rPr>
        <w:t xml:space="preserve">适用环境</w:t>
      </w:r>
      <w:r>
        <w:t xml:space="preserve">: 虚拟化环境</w:t>
      </w:r>
    </w:p>
    <w:p>
      <w:pPr>
        <w:numPr>
          <w:ilvl w:val="0"/>
          <w:numId w:val="1008"/>
        </w:numPr>
      </w:pPr>
      <w:r>
        <w:rPr>
          <w:b/>
          <w:bCs/>
        </w:rPr>
        <w:t xml:space="preserve">功能</w:t>
      </w:r>
      <w:r>
        <w:t xml:space="preserve">: 虚拟机和容器管理</w:t>
      </w:r>
    </w:p>
    <w:p>
      <w:pPr>
        <w:numPr>
          <w:ilvl w:val="0"/>
          <w:numId w:val="1008"/>
        </w:numPr>
      </w:pPr>
      <w:r>
        <w:rPr>
          <w:b/>
          <w:bCs/>
        </w:rPr>
        <w:t xml:space="preserve">界面</w:t>
      </w:r>
      <w:r>
        <w:t xml:space="preserve">: 基于Web的管理界面</w:t>
      </w:r>
    </w:p>
    <w:p>
      <w:pPr>
        <w:numPr>
          <w:ilvl w:val="0"/>
          <w:numId w:val="1008"/>
        </w:numPr>
      </w:pPr>
      <w:r>
        <w:rPr>
          <w:b/>
          <w:bCs/>
        </w:rPr>
        <w:t xml:space="preserve">价格</w:t>
      </w:r>
      <w:r>
        <w:t xml:space="preserve">: 开源核心，提供付费支持选项</w:t>
      </w:r>
      <w:r>
        <w:rPr>
          <w:vertAlign w:val="superscript"/>
        </w:rPr>
        <w:t xml:space="preserve">[</w:t>
      </w:r>
      <w:hyperlink r:id="rId46">
        <w:r>
          <w:rPr>
            <w:rStyle w:val="Hyperlink"/>
            <w:vertAlign w:val="superscript"/>
          </w:rPr>
          <w:t xml:space="preserve">15</w:t>
        </w:r>
      </w:hyperlink>
      <w:r>
        <w:rPr>
          <w:vertAlign w:val="superscript"/>
        </w:rPr>
        <w:t xml:space="preserve">]</w:t>
      </w:r>
    </w:p>
    <w:bookmarkEnd w:id="50"/>
    <w:bookmarkStart w:id="51" w:name="ispconfig"/>
    <w:p>
      <w:pPr>
        <w:pStyle w:val="Heading2"/>
      </w:pPr>
      <w:r>
        <w:t xml:space="preserve">7. ISPConfig</w:t>
      </w:r>
    </w:p>
    <w:p>
      <w:pPr>
        <w:pStyle w:val="FirstParagraph"/>
      </w:pPr>
      <w:r>
        <w:t xml:space="preserve">ISPConfig是一款开源的托管控制面板，支持多服务器管理。</w:t>
      </w:r>
    </w:p>
    <w:p>
      <w:pPr>
        <w:numPr>
          <w:ilvl w:val="0"/>
          <w:numId w:val="1009"/>
        </w:numPr>
      </w:pPr>
      <w:r>
        <w:rPr>
          <w:b/>
          <w:bCs/>
        </w:rPr>
        <w:t xml:space="preserve">特点</w:t>
      </w:r>
      <w:r>
        <w:t xml:space="preserve">: 开源、多服务器支持</w:t>
      </w:r>
    </w:p>
    <w:p>
      <w:pPr>
        <w:numPr>
          <w:ilvl w:val="0"/>
          <w:numId w:val="1009"/>
        </w:numPr>
      </w:pPr>
      <w:r>
        <w:rPr>
          <w:b/>
          <w:bCs/>
        </w:rPr>
        <w:t xml:space="preserve">功能</w:t>
      </w:r>
      <w:r>
        <w:t xml:space="preserve">: 网站、邮件、DNS和数据库管理</w:t>
      </w:r>
    </w:p>
    <w:p>
      <w:pPr>
        <w:numPr>
          <w:ilvl w:val="0"/>
          <w:numId w:val="1009"/>
        </w:numPr>
      </w:pPr>
      <w:r>
        <w:rPr>
          <w:b/>
          <w:bCs/>
        </w:rPr>
        <w:t xml:space="preserve">适用对象</w:t>
      </w:r>
      <w:r>
        <w:t xml:space="preserve">: 需要管理多个服务器的用户</w:t>
      </w:r>
    </w:p>
    <w:p>
      <w:pPr>
        <w:numPr>
          <w:ilvl w:val="0"/>
          <w:numId w:val="1009"/>
        </w:numPr>
      </w:pPr>
      <w:r>
        <w:rPr>
          <w:b/>
          <w:bCs/>
        </w:rPr>
        <w:t xml:space="preserve">界面</w:t>
      </w:r>
      <w:r>
        <w:t xml:space="preserve">: 基于Web的管理界面</w:t>
      </w:r>
    </w:p>
    <w:p>
      <w:pPr>
        <w:numPr>
          <w:ilvl w:val="0"/>
          <w:numId w:val="1009"/>
        </w:numPr>
      </w:pPr>
      <w:r>
        <w:rPr>
          <w:b/>
          <w:bCs/>
        </w:rPr>
        <w:t xml:space="preserve">价格</w:t>
      </w:r>
      <w:r>
        <w:t xml:space="preserve">: 免费开源</w:t>
      </w:r>
      <w:r>
        <w:rPr>
          <w:vertAlign w:val="superscript"/>
        </w:rPr>
        <w:t xml:space="preserve">[</w:t>
      </w:r>
      <w:hyperlink r:id="rId39">
        <w:r>
          <w:rPr>
            <w:rStyle w:val="Hyperlink"/>
            <w:vertAlign w:val="superscript"/>
          </w:rPr>
          <w:t xml:space="preserve">7</w:t>
        </w:r>
      </w:hyperlink>
      <w:r>
        <w:rPr>
          <w:vertAlign w:val="superscript"/>
        </w:rPr>
        <w:t xml:space="preserve">]</w:t>
      </w:r>
    </w:p>
    <w:bookmarkEnd w:id="51"/>
    <w:bookmarkStart w:id="52" w:name="aapanel"/>
    <w:p>
      <w:pPr>
        <w:pStyle w:val="Heading2"/>
      </w:pPr>
      <w:r>
        <w:t xml:space="preserve">8. aaPanel</w:t>
      </w:r>
    </w:p>
    <w:p>
      <w:pPr>
        <w:pStyle w:val="FirstParagraph"/>
      </w:pPr>
      <w:r>
        <w:t xml:space="preserve">aaPanel是在中国市场广受欢迎的面板，提供中文界面支持。</w:t>
      </w:r>
    </w:p>
    <w:p>
      <w:pPr>
        <w:numPr>
          <w:ilvl w:val="0"/>
          <w:numId w:val="1010"/>
        </w:numPr>
      </w:pPr>
      <w:r>
        <w:rPr>
          <w:b/>
          <w:bCs/>
        </w:rPr>
        <w:t xml:space="preserve">特点</w:t>
      </w:r>
      <w:r>
        <w:t xml:space="preserve">: 中文支持、易用性高</w:t>
      </w:r>
    </w:p>
    <w:p>
      <w:pPr>
        <w:numPr>
          <w:ilvl w:val="0"/>
          <w:numId w:val="1010"/>
        </w:numPr>
      </w:pPr>
      <w:r>
        <w:rPr>
          <w:b/>
          <w:bCs/>
        </w:rPr>
        <w:t xml:space="preserve">功能</w:t>
      </w:r>
      <w:r>
        <w:t xml:space="preserve">: 网站管理、数据库管理、文件管理</w:t>
      </w:r>
    </w:p>
    <w:p>
      <w:pPr>
        <w:numPr>
          <w:ilvl w:val="0"/>
          <w:numId w:val="1010"/>
        </w:numPr>
      </w:pPr>
      <w:r>
        <w:rPr>
          <w:b/>
          <w:bCs/>
        </w:rPr>
        <w:t xml:space="preserve">适用对象</w:t>
      </w:r>
      <w:r>
        <w:t xml:space="preserve">: 中国市场用户</w:t>
      </w:r>
    </w:p>
    <w:p>
      <w:pPr>
        <w:numPr>
          <w:ilvl w:val="0"/>
          <w:numId w:val="1010"/>
        </w:numPr>
      </w:pPr>
      <w:r>
        <w:rPr>
          <w:b/>
          <w:bCs/>
        </w:rPr>
        <w:t xml:space="preserve">界面</w:t>
      </w:r>
      <w:r>
        <w:t xml:space="preserve">: 简洁直观，中文界面</w:t>
      </w:r>
    </w:p>
    <w:p>
      <w:pPr>
        <w:numPr>
          <w:ilvl w:val="0"/>
          <w:numId w:val="1010"/>
        </w:numPr>
      </w:pPr>
      <w:r>
        <w:rPr>
          <w:b/>
          <w:bCs/>
        </w:rPr>
        <w:t xml:space="preserve">价格</w:t>
      </w:r>
      <w:r>
        <w:t xml:space="preserve">: 基础版免费，高级功能付费</w:t>
      </w:r>
    </w:p>
    <w:p>
      <w:pPr>
        <w:numPr>
          <w:ilvl w:val="0"/>
          <w:numId w:val="1010"/>
        </w:numPr>
      </w:pPr>
      <w:r>
        <w:rPr>
          <w:b/>
          <w:bCs/>
        </w:rPr>
        <w:t xml:space="preserve">本地化</w:t>
      </w:r>
      <w:r>
        <w:t xml:space="preserve">: 专为中国用户优化</w:t>
      </w:r>
      <w:r>
        <w:rPr>
          <w:vertAlign w:val="superscript"/>
        </w:rPr>
        <w:t xml:space="preserve">[</w:t>
      </w:r>
      <w:hyperlink r:id="rId39">
        <w:r>
          <w:rPr>
            <w:rStyle w:val="Hyperlink"/>
            <w:vertAlign w:val="superscript"/>
          </w:rPr>
          <w:t xml:space="preserve">7</w:t>
        </w:r>
      </w:hyperlink>
      <w:r>
        <w:rPr>
          <w:vertAlign w:val="superscript"/>
        </w:rPr>
        <w:t xml:space="preserve">]</w:t>
      </w:r>
    </w:p>
    <w:p>
      <w:pPr>
        <w:pStyle w:val="FirstParagraph"/>
      </w:pPr>
      <w:r>
        <w:t xml:space="preserve">通过以上对比，用户可以根据自身需求、技术水平和预算选择最适合的VPS管理软件，提高服务器管理效率，降低维护成本。</w:t>
      </w:r>
    </w:p>
    <w:bookmarkEnd w:id="52"/>
    <w:bookmarkStart w:id="53" w:name="功能对比分析"/>
    <w:p>
      <w:pPr>
        <w:pStyle w:val="Heading2"/>
      </w:pPr>
      <w:r>
        <w:t xml:space="preserve">功能对比分析</w:t>
      </w:r>
    </w:p>
    <w:bookmarkEnd w:id="53"/>
    <w:bookmarkStart w:id="54" w:name="计费系统对比"/>
    <w:p>
      <w:pPr>
        <w:pStyle w:val="Heading2"/>
      </w:pPr>
      <w:r>
        <w:t xml:space="preserve">计费系统对比</w:t>
      </w:r>
    </w:p>
    <w:p>
      <w:pPr>
        <w:pStyle w:val="FirstParagraph"/>
      </w:pPr>
      <w:r>
        <w:t xml:space="preserve">VPS管理软件的计费系统差异显著，影响用户的成本控制和预算规划：</w:t>
      </w:r>
    </w:p>
    <w:p>
      <w:pPr>
        <w:numPr>
          <w:ilvl w:val="0"/>
          <w:numId w:val="1011"/>
        </w:numPr>
      </w:pPr>
      <w:r>
        <w:rPr>
          <w:b/>
          <w:bCs/>
        </w:rPr>
        <w:t xml:space="preserve">开源免费方案</w:t>
      </w:r>
      <w:r>
        <w:t xml:space="preserve">：Webmin、ISPConfig和HestiaCP完全免费开源，无需支付许可费用，适合预算有限的用户</w:t>
      </w:r>
      <w:r>
        <w:rPr>
          <w:vertAlign w:val="superscript"/>
        </w:rPr>
        <w:t xml:space="preserve">[</w:t>
      </w:r>
      <w:hyperlink r:id="rId38">
        <w:r>
          <w:rPr>
            <w:rStyle w:val="Hyperlink"/>
            <w:vertAlign w:val="superscript"/>
          </w:rPr>
          <w:t xml:space="preserve">20</w:t>
        </w:r>
      </w:hyperlink>
      <w:r>
        <w:rPr>
          <w:vertAlign w:val="superscript"/>
        </w:rPr>
        <w:t xml:space="preserve">]</w:t>
      </w:r>
      <w:r>
        <w:t xml:space="preserve">。</w:t>
      </w:r>
    </w:p>
    <w:p>
      <w:pPr>
        <w:numPr>
          <w:ilvl w:val="0"/>
          <w:numId w:val="1011"/>
        </w:numPr>
      </w:pPr>
      <w:r>
        <w:rPr>
          <w:b/>
          <w:bCs/>
        </w:rPr>
        <w:t xml:space="preserve">商业订阅模式</w:t>
      </w:r>
      <w:r>
        <w:t xml:space="preserve">：cPanel/WHM和Plesk采用基于服务器或账户数量的订阅模式，提供不同级别的功能和支持</w:t>
      </w:r>
      <w:r>
        <w:rPr>
          <w:vertAlign w:val="superscript"/>
        </w:rPr>
        <w:t xml:space="preserve">[</w:t>
      </w:r>
      <w:hyperlink r:id="rId46">
        <w:r>
          <w:rPr>
            <w:rStyle w:val="Hyperlink"/>
            <w:vertAlign w:val="superscript"/>
          </w:rPr>
          <w:t xml:space="preserve">15</w:t>
        </w:r>
      </w:hyperlink>
      <w:r>
        <w:rPr>
          <w:vertAlign w:val="superscript"/>
        </w:rPr>
        <w:t xml:space="preserve">]</w:t>
      </w:r>
      <w:r>
        <w:t xml:space="preserve">。</w:t>
      </w:r>
    </w:p>
    <w:p>
      <w:pPr>
        <w:numPr>
          <w:ilvl w:val="0"/>
          <w:numId w:val="1011"/>
        </w:numPr>
      </w:pPr>
      <w:r>
        <w:rPr>
          <w:b/>
          <w:bCs/>
        </w:rPr>
        <w:t xml:space="preserve">混合计费模式</w:t>
      </w:r>
      <w:r>
        <w:t xml:space="preserve">：aaPanel提供基础功能免费使用，高级功能则需付费，这种模式让用户可以根据需求逐步升级</w:t>
      </w:r>
      <w:r>
        <w:rPr>
          <w:vertAlign w:val="superscript"/>
        </w:rPr>
        <w:t xml:space="preserve">[</w:t>
      </w:r>
      <w:hyperlink r:id="rId39">
        <w:r>
          <w:rPr>
            <w:rStyle w:val="Hyperlink"/>
            <w:vertAlign w:val="superscript"/>
          </w:rPr>
          <w:t xml:space="preserve">7</w:t>
        </w:r>
      </w:hyperlink>
      <w:r>
        <w:rPr>
          <w:vertAlign w:val="superscript"/>
        </w:rPr>
        <w:t xml:space="preserve">]</w:t>
      </w:r>
      <w:r>
        <w:t xml:space="preserve">。</w:t>
      </w:r>
    </w:p>
    <w:p>
      <w:pPr>
        <w:numPr>
          <w:ilvl w:val="0"/>
          <w:numId w:val="1011"/>
        </w:numPr>
      </w:pPr>
      <w:r>
        <w:rPr>
          <w:b/>
          <w:bCs/>
        </w:rPr>
        <w:t xml:space="preserve">按需计费支持</w:t>
      </w:r>
      <w:r>
        <w:t xml:space="preserve">：SolusVM专为服务提供商设计，支持对终端客户的按小时、按月、按年和按流量等多种计费方式，便于灵活定价</w:t>
      </w:r>
      <w:r>
        <w:rPr>
          <w:vertAlign w:val="superscript"/>
        </w:rPr>
        <w:t xml:space="preserve">[</w:t>
      </w:r>
      <w:hyperlink r:id="rId34">
        <w:r>
          <w:rPr>
            <w:rStyle w:val="Hyperlink"/>
            <w:vertAlign w:val="superscript"/>
          </w:rPr>
          <w:t xml:space="preserve">11</w:t>
        </w:r>
      </w:hyperlink>
      <w:r>
        <w:rPr>
          <w:vertAlign w:val="superscript"/>
        </w:rPr>
        <w:t xml:space="preserve">]</w:t>
      </w:r>
      <w:r>
        <w:t xml:space="preserve">。</w:t>
      </w:r>
    </w:p>
    <w:bookmarkEnd w:id="54"/>
    <w:bookmarkStart w:id="55" w:name="api接口能力对比"/>
    <w:p>
      <w:pPr>
        <w:pStyle w:val="Heading2"/>
      </w:pPr>
      <w:r>
        <w:t xml:space="preserve">API接口能力对比</w:t>
      </w:r>
    </w:p>
    <w:p>
      <w:pPr>
        <w:pStyle w:val="FirstParagraph"/>
      </w:pPr>
      <w:r>
        <w:t xml:space="preserve">API接口是实现自动化管理和与第三方系统集成的关键：</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pPr>
            <w:r>
              <w:t xml:space="preserve">软件名称</w:t>
            </w:r>
          </w:p>
        </w:tc>
        <w:tc>
          <w:tcPr/>
          <w:p>
            <w:pPr>
              <w:pStyle w:val="Compact"/>
              <w:jc w:val="left"/>
            </w:pPr>
            <w:r>
              <w:t xml:space="preserve">API完整性</w:t>
            </w:r>
          </w:p>
        </w:tc>
        <w:tc>
          <w:tcPr/>
          <w:p>
            <w:pPr>
              <w:pStyle w:val="Compact"/>
              <w:jc w:val="left"/>
            </w:pPr>
            <w:r>
              <w:t xml:space="preserve">文档质量</w:t>
            </w:r>
          </w:p>
        </w:tc>
        <w:tc>
          <w:tcPr/>
          <w:p>
            <w:pPr>
              <w:pStyle w:val="Compact"/>
              <w:jc w:val="left"/>
            </w:pPr>
            <w:r>
              <w:t xml:space="preserve">集成能力</w:t>
            </w:r>
          </w:p>
        </w:tc>
        <w:tc>
          <w:tcPr/>
          <w:p>
            <w:pPr>
              <w:pStyle w:val="Compact"/>
              <w:jc w:val="left"/>
            </w:pPr>
            <w:r>
              <w:t xml:space="preserve">自动化支持</w:t>
            </w:r>
          </w:p>
        </w:tc>
      </w:tr>
      <w:tr>
        <w:tc>
          <w:tcPr/>
          <w:p>
            <w:pPr>
              <w:pStyle w:val="Compact"/>
              <w:jc w:val="left"/>
            </w:pPr>
            <w:r>
              <w:t xml:space="preserve">Webmin</w:t>
            </w:r>
          </w:p>
        </w:tc>
        <w:tc>
          <w:tcPr/>
          <w:p>
            <w:pPr>
              <w:pStyle w:val="Compact"/>
              <w:jc w:val="left"/>
            </w:pPr>
            <w:r>
              <w:t xml:space="preserve">中等</w:t>
            </w:r>
          </w:p>
        </w:tc>
        <w:tc>
          <w:tcPr/>
          <w:p>
            <w:pPr>
              <w:pStyle w:val="Compact"/>
              <w:jc w:val="left"/>
            </w:pPr>
            <w:r>
              <w:t xml:space="preserve">良好</w:t>
            </w:r>
          </w:p>
        </w:tc>
        <w:tc>
          <w:tcPr/>
          <w:p>
            <w:pPr>
              <w:pStyle w:val="Compact"/>
              <w:jc w:val="left"/>
            </w:pPr>
            <w:r>
              <w:t xml:space="preserve">支持多种插件</w:t>
            </w:r>
          </w:p>
        </w:tc>
        <w:tc>
          <w:tcPr/>
          <w:p>
            <w:pPr>
              <w:pStyle w:val="Compact"/>
              <w:jc w:val="left"/>
            </w:pPr>
            <w:r>
              <w:t xml:space="preserve">支持脚本执行</w:t>
            </w:r>
          </w:p>
        </w:tc>
      </w:tr>
      <w:tr>
        <w:tc>
          <w:tcPr/>
          <w:p>
            <w:pPr>
              <w:pStyle w:val="Compact"/>
              <w:jc w:val="left"/>
            </w:pPr>
            <w:r>
              <w:t xml:space="preserve">cPanel/WHM</w:t>
            </w:r>
          </w:p>
        </w:tc>
        <w:tc>
          <w:tcPr/>
          <w:p>
            <w:pPr>
              <w:pStyle w:val="Compact"/>
              <w:jc w:val="left"/>
            </w:pPr>
            <w:r>
              <w:t xml:space="preserve">全面</w:t>
            </w:r>
          </w:p>
        </w:tc>
        <w:tc>
          <w:tcPr/>
          <w:p>
            <w:pPr>
              <w:pStyle w:val="Compact"/>
              <w:jc w:val="left"/>
            </w:pPr>
            <w:r>
              <w:t xml:space="preserve">优秀</w:t>
            </w:r>
          </w:p>
        </w:tc>
        <w:tc>
          <w:tcPr/>
          <w:p>
            <w:pPr>
              <w:pStyle w:val="Compact"/>
              <w:jc w:val="left"/>
            </w:pPr>
            <w:r>
              <w:t xml:space="preserve">广泛第三方集成</w:t>
            </w:r>
          </w:p>
        </w:tc>
        <w:tc>
          <w:tcPr/>
          <w:p>
            <w:pPr>
              <w:pStyle w:val="Compact"/>
              <w:jc w:val="left"/>
            </w:pPr>
            <w:r>
              <w:t xml:space="preserve">高度自动化</w:t>
            </w:r>
          </w:p>
        </w:tc>
      </w:tr>
      <w:tr>
        <w:tc>
          <w:tcPr/>
          <w:p>
            <w:pPr>
              <w:pStyle w:val="Compact"/>
              <w:jc w:val="left"/>
            </w:pPr>
            <w:r>
              <w:t xml:space="preserve">Plesk</w:t>
            </w:r>
          </w:p>
        </w:tc>
        <w:tc>
          <w:tcPr/>
          <w:p>
            <w:pPr>
              <w:pStyle w:val="Compact"/>
              <w:jc w:val="left"/>
            </w:pPr>
            <w:r>
              <w:t xml:space="preserve">全面</w:t>
            </w:r>
          </w:p>
        </w:tc>
        <w:tc>
          <w:tcPr/>
          <w:p>
            <w:pPr>
              <w:pStyle w:val="Compact"/>
              <w:jc w:val="left"/>
            </w:pPr>
            <w:r>
              <w:t xml:space="preserve">优秀</w:t>
            </w:r>
          </w:p>
        </w:tc>
        <w:tc>
          <w:tcPr/>
          <w:p>
            <w:pPr>
              <w:pStyle w:val="Compact"/>
              <w:jc w:val="left"/>
            </w:pPr>
            <w:r>
              <w:t xml:space="preserve">丰富扩展市场</w:t>
            </w:r>
          </w:p>
        </w:tc>
        <w:tc>
          <w:tcPr/>
          <w:p>
            <w:pPr>
              <w:pStyle w:val="Compact"/>
              <w:jc w:val="left"/>
            </w:pPr>
            <w:r>
              <w:t xml:space="preserve">支持自动化脚本</w:t>
            </w:r>
          </w:p>
        </w:tc>
      </w:tr>
      <w:tr>
        <w:tc>
          <w:tcPr/>
          <w:p>
            <w:pPr>
              <w:pStyle w:val="Compact"/>
              <w:jc w:val="left"/>
            </w:pPr>
            <w:r>
              <w:t xml:space="preserve">SolusVM</w:t>
            </w:r>
          </w:p>
        </w:tc>
        <w:tc>
          <w:tcPr/>
          <w:p>
            <w:pPr>
              <w:pStyle w:val="Compact"/>
              <w:jc w:val="left"/>
            </w:pPr>
            <w:r>
              <w:t xml:space="preserve">专业</w:t>
            </w:r>
          </w:p>
        </w:tc>
        <w:tc>
          <w:tcPr/>
          <w:p>
            <w:pPr>
              <w:pStyle w:val="Compact"/>
              <w:jc w:val="left"/>
            </w:pPr>
            <w:r>
              <w:t xml:space="preserve">良好</w:t>
            </w:r>
          </w:p>
        </w:tc>
        <w:tc>
          <w:tcPr/>
          <w:p>
            <w:pPr>
              <w:pStyle w:val="Compact"/>
              <w:jc w:val="left"/>
            </w:pPr>
            <w:r>
              <w:t xml:space="preserve">面向服务提供商</w:t>
            </w:r>
          </w:p>
        </w:tc>
        <w:tc>
          <w:tcPr/>
          <w:p>
            <w:pPr>
              <w:pStyle w:val="Compact"/>
              <w:jc w:val="left"/>
            </w:pPr>
            <w:r>
              <w:t xml:space="preserve">自动化部署工具</w:t>
            </w:r>
          </w:p>
        </w:tc>
      </w:tr>
      <w:tr>
        <w:tc>
          <w:tcPr/>
          <w:p>
            <w:pPr>
              <w:pStyle w:val="Compact"/>
              <w:jc w:val="left"/>
            </w:pPr>
            <w:r>
              <w:t xml:space="preserve">VestaCP</w:t>
            </w:r>
          </w:p>
        </w:tc>
        <w:tc>
          <w:tcPr/>
          <w:p>
            <w:pPr>
              <w:pStyle w:val="Compact"/>
              <w:jc w:val="left"/>
            </w:pPr>
            <w:r>
              <w:t xml:space="preserve">基础</w:t>
            </w:r>
          </w:p>
        </w:tc>
        <w:tc>
          <w:tcPr/>
          <w:p>
            <w:pPr>
              <w:pStyle w:val="Compact"/>
              <w:jc w:val="left"/>
            </w:pPr>
            <w:r>
              <w:t xml:space="preserve">一般</w:t>
            </w:r>
          </w:p>
        </w:tc>
        <w:tc>
          <w:tcPr/>
          <w:p>
            <w:pPr>
              <w:pStyle w:val="Compact"/>
              <w:jc w:val="left"/>
            </w:pPr>
            <w:r>
              <w:t xml:space="preserve">有限集成能力</w:t>
            </w:r>
          </w:p>
        </w:tc>
        <w:tc>
          <w:tcPr/>
          <w:p>
            <w:pPr>
              <w:pStyle w:val="Compact"/>
              <w:jc w:val="left"/>
            </w:pPr>
            <w:r>
              <w:t xml:space="preserve">基本自动化</w:t>
            </w:r>
          </w:p>
        </w:tc>
      </w:tr>
    </w:tbl>
    <w:p>
      <w:pPr>
        <w:pStyle w:val="BodyText"/>
      </w:pPr>
      <w:r>
        <w:t xml:space="preserve">SolusVM和Plesk在API功能方面表现突出，特别是在自动化部署和批量操作方面，这对管理大量VPS实例的服务提供商尤为重要</w:t>
      </w:r>
      <w:r>
        <w:rPr>
          <w:vertAlign w:val="superscript"/>
        </w:rPr>
        <w:t xml:space="preserve">[</w:t>
      </w:r>
      <w:hyperlink r:id="rId37">
        <w:r>
          <w:rPr>
            <w:rStyle w:val="Hyperlink"/>
            <w:vertAlign w:val="superscript"/>
          </w:rPr>
          <w:t xml:space="preserve">4</w:t>
        </w:r>
      </w:hyperlink>
      <w:r>
        <w:rPr>
          <w:vertAlign w:val="superscript"/>
        </w:rPr>
        <w:t xml:space="preserve">]</w:t>
      </w:r>
      <w:r>
        <w:t xml:space="preserve">。</w:t>
      </w:r>
    </w:p>
    <w:bookmarkEnd w:id="55"/>
    <w:bookmarkStart w:id="56" w:name="虚拟化支持能力差异"/>
    <w:p>
      <w:pPr>
        <w:pStyle w:val="Heading2"/>
      </w:pPr>
      <w:r>
        <w:t xml:space="preserve">虚拟化支持能力差异</w:t>
      </w:r>
    </w:p>
    <w:p>
      <w:pPr>
        <w:pStyle w:val="FirstParagraph"/>
      </w:pPr>
      <w:r>
        <w:t xml:space="preserve">不同管理软件对虚拟化技术的支持程度各异：</w:t>
      </w:r>
    </w:p>
    <w:p>
      <w:pPr>
        <w:numPr>
          <w:ilvl w:val="0"/>
          <w:numId w:val="1012"/>
        </w:numPr>
      </w:pPr>
      <w:r>
        <w:rPr>
          <w:b/>
          <w:bCs/>
        </w:rPr>
        <w:t xml:space="preserve">Proxmox VE</w:t>
      </w:r>
      <w:r>
        <w:t xml:space="preserve">：集成了KVM和LXC容器技术，提供最全面的虚拟化支持，适合构建复杂的虚拟化环境</w:t>
      </w:r>
      <w:r>
        <w:rPr>
          <w:vertAlign w:val="superscript"/>
        </w:rPr>
        <w:t xml:space="preserve">[</w:t>
      </w:r>
      <w:hyperlink r:id="rId46">
        <w:r>
          <w:rPr>
            <w:rStyle w:val="Hyperlink"/>
            <w:vertAlign w:val="superscript"/>
          </w:rPr>
          <w:t xml:space="preserve">15</w:t>
        </w:r>
      </w:hyperlink>
      <w:r>
        <w:rPr>
          <w:vertAlign w:val="superscript"/>
        </w:rPr>
        <w:t xml:space="preserve">]</w:t>
      </w:r>
      <w:r>
        <w:t xml:space="preserve">。</w:t>
      </w:r>
    </w:p>
    <w:p>
      <w:pPr>
        <w:numPr>
          <w:ilvl w:val="0"/>
          <w:numId w:val="1012"/>
        </w:numPr>
      </w:pPr>
      <w:r>
        <w:rPr>
          <w:b/>
          <w:bCs/>
        </w:rPr>
        <w:t xml:space="preserve">SolusVM</w:t>
      </w:r>
      <w:r>
        <w:t xml:space="preserve">：专注于支持OpenVZ、Xen和KVM虚拟化技术，提供统一管理界面，便于服务提供商管理不同类型的虚拟化实例</w:t>
      </w:r>
      <w:r>
        <w:rPr>
          <w:vertAlign w:val="superscript"/>
        </w:rPr>
        <w:t xml:space="preserve">[</w:t>
      </w:r>
      <w:hyperlink r:id="rId32">
        <w:r>
          <w:rPr>
            <w:rStyle w:val="Hyperlink"/>
            <w:vertAlign w:val="superscript"/>
          </w:rPr>
          <w:t xml:space="preserve">2</w:t>
        </w:r>
      </w:hyperlink>
      <w:r>
        <w:rPr>
          <w:vertAlign w:val="superscript"/>
        </w:rPr>
        <w:t xml:space="preserve">]</w:t>
      </w:r>
      <w:r>
        <w:t xml:space="preserve">。</w:t>
      </w:r>
    </w:p>
    <w:p>
      <w:pPr>
        <w:numPr>
          <w:ilvl w:val="0"/>
          <w:numId w:val="1012"/>
        </w:numPr>
      </w:pPr>
      <w:r>
        <w:rPr>
          <w:b/>
          <w:bCs/>
        </w:rPr>
        <w:t xml:space="preserve">Webmin与VestaCP</w:t>
      </w:r>
      <w:r>
        <w:t xml:space="preserve">：主要面向单一服务器管理，虚拟化支持有限，更适合管理已部署的VPS而非创建新的虚拟化环境</w:t>
      </w:r>
      <w:r>
        <w:rPr>
          <w:vertAlign w:val="superscript"/>
        </w:rPr>
        <w:t xml:space="preserve">[</w:t>
      </w:r>
      <w:hyperlink r:id="rId32">
        <w:r>
          <w:rPr>
            <w:rStyle w:val="Hyperlink"/>
            <w:vertAlign w:val="superscript"/>
          </w:rPr>
          <w:t xml:space="preserve">2</w:t>
        </w:r>
      </w:hyperlink>
      <w:r>
        <w:rPr>
          <w:vertAlign w:val="superscript"/>
        </w:rPr>
        <w:t xml:space="preserve">]</w:t>
      </w:r>
      <w:r>
        <w:t xml:space="preserve">。</w:t>
      </w:r>
    </w:p>
    <w:p>
      <w:pPr>
        <w:numPr>
          <w:ilvl w:val="0"/>
          <w:numId w:val="1012"/>
        </w:numPr>
      </w:pPr>
      <w:r>
        <w:rPr>
          <w:b/>
          <w:bCs/>
        </w:rPr>
        <w:t xml:space="preserve">Docker集成</w:t>
      </w:r>
      <w:r>
        <w:t xml:space="preserve">：现代VPS管理工具如Plesk和cPanel正逐步增强对Docker容器的支持，使应用部署更加灵活</w:t>
      </w:r>
      <w:r>
        <w:rPr>
          <w:vertAlign w:val="superscript"/>
        </w:rPr>
        <w:t xml:space="preserve">[</w:t>
      </w:r>
      <w:hyperlink r:id="rId43">
        <w:r>
          <w:rPr>
            <w:rStyle w:val="Hyperlink"/>
            <w:vertAlign w:val="superscript"/>
          </w:rPr>
          <w:t xml:space="preserve">26</w:t>
        </w:r>
      </w:hyperlink>
      <w:r>
        <w:rPr>
          <w:vertAlign w:val="superscript"/>
        </w:rPr>
        <w:t xml:space="preserve">]</w:t>
      </w:r>
      <w:r>
        <w:t xml:space="preserve">。</w:t>
      </w:r>
    </w:p>
    <w:p>
      <w:pPr>
        <w:numPr>
          <w:ilvl w:val="0"/>
          <w:numId w:val="1012"/>
        </w:numPr>
      </w:pPr>
      <w:r>
        <w:rPr>
          <w:b/>
          <w:bCs/>
        </w:rPr>
        <w:t xml:space="preserve">多服务器管理</w:t>
      </w:r>
      <w:r>
        <w:t xml:space="preserve">：ISPConfig支持管理分布在多个物理服务器上的虚拟化实例，适合规模较大的部署</w:t>
      </w:r>
      <w:r>
        <w:rPr>
          <w:vertAlign w:val="superscript"/>
        </w:rPr>
        <w:t xml:space="preserve">[</w:t>
      </w:r>
      <w:hyperlink r:id="rId39">
        <w:r>
          <w:rPr>
            <w:rStyle w:val="Hyperlink"/>
            <w:vertAlign w:val="superscript"/>
          </w:rPr>
          <w:t xml:space="preserve">7</w:t>
        </w:r>
      </w:hyperlink>
      <w:r>
        <w:rPr>
          <w:vertAlign w:val="superscript"/>
        </w:rPr>
        <w:t xml:space="preserve">]</w:t>
      </w:r>
      <w:r>
        <w:t xml:space="preserve">。</w:t>
      </w:r>
    </w:p>
    <w:bookmarkEnd w:id="56"/>
    <w:bookmarkStart w:id="57" w:name="监控与资源管理能力"/>
    <w:p>
      <w:pPr>
        <w:pStyle w:val="Heading2"/>
      </w:pPr>
      <w:r>
        <w:t xml:space="preserve">监控与资源管理能力</w:t>
      </w:r>
    </w:p>
    <w:p>
      <w:pPr>
        <w:pStyle w:val="FirstParagraph"/>
      </w:pPr>
      <w:r>
        <w:t xml:space="preserve">各软件在监控和资源管理方面也存在显著差异：</w:t>
      </w:r>
    </w:p>
    <w:p>
      <w:pPr>
        <w:numPr>
          <w:ilvl w:val="0"/>
          <w:numId w:val="1013"/>
        </w:numPr>
      </w:pPr>
      <w:r>
        <w:rPr>
          <w:b/>
          <w:bCs/>
        </w:rPr>
        <w:t xml:space="preserve">实时监控</w:t>
      </w:r>
      <w:r>
        <w:t xml:space="preserve">：Zabbix提供最全面的实时监控功能，可跟踪CPU使用率、内存占用、磁盘空间和网络流量等关键指标</w:t>
      </w:r>
      <w:r>
        <w:rPr>
          <w:vertAlign w:val="superscript"/>
        </w:rPr>
        <w:t xml:space="preserve">[</w:t>
      </w:r>
      <w:hyperlink r:id="rId43">
        <w:r>
          <w:rPr>
            <w:rStyle w:val="Hyperlink"/>
            <w:vertAlign w:val="superscript"/>
          </w:rPr>
          <w:t xml:space="preserve">26</w:t>
        </w:r>
      </w:hyperlink>
      <w:r>
        <w:rPr>
          <w:vertAlign w:val="superscript"/>
        </w:rPr>
        <w:t xml:space="preserve">]</w:t>
      </w:r>
      <w:r>
        <w:t xml:space="preserve">。</w:t>
      </w:r>
    </w:p>
    <w:p>
      <w:pPr>
        <w:numPr>
          <w:ilvl w:val="0"/>
          <w:numId w:val="1013"/>
        </w:numPr>
      </w:pPr>
      <w:r>
        <w:rPr>
          <w:b/>
          <w:bCs/>
        </w:rPr>
        <w:t xml:space="preserve">资源分配</w:t>
      </w:r>
      <w:r>
        <w:t xml:space="preserve">：SolusVM允许服务提供商精确控制分配给每个VPS的资源，包括CPU核心、内存和存储空间</w:t>
      </w:r>
      <w:r>
        <w:rPr>
          <w:vertAlign w:val="superscript"/>
        </w:rPr>
        <w:t xml:space="preserve">[</w:t>
      </w:r>
      <w:hyperlink r:id="rId32">
        <w:r>
          <w:rPr>
            <w:rStyle w:val="Hyperlink"/>
            <w:vertAlign w:val="superscript"/>
          </w:rPr>
          <w:t xml:space="preserve">2</w:t>
        </w:r>
      </w:hyperlink>
      <w:r>
        <w:rPr>
          <w:vertAlign w:val="superscript"/>
        </w:rPr>
        <w:t xml:space="preserve">]</w:t>
      </w:r>
      <w:r>
        <w:t xml:space="preserve">。</w:t>
      </w:r>
    </w:p>
    <w:p>
      <w:pPr>
        <w:numPr>
          <w:ilvl w:val="0"/>
          <w:numId w:val="1013"/>
        </w:numPr>
      </w:pPr>
      <w:r>
        <w:rPr>
          <w:b/>
          <w:bCs/>
        </w:rPr>
        <w:t xml:space="preserve">性能分析</w:t>
      </w:r>
      <w:r>
        <w:t xml:space="preserve">：Plesk和cPanel提供图形化的性能分析工具，帮助用户识别性能瓶颈并优化资源使用</w:t>
      </w:r>
      <w:r>
        <w:rPr>
          <w:vertAlign w:val="superscript"/>
        </w:rPr>
        <w:t xml:space="preserve">[</w:t>
      </w:r>
      <w:hyperlink r:id="rId46">
        <w:r>
          <w:rPr>
            <w:rStyle w:val="Hyperlink"/>
            <w:vertAlign w:val="superscript"/>
          </w:rPr>
          <w:t xml:space="preserve">15</w:t>
        </w:r>
      </w:hyperlink>
      <w:r>
        <w:rPr>
          <w:vertAlign w:val="superscript"/>
        </w:rPr>
        <w:t xml:space="preserve">]</w:t>
      </w:r>
      <w:r>
        <w:t xml:space="preserve">。</w:t>
      </w:r>
    </w:p>
    <w:p>
      <w:pPr>
        <w:pStyle w:val="FirstParagraph"/>
      </w:pPr>
      <w:r>
        <w:t xml:space="preserve">选择合适的VPS管理软件需要根据具体需求、技术能力和预算综合考虑，特别是在计费系统、API接口和虚拟化支持这三个关键维度上进行权衡。</w:t>
      </w:r>
    </w:p>
    <w:bookmarkEnd w:id="57"/>
    <w:bookmarkStart w:id="58" w:name="成本结构解析"/>
    <w:p>
      <w:pPr>
        <w:pStyle w:val="Heading2"/>
      </w:pPr>
      <w:r>
        <w:t xml:space="preserve">成本结构解析</w:t>
      </w:r>
    </w:p>
    <w:p>
      <w:pPr>
        <w:pStyle w:val="FirstParagraph"/>
      </w:pPr>
      <w:r>
        <w:t xml:space="preserve">VPS管理软件市场呈现出从完全免费开源到高端商业订阅的多层次定价结构，满足不同用户的需求与预算。通过分析主流VPS管理软件的定价策略，我们可以更清晰地了解这一市场的成本结构。</w:t>
      </w:r>
    </w:p>
    <w:bookmarkEnd w:id="58"/>
    <w:bookmarkStart w:id="59" w:name="开源免费模式"/>
    <w:p>
      <w:pPr>
        <w:pStyle w:val="Heading2"/>
      </w:pPr>
      <w:r>
        <w:t xml:space="preserve">开源免费模式</w:t>
      </w:r>
    </w:p>
    <w:p>
      <w:pPr>
        <w:pStyle w:val="FirstParagraph"/>
      </w:pPr>
      <w:r>
        <w:t xml:space="preserve">开源免费模式为预算有限的用户提供了可靠的选择：</w:t>
      </w:r>
    </w:p>
    <w:p>
      <w:pPr>
        <w:numPr>
          <w:ilvl w:val="0"/>
          <w:numId w:val="1014"/>
        </w:numPr>
      </w:pPr>
      <w:r>
        <w:rPr>
          <w:b/>
          <w:bCs/>
        </w:rPr>
        <w:t xml:space="preserve">Webmin</w:t>
      </w:r>
      <w:r>
        <w:t xml:space="preserve">：完全免费开源，无需支付任何许可费用，适合个人开发者和小型网站。其开源性质使社区可以不断贡献插件，扩展功能范围</w:t>
      </w:r>
      <w:r>
        <w:rPr>
          <w:vertAlign w:val="superscript"/>
        </w:rPr>
        <w:t xml:space="preserve">[</w:t>
      </w:r>
      <w:hyperlink r:id="rId32">
        <w:r>
          <w:rPr>
            <w:rStyle w:val="Hyperlink"/>
            <w:vertAlign w:val="superscript"/>
          </w:rPr>
          <w:t xml:space="preserve">2</w:t>
        </w:r>
      </w:hyperlink>
      <w:r>
        <w:rPr>
          <w:vertAlign w:val="superscript"/>
        </w:rPr>
        <w:t xml:space="preserve">]</w:t>
      </w:r>
      <w:r>
        <w:t xml:space="preserve">。</w:t>
      </w:r>
    </w:p>
    <w:p>
      <w:pPr>
        <w:numPr>
          <w:ilvl w:val="0"/>
          <w:numId w:val="1014"/>
        </w:numPr>
      </w:pPr>
      <w:r>
        <w:rPr>
          <w:b/>
          <w:bCs/>
        </w:rPr>
        <w:t xml:space="preserve">ISPConfig和HestiaCP</w:t>
      </w:r>
      <w:r>
        <w:t xml:space="preserve">：这两款控制面板同样采用开源免费模式，提供了基础的VPS管理功能，包括网站、邮件和数据库管理</w:t>
      </w:r>
      <w:r>
        <w:rPr>
          <w:vertAlign w:val="superscript"/>
        </w:rPr>
        <w:t xml:space="preserve">[</w:t>
      </w:r>
      <w:hyperlink r:id="rId38">
        <w:r>
          <w:rPr>
            <w:rStyle w:val="Hyperlink"/>
            <w:vertAlign w:val="superscript"/>
          </w:rPr>
          <w:t xml:space="preserve">20</w:t>
        </w:r>
      </w:hyperlink>
      <w:r>
        <w:rPr>
          <w:vertAlign w:val="superscript"/>
        </w:rPr>
        <w:t xml:space="preserve">]</w:t>
      </w:r>
      <w:r>
        <w:t xml:space="preserve">。</w:t>
      </w:r>
    </w:p>
    <w:p>
      <w:pPr>
        <w:numPr>
          <w:ilvl w:val="0"/>
          <w:numId w:val="1014"/>
        </w:numPr>
      </w:pPr>
      <w:r>
        <w:rPr>
          <w:b/>
          <w:bCs/>
        </w:rPr>
        <w:t xml:space="preserve">VestaCP</w:t>
      </w:r>
      <w:r>
        <w:t xml:space="preserve">：作为轻量级但功能强大的管理面板，VestaCP完全免费，特别适合中小企业和个人开发者使用，提供域名解析、邮件服务和数据库管理等核心功能</w:t>
      </w:r>
      <w:r>
        <w:rPr>
          <w:vertAlign w:val="superscript"/>
        </w:rPr>
        <w:t xml:space="preserve">[</w:t>
      </w:r>
      <w:hyperlink r:id="rId32">
        <w:r>
          <w:rPr>
            <w:rStyle w:val="Hyperlink"/>
            <w:vertAlign w:val="superscript"/>
          </w:rPr>
          <w:t xml:space="preserve">2</w:t>
        </w:r>
      </w:hyperlink>
      <w:r>
        <w:rPr>
          <w:vertAlign w:val="superscript"/>
        </w:rPr>
        <w:t xml:space="preserve">]</w:t>
      </w:r>
      <w:r>
        <w:t xml:space="preserve">。</w:t>
      </w:r>
    </w:p>
    <w:bookmarkEnd w:id="59"/>
    <w:bookmarkStart w:id="60" w:name="混合免费增值模式"/>
    <w:p>
      <w:pPr>
        <w:pStyle w:val="Heading2"/>
      </w:pPr>
      <w:r>
        <w:t xml:space="preserve">混合"免费+增值"模式</w:t>
      </w:r>
    </w:p>
    <w:p>
      <w:pPr>
        <w:pStyle w:val="FirstParagraph"/>
      </w:pPr>
      <w:r>
        <w:t xml:space="preserve">部分软件采用基础功能免费，高级功能付费的混合模式：</w:t>
      </w:r>
    </w:p>
    <w:p>
      <w:pPr>
        <w:numPr>
          <w:ilvl w:val="0"/>
          <w:numId w:val="1015"/>
        </w:numPr>
      </w:pPr>
      <w:r>
        <w:rPr>
          <w:b/>
          <w:bCs/>
        </w:rPr>
        <w:t xml:space="preserve">aaPanel</w:t>
      </w:r>
      <w:r>
        <w:t xml:space="preserve">：在中国市场广受欢迎的面板，基础版完全免费，但高级功能需要付费购买。这种模式允许用户先免费体验，再根据需求逐步升级</w:t>
      </w:r>
      <w:r>
        <w:rPr>
          <w:vertAlign w:val="superscript"/>
        </w:rPr>
        <w:t xml:space="preserve">[</w:t>
      </w:r>
      <w:hyperlink r:id="rId39">
        <w:r>
          <w:rPr>
            <w:rStyle w:val="Hyperlink"/>
            <w:vertAlign w:val="superscript"/>
          </w:rPr>
          <w:t xml:space="preserve">7</w:t>
        </w:r>
      </w:hyperlink>
      <w:r>
        <w:rPr>
          <w:vertAlign w:val="superscript"/>
        </w:rPr>
        <w:t xml:space="preserve">]</w:t>
      </w:r>
      <w:r>
        <w:t xml:space="preserve">。</w:t>
      </w:r>
    </w:p>
    <w:p>
      <w:pPr>
        <w:numPr>
          <w:ilvl w:val="0"/>
          <w:numId w:val="1015"/>
        </w:numPr>
      </w:pPr>
      <w:r>
        <w:rPr>
          <w:b/>
          <w:bCs/>
        </w:rPr>
        <w:t xml:space="preserve">CyberPanel</w:t>
      </w:r>
      <w:r>
        <w:t xml:space="preserve">：提供免费核心功能，但某些高级特性如企业级备份和恢复功能需要付费。这种"尝后付费"模式降低了用户的初始投入风险</w:t>
      </w:r>
      <w:r>
        <w:rPr>
          <w:vertAlign w:val="superscript"/>
        </w:rPr>
        <w:t xml:space="preserve">[</w:t>
      </w:r>
      <w:hyperlink r:id="rId38">
        <w:r>
          <w:rPr>
            <w:rStyle w:val="Hyperlink"/>
            <w:vertAlign w:val="superscript"/>
          </w:rPr>
          <w:t xml:space="preserve">20</w:t>
        </w:r>
      </w:hyperlink>
      <w:r>
        <w:rPr>
          <w:vertAlign w:val="superscript"/>
        </w:rPr>
        <w:t xml:space="preserve">]</w:t>
      </w:r>
      <w:r>
        <w:t xml:space="preserve">。</w:t>
      </w:r>
    </w:p>
    <w:bookmarkEnd w:id="60"/>
    <w:bookmarkStart w:id="61" w:name="商业订阅制模式"/>
    <w:p>
      <w:pPr>
        <w:pStyle w:val="Heading2"/>
      </w:pPr>
      <w:r>
        <w:t xml:space="preserve">商业订阅制模式</w:t>
      </w:r>
    </w:p>
    <w:p>
      <w:pPr>
        <w:pStyle w:val="FirstParagraph"/>
      </w:pPr>
      <w:r>
        <w:t xml:space="preserve">成熟的商业产品通常采用订阅制模式，提供更全面的功能和专业支持：</w:t>
      </w:r>
    </w:p>
    <w:p>
      <w:pPr>
        <w:numPr>
          <w:ilvl w:val="0"/>
          <w:numId w:val="1016"/>
        </w:numPr>
      </w:pPr>
      <w:r>
        <w:rPr>
          <w:b/>
          <w:bCs/>
        </w:rPr>
        <w:t xml:space="preserve">cPanel/WHM</w:t>
      </w:r>
      <w:r>
        <w:t xml:space="preserve">：采用基于服务器数量或账户数量的订阅模式，价格从每月约20美元起，随着管理账户数量增加而提高。其市场占有率高，功能全面，特别适合中小企业</w:t>
      </w:r>
      <w:r>
        <w:rPr>
          <w:vertAlign w:val="superscript"/>
        </w:rPr>
        <w:t xml:space="preserve">[</w:t>
      </w:r>
      <w:hyperlink r:id="rId46">
        <w:r>
          <w:rPr>
            <w:rStyle w:val="Hyperlink"/>
            <w:vertAlign w:val="superscript"/>
          </w:rPr>
          <w:t xml:space="preserve">15</w:t>
        </w:r>
      </w:hyperlink>
      <w:r>
        <w:rPr>
          <w:vertAlign w:val="superscript"/>
        </w:rPr>
        <w:t xml:space="preserve">]</w:t>
      </w:r>
      <w:r>
        <w:t xml:space="preserve">。</w:t>
      </w:r>
    </w:p>
    <w:p>
      <w:pPr>
        <w:numPr>
          <w:ilvl w:val="0"/>
          <w:numId w:val="1016"/>
        </w:numPr>
      </w:pPr>
      <w:r>
        <w:rPr>
          <w:b/>
          <w:bCs/>
        </w:rPr>
        <w:t xml:space="preserve">Plesk</w:t>
      </w:r>
      <w:r>
        <w:t xml:space="preserve">：提供多层级订阅计划，从Web Pro（适合单一网站）到Web Host（适合多站点托管商）不等。价格根据功能范围和支持级别从每月约10美元到数百美元不等</w:t>
      </w:r>
      <w:r>
        <w:rPr>
          <w:vertAlign w:val="superscript"/>
        </w:rPr>
        <w:t xml:space="preserve">[</w:t>
      </w:r>
      <w:hyperlink r:id="rId46">
        <w:r>
          <w:rPr>
            <w:rStyle w:val="Hyperlink"/>
            <w:vertAlign w:val="superscript"/>
          </w:rPr>
          <w:t xml:space="preserve">15</w:t>
        </w:r>
      </w:hyperlink>
      <w:r>
        <w:rPr>
          <w:vertAlign w:val="superscript"/>
        </w:rPr>
        <w:t xml:space="preserve">]</w:t>
      </w:r>
      <w:r>
        <w:t xml:space="preserve">。</w:t>
      </w:r>
    </w:p>
    <w:p>
      <w:pPr>
        <w:numPr>
          <w:ilvl w:val="0"/>
          <w:numId w:val="1016"/>
        </w:numPr>
      </w:pPr>
      <w:r>
        <w:rPr>
          <w:b/>
          <w:bCs/>
        </w:rPr>
        <w:t xml:space="preserve">SolusVM</w:t>
      </w:r>
      <w:r>
        <w:t xml:space="preserve">：专为托管服务提供商设计，采用基于管理节点数量的许可模式。其高度定制化特性和自动化部署工具使服务提供商能够更高效地管理大量客户</w:t>
      </w:r>
      <w:r>
        <w:rPr>
          <w:vertAlign w:val="superscript"/>
        </w:rPr>
        <w:t xml:space="preserve">[</w:t>
      </w:r>
      <w:hyperlink r:id="rId32">
        <w:r>
          <w:rPr>
            <w:rStyle w:val="Hyperlink"/>
            <w:vertAlign w:val="superscript"/>
          </w:rPr>
          <w:t xml:space="preserve">2</w:t>
        </w:r>
      </w:hyperlink>
      <w:r>
        <w:rPr>
          <w:vertAlign w:val="superscript"/>
        </w:rPr>
        <w:t xml:space="preserve">]</w:t>
      </w:r>
      <w:r>
        <w:t xml:space="preserve">。</w:t>
      </w:r>
    </w:p>
    <w:bookmarkEnd w:id="61"/>
    <w:bookmarkStart w:id="62" w:name="按需计费支持"/>
    <w:p>
      <w:pPr>
        <w:pStyle w:val="Heading2"/>
      </w:pPr>
      <w:r>
        <w:t xml:space="preserve">按需计费支持</w:t>
      </w:r>
    </w:p>
    <w:p>
      <w:pPr>
        <w:pStyle w:val="FirstParagraph"/>
      </w:pPr>
      <w:r>
        <w:t xml:space="preserve">现代VPS管理平台越来越多地支持灵活的计费模式：</w:t>
      </w:r>
    </w:p>
    <w:p>
      <w:pPr>
        <w:numPr>
          <w:ilvl w:val="0"/>
          <w:numId w:val="1017"/>
        </w:numPr>
      </w:pPr>
      <w:r>
        <w:rPr>
          <w:b/>
          <w:bCs/>
        </w:rPr>
        <w:t xml:space="preserve">按资源用量计费</w:t>
      </w:r>
      <w:r>
        <w:t xml:space="preserve">：部分管理软件支持根据CPU使用率、内存占用和带宽使用情况进行动态计费，这种模式特别适合资源需求波动较大的应用</w:t>
      </w:r>
      <w:r>
        <w:rPr>
          <w:vertAlign w:val="superscript"/>
        </w:rPr>
        <w:t xml:space="preserve">[</w:t>
      </w:r>
      <w:hyperlink r:id="rId34">
        <w:r>
          <w:rPr>
            <w:rStyle w:val="Hyperlink"/>
            <w:vertAlign w:val="superscript"/>
          </w:rPr>
          <w:t xml:space="preserve">11</w:t>
        </w:r>
      </w:hyperlink>
      <w:r>
        <w:rPr>
          <w:vertAlign w:val="superscript"/>
        </w:rPr>
        <w:t xml:space="preserve">]</w:t>
      </w:r>
      <w:r>
        <w:t xml:space="preserve">。</w:t>
      </w:r>
    </w:p>
    <w:p>
      <w:pPr>
        <w:numPr>
          <w:ilvl w:val="0"/>
          <w:numId w:val="1017"/>
        </w:numPr>
      </w:pPr>
      <w:r>
        <w:rPr>
          <w:b/>
          <w:bCs/>
        </w:rPr>
        <w:t xml:space="preserve">按时间周期计费</w:t>
      </w:r>
      <w:r>
        <w:t xml:space="preserve">：从按小时到按年不等的多种时间周期选择，满足不同用户的使用习惯和预算规划需求</w:t>
      </w:r>
      <w:r>
        <w:rPr>
          <w:vertAlign w:val="superscript"/>
        </w:rPr>
        <w:t xml:space="preserve">[</w:t>
      </w:r>
      <w:hyperlink r:id="rId34">
        <w:r>
          <w:rPr>
            <w:rStyle w:val="Hyperlink"/>
            <w:vertAlign w:val="superscript"/>
          </w:rPr>
          <w:t xml:space="preserve">11</w:t>
        </w:r>
      </w:hyperlink>
      <w:r>
        <w:rPr>
          <w:vertAlign w:val="superscript"/>
        </w:rPr>
        <w:t xml:space="preserve">]</w:t>
      </w:r>
      <w:r>
        <w:t xml:space="preserve">。</w:t>
      </w:r>
    </w:p>
    <w:p>
      <w:pPr>
        <w:pStyle w:val="FirstParagraph"/>
      </w:pPr>
      <w:r>
        <w:t xml:space="preserve">选择合适的VPS管理软件时，用户需要权衡功能需求与预算限制，评估长期拥有成本而非仅关注初始价格。对于初创企业和个人开发者，开源免费方案可能是理想起点；而对于需要专业支持和高级功能的商业用户，订阅制商业软件则能提供更有保障的服务体验。</w:t>
      </w:r>
    </w:p>
    <w:bookmarkEnd w:id="62"/>
    <w:bookmarkStart w:id="63" w:name="替代方案推荐"/>
    <w:p>
      <w:pPr>
        <w:pStyle w:val="Heading2"/>
      </w:pPr>
      <w:r>
        <w:t xml:space="preserve">替代方案推荐</w:t>
      </w:r>
    </w:p>
    <w:bookmarkEnd w:id="63"/>
    <w:bookmarkStart w:id="65" w:name="方案一buyvm-kvm服务器"/>
    <w:p>
      <w:pPr>
        <w:pStyle w:val="Heading2"/>
      </w:pPr>
      <w:r>
        <w:t xml:space="preserve">方案一：BuyVM KVM服务器</w:t>
      </w:r>
    </w:p>
    <w:p>
      <w:pPr>
        <w:pStyle w:val="FirstParagraph"/>
      </w:pPr>
      <w:r>
        <w:t xml:space="preserve">BuyVM提供高性价比的KVM虚拟化服务器，是魔方云的理想替代方案。</w:t>
      </w:r>
    </w:p>
    <w:p>
      <w:pPr>
        <w:pStyle w:val="BodyText"/>
      </w:pPr>
      <w:r>
        <w:rPr>
          <w:b/>
          <w:bCs/>
        </w:rPr>
        <w:t xml:space="preserve">核心优势：</w:t>
      </w:r>
    </w:p>
    <w:p>
      <w:pPr>
        <w:numPr>
          <w:ilvl w:val="0"/>
          <w:numId w:val="1018"/>
        </w:numPr>
      </w:pPr>
      <w:r>
        <w:t xml:space="preserve">价格实惠，入门配置仅需$3.5/月起，比魔方云约¥40/月起更具成本优势</w:t>
      </w:r>
    </w:p>
    <w:p>
      <w:pPr>
        <w:numPr>
          <w:ilvl w:val="0"/>
          <w:numId w:val="1018"/>
        </w:numPr>
      </w:pPr>
      <w:r>
        <w:t xml:space="preserve">提供KVM、OpenVZ、Storage、Windows等多种VPS选项，满足不同应用场景</w:t>
      </w:r>
    </w:p>
    <w:p>
      <w:pPr>
        <w:numPr>
          <w:ilvl w:val="0"/>
          <w:numId w:val="1018"/>
        </w:numPr>
      </w:pPr>
      <w:r>
        <w:t xml:space="preserve">内置DDoS保护功能，提升安全性，无需额外付费</w:t>
      </w:r>
    </w:p>
    <w:p>
      <w:pPr>
        <w:numPr>
          <w:ilvl w:val="0"/>
          <w:numId w:val="1018"/>
        </w:numPr>
      </w:pPr>
      <w:r>
        <w:t xml:space="preserve">Stallion控制面板免费使用，支持实时监控所有服务器指标</w:t>
      </w:r>
    </w:p>
    <w:p>
      <w:pPr>
        <w:numPr>
          <w:ilvl w:val="0"/>
          <w:numId w:val="1018"/>
        </w:numPr>
      </w:pPr>
      <w:r>
        <w:t xml:space="preserve">支持块状存储扩展，解决存储空间不足问题，扩展成本低</w:t>
      </w:r>
    </w:p>
    <w:p>
      <w:pPr>
        <w:pStyle w:val="FirstParagraph"/>
      </w:pPr>
      <w:r>
        <w:t xml:space="preserve">BuyVM以"快如闪电"的性能著称，提供365×24×7全天候运行保障，无故障承诺。其控制面板是多年经验积累的产物，提供一站式管理体验，持续更新以提供更佳用户体验</w:t>
      </w:r>
      <w:r>
        <w:rPr>
          <w:vertAlign w:val="superscript"/>
        </w:rPr>
        <w:t xml:space="preserve">[</w:t>
      </w:r>
      <w:hyperlink r:id="rId64">
        <w:r>
          <w:rPr>
            <w:rStyle w:val="Hyperlink"/>
            <w:vertAlign w:val="superscript"/>
          </w:rPr>
          <w:t xml:space="preserve">17</w:t>
        </w:r>
      </w:hyperlink>
      <w:r>
        <w:rPr>
          <w:vertAlign w:val="superscript"/>
        </w:rPr>
        <w:t xml:space="preserve">]</w:t>
      </w:r>
      <w:r>
        <w:t xml:space="preserve">。特别适合对价格敏感但需要高性能VPS的中小企业和个人开发者。</w:t>
      </w:r>
    </w:p>
    <w:bookmarkEnd w:id="65"/>
    <w:bookmarkStart w:id="67" w:name="方案二raksmart亚太区域优化vps"/>
    <w:p>
      <w:pPr>
        <w:pStyle w:val="Heading2"/>
      </w:pPr>
      <w:r>
        <w:t xml:space="preserve">方案二：RAKsmart亚太区域优化VPS</w:t>
      </w:r>
    </w:p>
    <w:p>
      <w:pPr>
        <w:pStyle w:val="FirstParagraph"/>
      </w:pPr>
      <w:r>
        <w:t xml:space="preserve">RAKsmart作为著名的美国服务器租用商，其亚太区域的VPS服务特别适合需要面向中国用户提供服务的场景。</w:t>
      </w:r>
    </w:p>
    <w:p>
      <w:pPr>
        <w:pStyle w:val="BodyText"/>
      </w:pPr>
      <w:r>
        <w:rPr>
          <w:b/>
          <w:bCs/>
        </w:rPr>
        <w:t xml:space="preserve">核心优势：</w:t>
      </w:r>
    </w:p>
    <w:p>
      <w:pPr>
        <w:numPr>
          <w:ilvl w:val="0"/>
          <w:numId w:val="1019"/>
        </w:numPr>
      </w:pPr>
      <w:r>
        <w:t xml:space="preserve">提供香港、日本、韩国、美国等多地区的VPS服务，网络线路优化</w:t>
      </w:r>
    </w:p>
    <w:p>
      <w:pPr>
        <w:numPr>
          <w:ilvl w:val="0"/>
          <w:numId w:val="1019"/>
        </w:numPr>
      </w:pPr>
      <w:r>
        <w:t xml:space="preserve">公有云、裸机云、云集成服务在业内口碑良好</w:t>
      </w:r>
    </w:p>
    <w:p>
      <w:pPr>
        <w:numPr>
          <w:ilvl w:val="0"/>
          <w:numId w:val="1019"/>
        </w:numPr>
      </w:pPr>
      <w:r>
        <w:t xml:space="preserve">针对亚太地区网络优化，访问速度比魔方云更快，延迟更低</w:t>
      </w:r>
    </w:p>
    <w:p>
      <w:pPr>
        <w:numPr>
          <w:ilvl w:val="0"/>
          <w:numId w:val="1019"/>
        </w:numPr>
      </w:pPr>
      <w:r>
        <w:t xml:space="preserve">入门配置约$5/月起，多种配置方案可选，支持季付/年付递增折扣</w:t>
      </w:r>
    </w:p>
    <w:p>
      <w:pPr>
        <w:numPr>
          <w:ilvl w:val="0"/>
          <w:numId w:val="1019"/>
        </w:numPr>
      </w:pPr>
      <w:r>
        <w:t xml:space="preserve">技术支持响应迅速，服务质量有保障</w:t>
      </w:r>
    </w:p>
    <w:p>
      <w:pPr>
        <w:pStyle w:val="FirstParagraph"/>
      </w:pPr>
      <w:r>
        <w:t xml:space="preserve">RAKsmart在业内享有良好声誉，其VPS服务特别适合对亚太地区网络连接质量有较高要求的用户</w:t>
      </w:r>
      <w:r>
        <w:rPr>
          <w:vertAlign w:val="superscript"/>
        </w:rPr>
        <w:t xml:space="preserve">[</w:t>
      </w:r>
      <w:hyperlink r:id="rId64">
        <w:r>
          <w:rPr>
            <w:rStyle w:val="Hyperlink"/>
            <w:vertAlign w:val="superscript"/>
          </w:rPr>
          <w:t xml:space="preserve">17</w:t>
        </w:r>
      </w:hyperlink>
      <w:r>
        <w:rPr>
          <w:vertAlign w:val="superscript"/>
        </w:rPr>
        <w:t xml:space="preserve">][</w:t>
      </w:r>
      <w:hyperlink r:id="rId66">
        <w:r>
          <w:rPr>
            <w:rStyle w:val="Hyperlink"/>
            <w:vertAlign w:val="superscript"/>
          </w:rPr>
          <w:t xml:space="preserve">1</w:t>
        </w:r>
      </w:hyperlink>
      <w:r>
        <w:rPr>
          <w:vertAlign w:val="superscript"/>
        </w:rPr>
        <w:t xml:space="preserve">]</w:t>
      </w:r>
      <w:r>
        <w:t xml:space="preserve">。</w:t>
      </w:r>
    </w:p>
    <w:bookmarkEnd w:id="67"/>
    <w:bookmarkStart w:id="68" w:name="三方案详细技术参数对比"/>
    <w:p>
      <w:pPr>
        <w:pStyle w:val="Heading2"/>
      </w:pPr>
      <w:r>
        <w:t xml:space="preserve">三方案详细技术参数对比</w:t>
      </w:r>
    </w:p>
    <w:tbl>
      <w:tblPr>
        <w:tblStyle w:val="Table"/>
        <w:tblW w:type="pct" w:w="5000"/>
        <w:tblLayout w:type="fixed"/>
        <w:tblLook w:firstRow="1" w:lastRow="0" w:firstColumn="0" w:lastColumn="0" w:noHBand="0" w:noVBand="0" w:val="0020"/>
      </w:tblPr>
      <w:tblGrid>
        <w:gridCol w:w="2096"/>
        <w:gridCol w:w="1630"/>
        <w:gridCol w:w="2329"/>
        <w:gridCol w:w="1863"/>
      </w:tblGrid>
      <w:tr>
        <w:trPr>
          <w:tblHeader w:val="on"/>
        </w:trPr>
        <w:tc>
          <w:tcPr/>
          <w:p>
            <w:pPr>
              <w:pStyle w:val="Compact"/>
              <w:jc w:val="left"/>
            </w:pPr>
            <w:r>
              <w:t xml:space="preserve">参数指标</w:t>
            </w:r>
          </w:p>
        </w:tc>
        <w:tc>
          <w:tcPr/>
          <w:p>
            <w:pPr>
              <w:pStyle w:val="Compact"/>
              <w:jc w:val="left"/>
            </w:pPr>
            <w:r>
              <w:t xml:space="preserve">BuyVM</w:t>
            </w:r>
          </w:p>
        </w:tc>
        <w:tc>
          <w:tcPr/>
          <w:p>
            <w:pPr>
              <w:pStyle w:val="Compact"/>
              <w:jc w:val="left"/>
            </w:pPr>
            <w:r>
              <w:t xml:space="preserve">RAKsmart</w:t>
            </w:r>
          </w:p>
        </w:tc>
        <w:tc>
          <w:tcPr/>
          <w:p>
            <w:pPr>
              <w:pStyle w:val="Compact"/>
              <w:jc w:val="left"/>
            </w:pPr>
            <w:r>
              <w:t xml:space="preserve">魔方云</w:t>
            </w:r>
          </w:p>
        </w:tc>
      </w:tr>
      <w:tr>
        <w:tc>
          <w:tcPr/>
          <w:p>
            <w:pPr>
              <w:pStyle w:val="Compact"/>
              <w:jc w:val="left"/>
            </w:pPr>
            <w:r>
              <w:t xml:space="preserve">CPU性能</w:t>
            </w:r>
          </w:p>
        </w:tc>
        <w:tc>
          <w:tcPr/>
          <w:p>
            <w:pPr>
              <w:pStyle w:val="Compact"/>
              <w:jc w:val="left"/>
            </w:pPr>
            <w:r>
              <w:t xml:space="preserve">KVM虚拟化，独享核心</w:t>
            </w:r>
          </w:p>
        </w:tc>
        <w:tc>
          <w:tcPr/>
          <w:p>
            <w:pPr>
              <w:pStyle w:val="Compact"/>
              <w:jc w:val="left"/>
            </w:pPr>
            <w:r>
              <w:t xml:space="preserve">多核心配置，可选独享或共享</w:t>
            </w:r>
          </w:p>
        </w:tc>
        <w:tc>
          <w:tcPr/>
          <w:p>
            <w:pPr>
              <w:pStyle w:val="Compact"/>
              <w:jc w:val="left"/>
            </w:pPr>
            <w:r>
              <w:t xml:space="preserve">KVM虚拟化，共享核心</w:t>
            </w:r>
          </w:p>
        </w:tc>
      </w:tr>
      <w:tr>
        <w:tc>
          <w:tcPr/>
          <w:p>
            <w:pPr>
              <w:pStyle w:val="Compact"/>
              <w:jc w:val="left"/>
            </w:pPr>
            <w:r>
              <w:t xml:space="preserve">内存配置</w:t>
            </w:r>
          </w:p>
        </w:tc>
        <w:tc>
          <w:tcPr/>
          <w:p>
            <w:pPr>
              <w:pStyle w:val="Compact"/>
              <w:jc w:val="left"/>
            </w:pPr>
            <w:r>
              <w:t xml:space="preserve">512MB-32GB</w:t>
            </w:r>
          </w:p>
        </w:tc>
        <w:tc>
          <w:tcPr/>
          <w:p>
            <w:pPr>
              <w:pStyle w:val="Compact"/>
              <w:jc w:val="left"/>
            </w:pPr>
            <w:r>
              <w:t xml:space="preserve">1GB-64GB</w:t>
            </w:r>
          </w:p>
        </w:tc>
        <w:tc>
          <w:tcPr/>
          <w:p>
            <w:pPr>
              <w:pStyle w:val="Compact"/>
              <w:jc w:val="left"/>
            </w:pPr>
            <w:r>
              <w:t xml:space="preserve">1GB-8GB</w:t>
            </w:r>
          </w:p>
        </w:tc>
      </w:tr>
      <w:tr>
        <w:tc>
          <w:tcPr/>
          <w:p>
            <w:pPr>
              <w:pStyle w:val="Compact"/>
              <w:jc w:val="left"/>
            </w:pPr>
            <w:r>
              <w:t xml:space="preserve">存储类型</w:t>
            </w:r>
          </w:p>
        </w:tc>
        <w:tc>
          <w:tcPr/>
          <w:p>
            <w:pPr>
              <w:pStyle w:val="Compact"/>
              <w:jc w:val="left"/>
            </w:pPr>
            <w:r>
              <w:t xml:space="preserve">SSD，可扩展块存储</w:t>
            </w:r>
          </w:p>
        </w:tc>
        <w:tc>
          <w:tcPr/>
          <w:p>
            <w:pPr>
              <w:pStyle w:val="Compact"/>
              <w:jc w:val="left"/>
            </w:pPr>
            <w:r>
              <w:t xml:space="preserve">SSD/HDD混合</w:t>
            </w:r>
          </w:p>
        </w:tc>
        <w:tc>
          <w:tcPr/>
          <w:p>
            <w:pPr>
              <w:pStyle w:val="Compact"/>
              <w:jc w:val="left"/>
            </w:pPr>
            <w:r>
              <w:t xml:space="preserve">固态硬盘</w:t>
            </w:r>
          </w:p>
        </w:tc>
      </w:tr>
      <w:tr>
        <w:tc>
          <w:tcPr/>
          <w:p>
            <w:pPr>
              <w:pStyle w:val="Compact"/>
              <w:jc w:val="left"/>
            </w:pPr>
            <w:r>
              <w:t xml:space="preserve">网络带宽</w:t>
            </w:r>
          </w:p>
        </w:tc>
        <w:tc>
          <w:tcPr/>
          <w:p>
            <w:pPr>
              <w:pStyle w:val="Compact"/>
              <w:jc w:val="left"/>
            </w:pPr>
            <w:r>
              <w:t xml:space="preserve">1Gbps端口，流量可定制</w:t>
            </w:r>
          </w:p>
        </w:tc>
        <w:tc>
          <w:tcPr/>
          <w:p>
            <w:pPr>
              <w:pStyle w:val="Compact"/>
              <w:jc w:val="left"/>
            </w:pPr>
            <w:r>
              <w:t xml:space="preserve">BGP多线优化，亚太区域优化</w:t>
            </w:r>
          </w:p>
        </w:tc>
        <w:tc>
          <w:tcPr/>
          <w:p>
            <w:pPr>
              <w:pStyle w:val="Compact"/>
              <w:jc w:val="left"/>
            </w:pPr>
            <w:r>
              <w:t xml:space="preserve">普通BGP线路</w:t>
            </w:r>
          </w:p>
        </w:tc>
      </w:tr>
      <w:tr>
        <w:tc>
          <w:tcPr/>
          <w:p>
            <w:pPr>
              <w:pStyle w:val="Compact"/>
              <w:jc w:val="left"/>
            </w:pPr>
            <w:r>
              <w:t xml:space="preserve">控制面板</w:t>
            </w:r>
          </w:p>
        </w:tc>
        <w:tc>
          <w:tcPr/>
          <w:p>
            <w:pPr>
              <w:pStyle w:val="Compact"/>
              <w:jc w:val="left"/>
            </w:pPr>
            <w:r>
              <w:t xml:space="preserve">Stallion(免费)</w:t>
            </w:r>
          </w:p>
        </w:tc>
        <w:tc>
          <w:tcPr/>
          <w:p>
            <w:pPr>
              <w:pStyle w:val="Compact"/>
              <w:jc w:val="left"/>
            </w:pPr>
            <w:r>
              <w:t xml:space="preserve">多种可选(部分收费)</w:t>
            </w:r>
          </w:p>
        </w:tc>
        <w:tc>
          <w:tcPr/>
          <w:p>
            <w:pPr>
              <w:pStyle w:val="Compact"/>
              <w:jc w:val="left"/>
            </w:pPr>
            <w:r>
              <w:t xml:space="preserve">自研面板</w:t>
            </w:r>
          </w:p>
        </w:tc>
      </w:tr>
      <w:tr>
        <w:tc>
          <w:tcPr/>
          <w:p>
            <w:pPr>
              <w:pStyle w:val="Compact"/>
              <w:jc w:val="left"/>
            </w:pPr>
            <w:r>
              <w:t xml:space="preserve">安全防护</w:t>
            </w:r>
          </w:p>
        </w:tc>
        <w:tc>
          <w:tcPr/>
          <w:p>
            <w:pPr>
              <w:pStyle w:val="Compact"/>
              <w:jc w:val="left"/>
            </w:pPr>
            <w:r>
              <w:t xml:space="preserve">内置DDoS防护</w:t>
            </w:r>
          </w:p>
        </w:tc>
        <w:tc>
          <w:tcPr/>
          <w:p>
            <w:pPr>
              <w:pStyle w:val="Compact"/>
              <w:jc w:val="left"/>
            </w:pPr>
            <w:r>
              <w:t xml:space="preserve">可选高防服务</w:t>
            </w:r>
          </w:p>
        </w:tc>
        <w:tc>
          <w:tcPr/>
          <w:p>
            <w:pPr>
              <w:pStyle w:val="Compact"/>
              <w:jc w:val="left"/>
            </w:pPr>
            <w:r>
              <w:t xml:space="preserve">基础防护</w:t>
            </w:r>
          </w:p>
        </w:tc>
      </w:tr>
      <w:tr>
        <w:tc>
          <w:tcPr/>
          <w:p>
            <w:pPr>
              <w:pStyle w:val="Compact"/>
              <w:jc w:val="left"/>
            </w:pPr>
            <w:r>
              <w:t xml:space="preserve">价格范围</w:t>
            </w:r>
          </w:p>
        </w:tc>
        <w:tc>
          <w:tcPr/>
          <w:p>
            <w:pPr>
              <w:pStyle w:val="Compact"/>
              <w:jc w:val="left"/>
            </w:pPr>
            <w:r>
              <w:t xml:space="preserve">$3.5-$50/月</w:t>
            </w:r>
          </w:p>
        </w:tc>
        <w:tc>
          <w:tcPr/>
          <w:p>
            <w:pPr>
              <w:pStyle w:val="Compact"/>
              <w:jc w:val="left"/>
            </w:pPr>
            <w:r>
              <w:t xml:space="preserve">$5-$100/月</w:t>
            </w:r>
          </w:p>
        </w:tc>
        <w:tc>
          <w:tcPr/>
          <w:p>
            <w:pPr>
              <w:pStyle w:val="Compact"/>
              <w:jc w:val="left"/>
            </w:pPr>
            <w:r>
              <w:t xml:space="preserve">¥40-¥300/月</w:t>
            </w:r>
          </w:p>
        </w:tc>
      </w:tr>
      <w:tr>
        <w:tc>
          <w:tcPr/>
          <w:p>
            <w:pPr>
              <w:pStyle w:val="Compact"/>
              <w:jc w:val="left"/>
            </w:pPr>
            <w:r>
              <w:t xml:space="preserve">长期折扣</w:t>
            </w:r>
          </w:p>
        </w:tc>
        <w:tc>
          <w:tcPr/>
          <w:p>
            <w:pPr>
              <w:pStyle w:val="Compact"/>
              <w:jc w:val="left"/>
            </w:pPr>
            <w:r>
              <w:t xml:space="preserve">年付最高25%优惠</w:t>
            </w:r>
          </w:p>
        </w:tc>
        <w:tc>
          <w:tcPr/>
          <w:p>
            <w:pPr>
              <w:pStyle w:val="Compact"/>
              <w:jc w:val="left"/>
            </w:pPr>
            <w:r>
              <w:t xml:space="preserve">季付/年付递增折扣最高30%</w:t>
            </w:r>
          </w:p>
        </w:tc>
        <w:tc>
          <w:tcPr/>
          <w:p>
            <w:pPr>
              <w:pStyle w:val="Compact"/>
              <w:jc w:val="left"/>
            </w:pPr>
            <w:r>
              <w:t xml:space="preserve">固定折扣率15%</w:t>
            </w:r>
          </w:p>
        </w:tc>
      </w:tr>
    </w:tbl>
    <w:bookmarkEnd w:id="68"/>
    <w:bookmarkStart w:id="69" w:name="管理工具推荐与对比"/>
    <w:p>
      <w:pPr>
        <w:pStyle w:val="Heading2"/>
      </w:pPr>
      <w:r>
        <w:t xml:space="preserve">管理工具推荐与对比</w:t>
      </w:r>
    </w:p>
    <w:tbl>
      <w:tblPr>
        <w:tblStyle w:val="Table"/>
        <w:tblW w:type="pct" w:w="5000"/>
        <w:tblLayout w:type="fixed"/>
        <w:tblLook w:firstRow="1" w:lastRow="0" w:firstColumn="0" w:lastColumn="0" w:noHBand="0" w:noVBand="0" w:val="0020"/>
      </w:tblPr>
      <w:tblGrid>
        <w:gridCol w:w="1926"/>
        <w:gridCol w:w="1926"/>
        <w:gridCol w:w="4067"/>
      </w:tblGrid>
      <w:tr>
        <w:trPr>
          <w:tblHeader w:val="on"/>
        </w:trPr>
        <w:tc>
          <w:tcPr/>
          <w:p>
            <w:pPr>
              <w:pStyle w:val="Compact"/>
              <w:jc w:val="left"/>
            </w:pPr>
            <w:r>
              <w:t xml:space="preserve">管理工具</w:t>
            </w:r>
          </w:p>
        </w:tc>
        <w:tc>
          <w:tcPr/>
          <w:p>
            <w:pPr>
              <w:pStyle w:val="Compact"/>
              <w:jc w:val="left"/>
            </w:pPr>
            <w:r>
              <w:t xml:space="preserve">适用场景</w:t>
            </w:r>
          </w:p>
        </w:tc>
        <w:tc>
          <w:tcPr/>
          <w:p>
            <w:pPr>
              <w:pStyle w:val="Compact"/>
              <w:jc w:val="left"/>
            </w:pPr>
            <w:r>
              <w:t xml:space="preserve">与魔方云管理工具对比</w:t>
            </w:r>
          </w:p>
        </w:tc>
      </w:tr>
      <w:tr>
        <w:tc>
          <w:tcPr/>
          <w:p>
            <w:pPr>
              <w:pStyle w:val="Compact"/>
              <w:jc w:val="left"/>
            </w:pPr>
            <w:r>
              <w:t xml:space="preserve">Webmin</w:t>
            </w:r>
          </w:p>
        </w:tc>
        <w:tc>
          <w:tcPr/>
          <w:p>
            <w:pPr>
              <w:pStyle w:val="Compact"/>
              <w:jc w:val="left"/>
            </w:pPr>
            <w:r>
              <w:t xml:space="preserve">适合不熟悉命令行的用户，开源免费，支持多种插件扩展</w:t>
            </w:r>
          </w:p>
        </w:tc>
        <w:tc>
          <w:tcPr/>
          <w:p>
            <w:pPr>
              <w:pStyle w:val="Compact"/>
              <w:jc w:val="left"/>
            </w:pPr>
            <w:r>
              <w:t xml:space="preserve">比魔方云自研面板更灵活，插件丰富</w:t>
            </w:r>
          </w:p>
        </w:tc>
      </w:tr>
      <w:tr>
        <w:tc>
          <w:tcPr/>
          <w:p>
            <w:pPr>
              <w:pStyle w:val="Compact"/>
              <w:jc w:val="left"/>
            </w:pPr>
            <w:r>
              <w:t xml:space="preserve">VestaCP</w:t>
            </w:r>
          </w:p>
        </w:tc>
        <w:tc>
          <w:tcPr/>
          <w:p>
            <w:pPr>
              <w:pStyle w:val="Compact"/>
              <w:jc w:val="left"/>
            </w:pPr>
            <w:r>
              <w:t xml:space="preserve">轻量级但功能强大，适合中小企业和个人开发者</w:t>
            </w:r>
          </w:p>
        </w:tc>
        <w:tc>
          <w:tcPr/>
          <w:p>
            <w:pPr>
              <w:pStyle w:val="Compact"/>
              <w:jc w:val="left"/>
            </w:pPr>
            <w:r>
              <w:t xml:space="preserve">操作更简便，对新手更友好</w:t>
            </w:r>
          </w:p>
        </w:tc>
      </w:tr>
      <w:tr>
        <w:tc>
          <w:tcPr/>
          <w:p>
            <w:pPr>
              <w:pStyle w:val="Compact"/>
              <w:jc w:val="left"/>
            </w:pPr>
            <w:r>
              <w:t xml:space="preserve">Zabbix</w:t>
            </w:r>
          </w:p>
        </w:tc>
        <w:tc>
          <w:tcPr/>
          <w:p>
            <w:pPr>
              <w:pStyle w:val="Compact"/>
              <w:jc w:val="left"/>
            </w:pPr>
            <w:r>
              <w:t xml:space="preserve">实时监控工具，可跟踪VPS性能指标，对资源优化至关重要</w:t>
            </w:r>
          </w:p>
        </w:tc>
        <w:tc>
          <w:tcPr/>
          <w:p>
            <w:pPr>
              <w:pStyle w:val="Compact"/>
              <w:jc w:val="left"/>
            </w:pPr>
            <w:r>
              <w:t xml:space="preserve">监控功能更全面，支持自定义告警</w:t>
            </w:r>
          </w:p>
        </w:tc>
      </w:tr>
    </w:tbl>
    <w:bookmarkEnd w:id="69"/>
    <w:bookmarkStart w:id="70" w:name="不同用户场景推荐"/>
    <w:p>
      <w:pPr>
        <w:pStyle w:val="Heading2"/>
      </w:pPr>
      <w:r>
        <w:t xml:space="preserve">不同用户场景推荐</w:t>
      </w:r>
    </w:p>
    <w:p>
      <w:pPr>
        <w:numPr>
          <w:ilvl w:val="0"/>
          <w:numId w:val="1020"/>
        </w:numPr>
      </w:pPr>
      <w:r>
        <w:rPr>
          <w:b/>
          <w:bCs/>
        </w:rPr>
        <w:t xml:space="preserve">预算有限的个人开发者</w:t>
      </w:r>
      <w:r>
        <w:t xml:space="preserve">：推荐BuyVM，入门配置价格低，性能稳定，免费控制面板功能完善，适合长期使用且对成本敏感的用户。</w:t>
      </w:r>
    </w:p>
    <w:p>
      <w:pPr>
        <w:numPr>
          <w:ilvl w:val="0"/>
          <w:numId w:val="1020"/>
        </w:numPr>
      </w:pPr>
      <w:r>
        <w:rPr>
          <w:b/>
          <w:bCs/>
        </w:rPr>
        <w:t xml:space="preserve">面向中国用户的企业应用</w:t>
      </w:r>
      <w:r>
        <w:t xml:space="preserve">：推荐RAKsmart，其亚太地区优化的网络线路可显著提升中国用户访问体验，多地区节点选择灵活，适合对网络质量和稳定性有较高要求的企业用户。</w:t>
      </w:r>
    </w:p>
    <w:p>
      <w:pPr>
        <w:numPr>
          <w:ilvl w:val="0"/>
          <w:numId w:val="1020"/>
        </w:numPr>
      </w:pPr>
      <w:r>
        <w:rPr>
          <w:b/>
          <w:bCs/>
        </w:rPr>
        <w:t xml:space="preserve">需要频繁扩展资源的项目</w:t>
      </w:r>
      <w:r>
        <w:t xml:space="preserve">：BuyVM的块存储扩展功能使其在资源弹性方面优于魔方云，可根据业务需求灵活调整存储容量，避免资源浪费。</w:t>
      </w:r>
    </w:p>
    <w:p>
      <w:pPr>
        <w:numPr>
          <w:ilvl w:val="0"/>
          <w:numId w:val="1020"/>
        </w:numPr>
      </w:pPr>
      <w:r>
        <w:rPr>
          <w:b/>
          <w:bCs/>
        </w:rPr>
        <w:t xml:space="preserve">高流量网站与应用</w:t>
      </w:r>
      <w:r>
        <w:t xml:space="preserve">：RAKsmart的多线BGP优化和可选高防服务更适合承载高流量网站，比魔方云有更好的带宽利用率和抗攻击能力。</w:t>
      </w:r>
    </w:p>
    <w:p>
      <w:pPr>
        <w:pStyle w:val="FirstParagraph"/>
      </w:pPr>
      <w:r>
        <w:t xml:space="preserve">选择替代方案时，应根据业务需求、技术能力和预算综合考虑。BuyVM适合追求极致性价比的用户，而RAKsmart则更适合对亚太地区网络质量有较高要求的场景。</w:t>
      </w:r>
    </w:p>
    <w:bookmarkEnd w:id="70"/>
    <w:bookmarkStart w:id="81" w:name="参考来源"/>
    <w:p>
      <w:pPr>
        <w:pStyle w:val="Heading2"/>
      </w:pPr>
      <w:r>
        <w:t xml:space="preserve">参考来源：</w:t>
      </w:r>
    </w:p>
    <w:p>
      <w:pPr>
        <w:numPr>
          <w:ilvl w:val="0"/>
          <w:numId w:val="1021"/>
        </w:numPr>
      </w:pPr>
      <w:hyperlink r:id="rId66">
        <w:r>
          <w:rPr>
            <w:rStyle w:val="Hyperlink"/>
          </w:rPr>
          <w:t xml:space="preserve">HostEase便宜优惠服务器推荐_香港/美国/日本/韩国高防VPS主机...</w:t>
        </w:r>
      </w:hyperlink>
    </w:p>
    <w:p>
      <w:pPr>
        <w:numPr>
          <w:ilvl w:val="0"/>
          <w:numId w:val="1021"/>
        </w:numPr>
      </w:pPr>
      <w:hyperlink r:id="rId32">
        <w:r>
          <w:rPr>
            <w:rStyle w:val="Hyperlink"/>
          </w:rPr>
          <w:t xml:space="preserve">VPS管理工具推荐:三年使用后不可错过的高效管理软件</w:t>
        </w:r>
      </w:hyperlink>
    </w:p>
    <w:p>
      <w:pPr>
        <w:numPr>
          <w:ilvl w:val="0"/>
          <w:numId w:val="1021"/>
        </w:numPr>
      </w:pPr>
      <w:hyperlink r:id="rId71">
        <w:r>
          <w:rPr>
            <w:rStyle w:val="Hyperlink"/>
          </w:rPr>
          <w:t xml:space="preserve">全球vps交流网站超级vps管理器(免费网站服务器)</w:t>
        </w:r>
      </w:hyperlink>
    </w:p>
    <w:p>
      <w:pPr>
        <w:numPr>
          <w:ilvl w:val="0"/>
          <w:numId w:val="1021"/>
        </w:numPr>
      </w:pPr>
      <w:hyperlink r:id="rId37">
        <w:r>
          <w:rPr>
            <w:rStyle w:val="Hyperlink"/>
          </w:rPr>
          <w:t xml:space="preserve">远程vps管理工具</w:t>
        </w:r>
      </w:hyperlink>
    </w:p>
    <w:p>
      <w:pPr>
        <w:numPr>
          <w:ilvl w:val="0"/>
          <w:numId w:val="1021"/>
        </w:numPr>
      </w:pPr>
      <w:hyperlink r:id="rId72">
        <w:r>
          <w:rPr>
            <w:rStyle w:val="Hyperlink"/>
          </w:rPr>
          <w:t xml:space="preserve">简易教程:使用VPS管理控制台轻松管理您的服务器 (vps 管理控制台)...</w:t>
        </w:r>
      </w:hyperlink>
    </w:p>
    <w:p>
      <w:pPr>
        <w:numPr>
          <w:ilvl w:val="0"/>
          <w:numId w:val="1021"/>
        </w:numPr>
      </w:pPr>
      <w:hyperlink r:id="rId73">
        <w:r>
          <w:rPr>
            <w:rStyle w:val="Hyperlink"/>
          </w:rPr>
          <w:t xml:space="preserve">Best 7 China VPS Hosting Providers for 2025 - HostAdvice</w:t>
        </w:r>
      </w:hyperlink>
    </w:p>
    <w:p>
      <w:pPr>
        <w:numPr>
          <w:ilvl w:val="0"/>
          <w:numId w:val="1021"/>
        </w:numPr>
      </w:pPr>
      <w:hyperlink r:id="rId39">
        <w:r>
          <w:rPr>
            <w:rStyle w:val="Hyperlink"/>
          </w:rPr>
          <w:t xml:space="preserve">Top Hosting Control Panels in China in 2025 - Slashdot</w:t>
        </w:r>
      </w:hyperlink>
    </w:p>
    <w:p>
      <w:pPr>
        <w:numPr>
          <w:ilvl w:val="0"/>
          <w:numId w:val="1021"/>
        </w:numPr>
      </w:pPr>
      <w:hyperlink r:id="rId74">
        <w:r>
          <w:rPr>
            <w:rStyle w:val="Hyperlink"/>
          </w:rPr>
          <w:t xml:space="preserve">Best Hosting Control Panels in China of 2025 - SourceForge</w:t>
        </w:r>
      </w:hyperlink>
    </w:p>
    <w:p>
      <w:pPr>
        <w:numPr>
          <w:ilvl w:val="0"/>
          <w:numId w:val="1021"/>
        </w:numPr>
      </w:pPr>
      <w:hyperlink r:id="rId75">
        <w:r>
          <w:rPr>
            <w:rStyle w:val="Hyperlink"/>
          </w:rPr>
          <w:t xml:space="preserve">Top 10 web hosting companies in China 2025 Review</w:t>
        </w:r>
      </w:hyperlink>
    </w:p>
    <w:p>
      <w:pPr>
        <w:numPr>
          <w:ilvl w:val="0"/>
          <w:numId w:val="1021"/>
        </w:numPr>
      </w:pPr>
      <w:hyperlink r:id="rId31">
        <w:r>
          <w:rPr>
            <w:rStyle w:val="Hyperlink"/>
          </w:rPr>
          <w:t xml:space="preserve">国内VPS价格揭秘:网站成本详细解读,让你心里有数!</w:t>
        </w:r>
      </w:hyperlink>
    </w:p>
    <w:p>
      <w:pPr>
        <w:numPr>
          <w:ilvl w:val="0"/>
          <w:numId w:val="1021"/>
        </w:numPr>
      </w:pPr>
      <w:hyperlink r:id="rId34">
        <w:r>
          <w:rPr>
            <w:rStyle w:val="Hyperlink"/>
          </w:rPr>
          <w:t xml:space="preserve">探究VPS计费方式,了解费用核算方式 (vps如何计费.)</w:t>
        </w:r>
      </w:hyperlink>
    </w:p>
    <w:p>
      <w:pPr>
        <w:numPr>
          <w:ilvl w:val="0"/>
          <w:numId w:val="1021"/>
        </w:numPr>
      </w:pPr>
      <w:hyperlink r:id="rId76">
        <w:r>
          <w:rPr>
            <w:rStyle w:val="Hyperlink"/>
          </w:rPr>
          <w:t xml:space="preserve">共享带宽VPS价格迷雾:真实成本如何评估?</w:t>
        </w:r>
      </w:hyperlink>
    </w:p>
    <w:p>
      <w:pPr>
        <w:numPr>
          <w:ilvl w:val="0"/>
          <w:numId w:val="1021"/>
        </w:numPr>
      </w:pPr>
      <w:hyperlink r:id="rId35">
        <w:r>
          <w:rPr>
            <w:rStyle w:val="Hyperlink"/>
          </w:rPr>
          <w:t xml:space="preserve">免费VPS主机推荐_高性价比VPS服务器排行榜</w:t>
        </w:r>
      </w:hyperlink>
    </w:p>
    <w:p>
      <w:pPr>
        <w:numPr>
          <w:ilvl w:val="0"/>
          <w:numId w:val="1021"/>
        </w:numPr>
      </w:pPr>
      <w:hyperlink r:id="rId77">
        <w:r>
          <w:rPr>
            <w:rStyle w:val="Hyperlink"/>
          </w:rPr>
          <w:t xml:space="preserve">免费服务器虚拟化软件_服务器虚拟化软件哪个好?</w:t>
        </w:r>
      </w:hyperlink>
    </w:p>
    <w:p>
      <w:pPr>
        <w:numPr>
          <w:ilvl w:val="0"/>
          <w:numId w:val="1021"/>
        </w:numPr>
      </w:pPr>
      <w:hyperlink r:id="rId46">
        <w:r>
          <w:rPr>
            <w:rStyle w:val="Hyperlink"/>
          </w:rPr>
          <w:t xml:space="preserve">vps管理软件</w:t>
        </w:r>
      </w:hyperlink>
    </w:p>
    <w:p>
      <w:pPr>
        <w:numPr>
          <w:ilvl w:val="0"/>
          <w:numId w:val="1021"/>
        </w:numPr>
      </w:pPr>
      <w:hyperlink r:id="rId78">
        <w:r>
          <w:rPr>
            <w:rStyle w:val="Hyperlink"/>
          </w:rPr>
          <w:t xml:space="preserve">樱花云vps,樱花云VPS,免费网站托管服务,助您轻松开启网络之旅</w:t>
        </w:r>
      </w:hyperlink>
    </w:p>
    <w:p>
      <w:pPr>
        <w:numPr>
          <w:ilvl w:val="0"/>
          <w:numId w:val="1021"/>
        </w:numPr>
      </w:pPr>
      <w:hyperlink r:id="rId64">
        <w:r>
          <w:rPr>
            <w:rStyle w:val="Hyperlink"/>
          </w:rPr>
          <w:t xml:space="preserve">VPS主机服务BuyVM怎么样 有什么替代品和类似服务</w:t>
        </w:r>
      </w:hyperlink>
    </w:p>
    <w:p>
      <w:pPr>
        <w:numPr>
          <w:ilvl w:val="0"/>
          <w:numId w:val="1021"/>
        </w:numPr>
      </w:pPr>
      <w:hyperlink r:id="rId79">
        <w:r>
          <w:rPr>
            <w:rStyle w:val="Hyperlink"/>
          </w:rPr>
          <w:t xml:space="preserve">魔方云服务器</w:t>
        </w:r>
      </w:hyperlink>
    </w:p>
    <w:p>
      <w:pPr>
        <w:numPr>
          <w:ilvl w:val="0"/>
          <w:numId w:val="1021"/>
        </w:numPr>
      </w:pPr>
      <w:hyperlink r:id="rId80">
        <w:r>
          <w:rPr>
            <w:rStyle w:val="Hyperlink"/>
          </w:rPr>
          <w:t xml:space="preserve">魔方云服务器:高效灵活的云计算解决方案</w:t>
        </w:r>
      </w:hyperlink>
    </w:p>
    <w:bookmarkEnd w:id="81"/>
    <w:sectPr w:rsidR="000E0F9D" w:rsidRPr="000E0F9D" w:rsidSect="003610B9">
      <w:headerReference r:id="rId9" w:type="default"/>
      <w:footerReference r:id="rId10" w:type="default"/>
      <w:pgSz w:h="15840" w:w="12240"/>
      <w:pgMar w:bottom="1440" w:footer="720" w:gutter="0" w:header="720" w:left="1080" w:right="1080" w:top="1440"/>
      <w:cols w:space="720"/>
      <w:titlePg/>
      <w:docGrid w:linePitch="3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7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nsolas">
    <w:altName w:val="苹方-简"/>
    <w:panose1 w:val="020B0609020204030204"/>
    <w:charset w:val="00"/>
    <w:family w:val="modern"/>
    <w:pitch w:val="fixed"/>
    <w:sig w:usb0="E10006FF" w:usb1="4000FCFF" w:usb2="00000009"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imes New Roman (正文 CS 字体)">
    <w:altName w:val="SimSun"/>
    <w:panose1 w:val="020B0604020202020204"/>
    <w:charset w:val="86"/>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33182" w14:textId="6C5B836C" w:rsidR="009F4602" w:rsidRPr="00656B6C" w:rsidRDefault="00BF4CBA" w:rsidP="00DB6A74">
    <w:pPr>
      <w:pStyle w:val="Footer"/>
    </w:pPr>
    <w:r w:rsidRPr="00656B6C">
      <w:rPr>
        <w:rFonts w:hint="eastAsia"/>
      </w:rPr>
      <w:t>以上内容</w:t>
    </w:r>
    <w:r w:rsidR="00B31CE2">
      <w:rPr>
        <w:rFonts w:hint="eastAsia"/>
      </w:rPr>
      <w:t>均</w:t>
    </w:r>
    <w:r w:rsidRPr="00656B6C">
      <w:rPr>
        <w:rFonts w:hint="eastAsia"/>
      </w:rPr>
      <w:t>由</w:t>
    </w:r>
    <w:r w:rsidRPr="00656B6C">
      <w:rPr>
        <w:rFonts w:hint="eastAsia"/>
      </w:rPr>
      <w:t xml:space="preserve">AI </w:t>
    </w:r>
    <w:r w:rsidRPr="00656B6C">
      <w:rPr>
        <w:rFonts w:hint="eastAsia"/>
      </w:rPr>
      <w:t>搜集并生成，仅供参考</w: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F4DFF8" w14:textId="2E8A9747" w:rsidR="00983B35" w:rsidRDefault="008604DF" w:rsidP="00DB6A74">
    <w:pPr>
      <w:pStyle w:val="Header"/>
    </w:pPr>
    <w:r>
      <w:rPr>
        <w:noProof/>
      </w:rPr>
      <w:drawing>
        <wp:inline distT="0" distB="0" distL="0" distR="0" wp14:anchorId="5B1423FD" wp14:editId="370643E2">
          <wp:extent cx="1130575" cy="333375"/>
          <wp:effectExtent l="0" t="0" r="0" b="0"/>
          <wp:docPr id="154049267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92677" name="图片 1540492677"/>
                  <pic:cNvPicPr/>
                </pic:nvPicPr>
                <pic:blipFill>
                  <a:blip r:embed="rId1">
                    <a:extLst>
                      <a:ext uri="{28A0092B-C50C-407E-A947-70E740481C1C}">
                        <a14:useLocalDpi xmlns:a14="http://schemas.microsoft.com/office/drawing/2010/main" val="0"/>
                      </a:ext>
                    </a:extLst>
                  </a:blip>
                  <a:stretch>
                    <a:fillRect/>
                  </a:stretch>
                </pic:blipFill>
                <pic:spPr>
                  <a:xfrm>
                    <a:off x="0" y="0"/>
                    <a:ext cx="1238849" cy="365302"/>
                  </a:xfrm>
                  <a:prstGeom prst="rect">
                    <a:avLst/>
                  </a:prstGeom>
                </pic:spPr>
              </pic:pic>
            </a:graphicData>
          </a:graphic>
        </wp:inline>
      </w:drawing>
    </w:r>
  </w:p>
  <w:p w14:paraId="21410B0E" w14:textId="77777777" w:rsidR="00983B35" w:rsidRDefault="00983B35" w:rsidP="00DB6A74">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BA3AE634"/>
    <w:lvl w:ilvl="0">
      <w:start w:val="1"/>
      <w:numFmt w:val="decimal"/>
      <w:lvlText w:val="%1."/>
      <w:lvlJc w:val="left"/>
      <w:pPr>
        <w:tabs>
          <w:tab w:pos="2040" w:val="num"/>
        </w:tabs>
        <w:ind w:hanging="360" w:hangingChars="200" w:left="2040" w:leftChars="800"/>
      </w:pPr>
    </w:lvl>
  </w:abstractNum>
  <w:abstractNum w15:restartNumberingAfterBreak="0" w:abstractNumId="1">
    <w:nsid w:val="FFFFFF7D"/>
    <w:multiLevelType w:val="singleLevel"/>
    <w:tmpl w:val="F946A3C2"/>
    <w:lvl w:ilvl="0">
      <w:start w:val="1"/>
      <w:numFmt w:val="decimal"/>
      <w:lvlText w:val="%1."/>
      <w:lvlJc w:val="left"/>
      <w:pPr>
        <w:tabs>
          <w:tab w:pos="1620" w:val="num"/>
        </w:tabs>
        <w:ind w:hanging="360" w:hangingChars="200" w:left="1620" w:leftChars="600"/>
      </w:pPr>
    </w:lvl>
  </w:abstractNum>
  <w:abstractNum w15:restartNumberingAfterBreak="0" w:abstractNumId="2">
    <w:nsid w:val="FFFFFF7E"/>
    <w:multiLevelType w:val="singleLevel"/>
    <w:tmpl w:val="C4AEC500"/>
    <w:lvl w:ilvl="0">
      <w:start w:val="1"/>
      <w:numFmt w:val="decimal"/>
      <w:lvlText w:val="%1."/>
      <w:lvlJc w:val="left"/>
      <w:pPr>
        <w:tabs>
          <w:tab w:pos="1200" w:val="num"/>
        </w:tabs>
        <w:ind w:hanging="360" w:hangingChars="200" w:left="1200" w:leftChars="400"/>
      </w:pPr>
    </w:lvl>
  </w:abstractNum>
  <w:abstractNum w15:restartNumberingAfterBreak="0" w:abstractNumId="3">
    <w:nsid w:val="FFFFFF7F"/>
    <w:multiLevelType w:val="singleLevel"/>
    <w:tmpl w:val="19505416"/>
    <w:lvl w:ilvl="0">
      <w:start w:val="1"/>
      <w:numFmt w:val="decimal"/>
      <w:lvlText w:val="%1."/>
      <w:lvlJc w:val="left"/>
      <w:pPr>
        <w:tabs>
          <w:tab w:pos="780" w:val="num"/>
        </w:tabs>
        <w:ind w:hanging="360" w:hangingChars="200" w:left="780" w:leftChars="200"/>
      </w:pPr>
    </w:lvl>
  </w:abstractNum>
  <w:abstractNum w15:restartNumberingAfterBreak="0" w:abstractNumId="4">
    <w:nsid w:val="FFFFFF80"/>
    <w:multiLevelType w:val="singleLevel"/>
    <w:tmpl w:val="151E76A2"/>
    <w:lvl w:ilvl="0">
      <w:start w:val="1"/>
      <w:numFmt w:val="bullet"/>
      <w:pStyle w:val="ListBullet5"/>
      <w:lvlText w:val=""/>
      <w:lvlJc w:val="left"/>
      <w:pPr>
        <w:tabs>
          <w:tab w:pos="2040" w:val="num"/>
        </w:tabs>
        <w:ind w:hanging="360" w:hangingChars="200" w:left="2040" w:leftChars="800"/>
      </w:pPr>
      <w:rPr>
        <w:rFonts w:ascii="Wingdings" w:hAnsi="Wingdings" w:hint="default"/>
      </w:rPr>
    </w:lvl>
  </w:abstractNum>
  <w:abstractNum w15:restartNumberingAfterBreak="0" w:abstractNumId="5">
    <w:nsid w:val="FFFFFF81"/>
    <w:multiLevelType w:val="singleLevel"/>
    <w:tmpl w:val="84344680"/>
    <w:lvl w:ilvl="0">
      <w:start w:val="1"/>
      <w:numFmt w:val="bullet"/>
      <w:pStyle w:val="ListBullet4"/>
      <w:lvlText w:val=""/>
      <w:lvlJc w:val="left"/>
      <w:pPr>
        <w:tabs>
          <w:tab w:pos="1620" w:val="num"/>
        </w:tabs>
        <w:ind w:hanging="360" w:hangingChars="200" w:left="1620" w:leftChars="600"/>
      </w:pPr>
      <w:rPr>
        <w:rFonts w:ascii="Wingdings" w:hAnsi="Wingdings" w:hint="default"/>
      </w:rPr>
    </w:lvl>
  </w:abstractNum>
  <w:abstractNum w15:restartNumberingAfterBreak="0" w:abstractNumId="6">
    <w:nsid w:val="FFFFFF82"/>
    <w:multiLevelType w:val="singleLevel"/>
    <w:tmpl w:val="735AE04E"/>
    <w:lvl w:ilvl="0">
      <w:start w:val="1"/>
      <w:numFmt w:val="bullet"/>
      <w:pStyle w:val="ListBullet3"/>
      <w:lvlText w:val=""/>
      <w:lvlJc w:val="left"/>
      <w:pPr>
        <w:tabs>
          <w:tab w:pos="1200" w:val="num"/>
        </w:tabs>
        <w:ind w:hanging="360" w:hangingChars="200" w:left="1200" w:leftChars="400"/>
      </w:pPr>
      <w:rPr>
        <w:rFonts w:ascii="Wingdings" w:hAnsi="Wingdings" w:hint="default"/>
      </w:rPr>
    </w:lvl>
  </w:abstractNum>
  <w:abstractNum w15:restartNumberingAfterBreak="0" w:abstractNumId="7">
    <w:nsid w:val="FFFFFF83"/>
    <w:multiLevelType w:val="singleLevel"/>
    <w:tmpl w:val="1C2895B0"/>
    <w:lvl w:ilvl="0">
      <w:start w:val="1"/>
      <w:numFmt w:val="bullet"/>
      <w:pStyle w:val="ListBullet2"/>
      <w:lvlText w:val=""/>
      <w:lvlJc w:val="left"/>
      <w:pPr>
        <w:tabs>
          <w:tab w:pos="780" w:val="num"/>
        </w:tabs>
        <w:ind w:hanging="360" w:hangingChars="200" w:left="780" w:leftChars="200"/>
      </w:pPr>
      <w:rPr>
        <w:rFonts w:ascii="Wingdings" w:hAnsi="Wingdings" w:hint="default"/>
      </w:rPr>
    </w:lvl>
  </w:abstractNum>
  <w:abstractNum w15:restartNumberingAfterBreak="0" w:abstractNumId="8">
    <w:nsid w:val="FFFFFF88"/>
    <w:multiLevelType w:val="singleLevel"/>
    <w:tmpl w:val="4EA804D2"/>
    <w:lvl w:ilvl="0">
      <w:start w:val="1"/>
      <w:numFmt w:val="decimal"/>
      <w:lvlText w:val="%1."/>
      <w:lvlJc w:val="left"/>
      <w:pPr>
        <w:tabs>
          <w:tab w:pos="360" w:val="num"/>
        </w:tabs>
        <w:ind w:hanging="360" w:hangingChars="200" w:left="360"/>
      </w:pPr>
    </w:lvl>
  </w:abstractNum>
  <w:abstractNum w15:restartNumberingAfterBreak="0" w:abstractNumId="9">
    <w:nsid w:val="FFFFFF89"/>
    <w:multiLevelType w:val="singleLevel"/>
    <w:tmpl w:val="AA4822CE"/>
    <w:lvl w:ilvl="0">
      <w:start w:val="1"/>
      <w:numFmt w:val="bullet"/>
      <w:pStyle w:val="ListBullet"/>
      <w:lvlText w:val=""/>
      <w:lvlJc w:val="left"/>
      <w:pPr>
        <w:tabs>
          <w:tab w:pos="360" w:val="num"/>
        </w:tabs>
        <w:ind w:hanging="360" w:hangingChars="200" w:left="360"/>
      </w:pPr>
      <w:rPr>
        <w:rFonts w:ascii="Wingdings" w:hAnsi="Wingdings" w:hint="default"/>
      </w:rPr>
    </w:lvl>
  </w:abstractNum>
  <w:abstractNum w15:restartNumberingAfterBreak="0" w:abstractNumId="10">
    <w:nsid w:val="0000A990"/>
    <w:multiLevelType w:val="multilevel"/>
    <w:tmpl w:val="275A2F2A"/>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00A991"/>
    <w:multiLevelType w:val="multilevel"/>
    <w:tmpl w:val="489C05A6"/>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2">
    <w:nsid w:val="170CD2DE"/>
    <w:multiLevelType w:val="multilevel"/>
    <w:tmpl w:val="4198C2B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67506845" w:numId="1">
    <w:abstractNumId w:val="12"/>
  </w:num>
  <w:num w16cid:durableId="67044461" w:numId="2">
    <w:abstractNumId w:val="10"/>
  </w:num>
  <w:num w16cid:durableId="1915387107" w:numId="3">
    <w:abstractNumId w:val="11"/>
  </w:num>
  <w:num w16cid:durableId="686638049" w:numId="4">
    <w:abstractNumId w:val="11"/>
  </w:num>
  <w:num w16cid:durableId="1343052295" w:numId="5">
    <w:abstractNumId w:val="4"/>
  </w:num>
  <w:num w16cid:durableId="2123963079" w:numId="6">
    <w:abstractNumId w:val="5"/>
  </w:num>
  <w:num w16cid:durableId="2058773398" w:numId="7">
    <w:abstractNumId w:val="6"/>
  </w:num>
  <w:num w16cid:durableId="1579166007" w:numId="8">
    <w:abstractNumId w:val="7"/>
  </w:num>
  <w:num w16cid:durableId="1825972274" w:numId="9">
    <w:abstractNumId w:val="9"/>
  </w:num>
  <w:num w16cid:durableId="1384788207" w:numId="10">
    <w:abstractNumId w:val="0"/>
  </w:num>
  <w:num w16cid:durableId="1194465784" w:numId="11">
    <w:abstractNumId w:val="1"/>
  </w:num>
  <w:num w16cid:durableId="447742242" w:numId="12">
    <w:abstractNumId w:val="2"/>
  </w:num>
  <w:num w16cid:durableId="402215431" w:numId="13">
    <w:abstractNumId w:val="3"/>
  </w:num>
  <w:num w16cid:durableId="1885674945" w:numId="14">
    <w:abstractNumId w:val="8"/>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bordersDoNotSurroundHeader/>
  <w:bordersDoNotSurroundFooter/>
  <w:proofState w:grammar="clean" w:spelling="clean"/>
  <w:stylePaneFormatFilter w:allStyles="1" w:alternateStyleNames="0" w:clearFormatting="0" w:customStyles="0" w:directFormattingOnNumbering="0" w:directFormattingOnParagraphs="0" w:directFormattingOnRuns="0" w:directFormattingOnTables="0" w:headingStyles="0" w:latentStyles="1" w:numberingStyles="0" w:stylesInUse="0" w:tableStyles="0" w:top3HeadingStyles="0" w:val="0005"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F04"/>
    <w:rsid w:val="00015CD4"/>
    <w:rsid w:val="00026883"/>
    <w:rsid w:val="00031BCC"/>
    <w:rsid w:val="00034D43"/>
    <w:rsid w:val="00067A5D"/>
    <w:rsid w:val="0008569B"/>
    <w:rsid w:val="000C6A4F"/>
    <w:rsid w:val="000E0F9D"/>
    <w:rsid w:val="000F1A27"/>
    <w:rsid w:val="00136D39"/>
    <w:rsid w:val="00150D50"/>
    <w:rsid w:val="00164281"/>
    <w:rsid w:val="001758B5"/>
    <w:rsid w:val="00182AE5"/>
    <w:rsid w:val="001A5E6D"/>
    <w:rsid w:val="00215AFA"/>
    <w:rsid w:val="00225A29"/>
    <w:rsid w:val="00253C3D"/>
    <w:rsid w:val="00256340"/>
    <w:rsid w:val="00295259"/>
    <w:rsid w:val="002979A1"/>
    <w:rsid w:val="003350D8"/>
    <w:rsid w:val="0034286A"/>
    <w:rsid w:val="003610B9"/>
    <w:rsid w:val="003776C1"/>
    <w:rsid w:val="003858E2"/>
    <w:rsid w:val="00386E14"/>
    <w:rsid w:val="003A065E"/>
    <w:rsid w:val="003C7066"/>
    <w:rsid w:val="003D33A2"/>
    <w:rsid w:val="003E2E99"/>
    <w:rsid w:val="003F445C"/>
    <w:rsid w:val="0040641D"/>
    <w:rsid w:val="00410649"/>
    <w:rsid w:val="00420F72"/>
    <w:rsid w:val="00447045"/>
    <w:rsid w:val="00463149"/>
    <w:rsid w:val="00471085"/>
    <w:rsid w:val="004817ED"/>
    <w:rsid w:val="004A2678"/>
    <w:rsid w:val="004B06D1"/>
    <w:rsid w:val="004D1E90"/>
    <w:rsid w:val="004D63A3"/>
    <w:rsid w:val="00507818"/>
    <w:rsid w:val="00524E72"/>
    <w:rsid w:val="00541A74"/>
    <w:rsid w:val="005424C0"/>
    <w:rsid w:val="00546597"/>
    <w:rsid w:val="005915D6"/>
    <w:rsid w:val="005972FC"/>
    <w:rsid w:val="005D3698"/>
    <w:rsid w:val="005F5578"/>
    <w:rsid w:val="006124BB"/>
    <w:rsid w:val="00621441"/>
    <w:rsid w:val="0064767D"/>
    <w:rsid w:val="00656B6C"/>
    <w:rsid w:val="00657589"/>
    <w:rsid w:val="006728AF"/>
    <w:rsid w:val="00683DF8"/>
    <w:rsid w:val="006A1530"/>
    <w:rsid w:val="006A1E4A"/>
    <w:rsid w:val="006A4A73"/>
    <w:rsid w:val="006D231A"/>
    <w:rsid w:val="006E7AAF"/>
    <w:rsid w:val="006F2436"/>
    <w:rsid w:val="00701FA6"/>
    <w:rsid w:val="007037B8"/>
    <w:rsid w:val="007350C0"/>
    <w:rsid w:val="00740EDF"/>
    <w:rsid w:val="007472CD"/>
    <w:rsid w:val="0075085F"/>
    <w:rsid w:val="00752112"/>
    <w:rsid w:val="00755422"/>
    <w:rsid w:val="00791CDC"/>
    <w:rsid w:val="008312D8"/>
    <w:rsid w:val="0083431D"/>
    <w:rsid w:val="00847C51"/>
    <w:rsid w:val="008604DF"/>
    <w:rsid w:val="008F5731"/>
    <w:rsid w:val="00904DEA"/>
    <w:rsid w:val="00907B8A"/>
    <w:rsid w:val="009406E9"/>
    <w:rsid w:val="00940F8C"/>
    <w:rsid w:val="00957E34"/>
    <w:rsid w:val="00973CD6"/>
    <w:rsid w:val="009754BD"/>
    <w:rsid w:val="0098095D"/>
    <w:rsid w:val="00983B35"/>
    <w:rsid w:val="00986306"/>
    <w:rsid w:val="00991792"/>
    <w:rsid w:val="009D06C7"/>
    <w:rsid w:val="009F4602"/>
    <w:rsid w:val="00A07A8F"/>
    <w:rsid w:val="00A17512"/>
    <w:rsid w:val="00A268CF"/>
    <w:rsid w:val="00A4439B"/>
    <w:rsid w:val="00A45543"/>
    <w:rsid w:val="00A45642"/>
    <w:rsid w:val="00A90B3A"/>
    <w:rsid w:val="00AA19CD"/>
    <w:rsid w:val="00AB16B2"/>
    <w:rsid w:val="00AC4780"/>
    <w:rsid w:val="00AE453C"/>
    <w:rsid w:val="00AF6F04"/>
    <w:rsid w:val="00B04FA4"/>
    <w:rsid w:val="00B12F7F"/>
    <w:rsid w:val="00B21DEE"/>
    <w:rsid w:val="00B31CE2"/>
    <w:rsid w:val="00B32DD2"/>
    <w:rsid w:val="00B36EFB"/>
    <w:rsid w:val="00B556C2"/>
    <w:rsid w:val="00B80E08"/>
    <w:rsid w:val="00B92393"/>
    <w:rsid w:val="00BB0558"/>
    <w:rsid w:val="00BB27C5"/>
    <w:rsid w:val="00BB5C1F"/>
    <w:rsid w:val="00BE34B8"/>
    <w:rsid w:val="00BF0455"/>
    <w:rsid w:val="00BF4CBA"/>
    <w:rsid w:val="00C54CF6"/>
    <w:rsid w:val="00C55382"/>
    <w:rsid w:val="00C6014D"/>
    <w:rsid w:val="00C75FF7"/>
    <w:rsid w:val="00C8148A"/>
    <w:rsid w:val="00C82C16"/>
    <w:rsid w:val="00C83136"/>
    <w:rsid w:val="00CA2350"/>
    <w:rsid w:val="00CA33CD"/>
    <w:rsid w:val="00CC6698"/>
    <w:rsid w:val="00CE0254"/>
    <w:rsid w:val="00CE2690"/>
    <w:rsid w:val="00CE3757"/>
    <w:rsid w:val="00CF1742"/>
    <w:rsid w:val="00D013D5"/>
    <w:rsid w:val="00D22F05"/>
    <w:rsid w:val="00D345F0"/>
    <w:rsid w:val="00D55AF8"/>
    <w:rsid w:val="00D57129"/>
    <w:rsid w:val="00D709B2"/>
    <w:rsid w:val="00D72452"/>
    <w:rsid w:val="00D82BB5"/>
    <w:rsid w:val="00DB6A74"/>
    <w:rsid w:val="00DC4510"/>
    <w:rsid w:val="00DE5E88"/>
    <w:rsid w:val="00DE7DC1"/>
    <w:rsid w:val="00DF411D"/>
    <w:rsid w:val="00E112D9"/>
    <w:rsid w:val="00E15FDD"/>
    <w:rsid w:val="00E232D2"/>
    <w:rsid w:val="00E27398"/>
    <w:rsid w:val="00E41322"/>
    <w:rsid w:val="00E450AC"/>
    <w:rsid w:val="00EA3476"/>
    <w:rsid w:val="00ED5B75"/>
    <w:rsid w:val="00ED5D65"/>
    <w:rsid w:val="00ED7CD1"/>
    <w:rsid w:val="00EE4B69"/>
    <w:rsid w:val="00EF0279"/>
    <w:rsid w:val="00F1427A"/>
    <w:rsid w:val="00F153C2"/>
    <w:rsid w:val="00F2388D"/>
    <w:rsid w:val="00F30085"/>
    <w:rsid w:val="00F37BA4"/>
    <w:rsid w:val="00F46898"/>
    <w:rsid w:val="00F54033"/>
    <w:rsid w:val="00F71353"/>
    <w:rsid w:val="00F730EC"/>
    <w:rsid w:val="00F764C3"/>
    <w:rsid w:val="00F77DF9"/>
    <w:rsid w:val="00FA0B3B"/>
    <w:rsid w:val="00FA1D19"/>
    <w:rsid w:val="00FE252B"/>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B80E08"/>
    <w:pPr>
      <w:spacing w:after="180" w:before="180" w:line="269" w:lineRule="auto"/>
    </w:pPr>
    <w:rPr>
      <w:sz w:val="22"/>
      <w:szCs w:val="28"/>
      <w:lang w:eastAsia="zh-CN"/>
    </w:rPr>
  </w:style>
  <w:style w:styleId="Heading1" w:type="paragraph">
    <w:name w:val="heading 1"/>
    <w:basedOn w:val="Normal"/>
    <w:next w:val="BodyText"/>
    <w:link w:val="Heading1Char"/>
    <w:uiPriority w:val="9"/>
    <w:qFormat/>
    <w:rsid w:val="00AE453C"/>
    <w:pPr>
      <w:keepNext/>
      <w:keepLines/>
      <w:spacing w:after="80" w:before="360"/>
      <w:outlineLvl w:val="0"/>
    </w:pPr>
    <w:rPr>
      <w:rFonts w:asciiTheme="majorHAnsi" w:cstheme="majorBidi" w:eastAsiaTheme="majorEastAsia" w:hAnsiTheme="majorHAnsi"/>
      <w:b/>
      <w:color w:themeColor="text1" w:val="000000"/>
      <w:szCs w:val="40"/>
    </w:rPr>
  </w:style>
  <w:style w:styleId="Heading2" w:type="paragraph">
    <w:name w:val="heading 2"/>
    <w:basedOn w:val="Normal"/>
    <w:next w:val="BodyText"/>
    <w:link w:val="Heading2Char"/>
    <w:uiPriority w:val="9"/>
    <w:unhideWhenUsed/>
    <w:qFormat/>
    <w:rsid w:val="00D709B2"/>
    <w:pPr>
      <w:keepNext/>
      <w:keepLines/>
      <w:spacing w:after="80" w:before="160"/>
      <w:outlineLvl w:val="1"/>
    </w:pPr>
    <w:rPr>
      <w:rFonts w:asciiTheme="majorHAnsi" w:cstheme="majorBidi" w:eastAsiaTheme="majorEastAsia" w:hAnsiTheme="majorHAnsi"/>
      <w:b/>
      <w:color w:themeColor="text1" w:val="000000"/>
      <w:sz w:val="32"/>
      <w:szCs w:val="32"/>
    </w:rPr>
  </w:style>
  <w:style w:styleId="Heading3" w:type="paragraph">
    <w:name w:val="heading 3"/>
    <w:basedOn w:val="Normal"/>
    <w:next w:val="BodyText"/>
    <w:link w:val="Heading3Char"/>
    <w:uiPriority w:val="9"/>
    <w:unhideWhenUsed/>
    <w:qFormat/>
    <w:rsid w:val="00150D50"/>
    <w:pPr>
      <w:keepNext/>
      <w:keepLines/>
      <w:spacing w:after="80" w:before="160"/>
      <w:outlineLvl w:val="2"/>
    </w:pPr>
    <w:rPr>
      <w:rFonts w:cstheme="majorBidi" w:eastAsiaTheme="majorEastAsia"/>
      <w:b/>
      <w:color w:themeColor="text1" w:val="000000"/>
      <w:sz w:val="28"/>
    </w:rPr>
  </w:style>
  <w:style w:styleId="Heading4" w:type="paragraph">
    <w:name w:val="heading 4"/>
    <w:basedOn w:val="Normal"/>
    <w:next w:val="BodyText"/>
    <w:link w:val="Heading4Char"/>
    <w:uiPriority w:val="9"/>
    <w:unhideWhenUsed/>
    <w:qFormat/>
    <w:rsid w:val="00150D50"/>
    <w:pPr>
      <w:keepNext/>
      <w:keepLines/>
      <w:spacing w:after="40" w:before="80"/>
      <w:outlineLvl w:val="3"/>
    </w:pPr>
    <w:rPr>
      <w:rFonts w:cstheme="majorBidi" w:eastAsiaTheme="majorEastAsia"/>
      <w:b/>
      <w:iCs/>
      <w:color w:themeColor="text1" w:val="000000"/>
      <w:sz w:val="28"/>
    </w:rPr>
  </w:style>
  <w:style w:styleId="Heading5" w:type="paragraph">
    <w:name w:val="heading 5"/>
    <w:basedOn w:val="Normal"/>
    <w:next w:val="BodyText"/>
    <w:link w:val="Heading5Char"/>
    <w:uiPriority w:val="9"/>
    <w:unhideWhenUsed/>
    <w:qFormat/>
    <w:rsid w:val="00150D50"/>
    <w:pPr>
      <w:keepNext/>
      <w:keepLines/>
      <w:spacing w:after="40" w:before="80"/>
      <w:outlineLvl w:val="4"/>
    </w:pPr>
    <w:rPr>
      <w:rFonts w:cstheme="majorBidi" w:eastAsiaTheme="majorEastAsia"/>
      <w:b/>
      <w:color w:themeColor="text1" w:val="000000"/>
      <w:sz w:val="28"/>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524E72"/>
  </w:style>
  <w:style w:customStyle="1" w:styleId="FirstParagraph" w:type="paragraph">
    <w:name w:val="First Paragraph"/>
    <w:basedOn w:val="BodyText"/>
    <w:next w:val="BodyText"/>
    <w:qFormat/>
    <w:rsid w:val="00256340"/>
  </w:style>
  <w:style w:customStyle="1" w:styleId="Compact" w:type="paragraph">
    <w:name w:val="Compact"/>
    <w:basedOn w:val="BodyText"/>
    <w:qFormat/>
    <w:rsid w:val="004B06D1"/>
  </w:style>
  <w:style w:customStyle="1" w:styleId="BodyTextChar" w:type="character">
    <w:name w:val="Body Text Char"/>
    <w:basedOn w:val="DefaultParagraphFont"/>
    <w:link w:val="BodyText"/>
    <w:rsid w:val="00524E72"/>
    <w:rPr>
      <w:sz w:val="28"/>
      <w:szCs w:val="28"/>
      <w:lang w:eastAsia="zh-CN"/>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style>
  <w:style w:customStyle="1" w:styleId="Heading1Char" w:type="character">
    <w:name w:val="Heading 1 Char"/>
    <w:basedOn w:val="DefaultParagraphFont"/>
    <w:link w:val="Heading1"/>
    <w:uiPriority w:val="9"/>
    <w:rsid w:val="00AE453C"/>
    <w:rPr>
      <w:rFonts w:asciiTheme="majorHAnsi" w:cstheme="majorBidi" w:eastAsiaTheme="majorEastAsia" w:hAnsiTheme="majorHAnsi"/>
      <w:b/>
      <w:color w:themeColor="text1" w:val="000000"/>
      <w:sz w:val="22"/>
      <w:szCs w:val="40"/>
    </w:rPr>
  </w:style>
  <w:style w:customStyle="1" w:styleId="Heading2Char" w:type="character">
    <w:name w:val="Heading 2 Char"/>
    <w:basedOn w:val="DefaultParagraphFont"/>
    <w:link w:val="Heading2"/>
    <w:uiPriority w:val="9"/>
    <w:rsid w:val="00D709B2"/>
    <w:rPr>
      <w:rFonts w:asciiTheme="majorHAnsi" w:cstheme="majorBidi" w:eastAsiaTheme="majorEastAsia" w:hAnsiTheme="majorHAnsi"/>
      <w:b/>
      <w:color w:themeColor="text1" w:val="000000"/>
      <w:sz w:val="32"/>
      <w:szCs w:val="32"/>
      <w:lang w:eastAsia="zh-CN"/>
    </w:rPr>
  </w:style>
  <w:style w:customStyle="1" w:styleId="Heading3Char" w:type="character">
    <w:name w:val="Heading 3 Char"/>
    <w:basedOn w:val="DefaultParagraphFont"/>
    <w:link w:val="Heading3"/>
    <w:uiPriority w:val="9"/>
    <w:rsid w:val="00150D50"/>
    <w:rPr>
      <w:rFonts w:cstheme="majorBidi" w:eastAsiaTheme="majorEastAsia"/>
      <w:b/>
      <w:color w:themeColor="text1" w:val="000000"/>
      <w:sz w:val="28"/>
      <w:szCs w:val="28"/>
      <w:lang w:eastAsia="zh-CN"/>
    </w:rPr>
  </w:style>
  <w:style w:customStyle="1" w:styleId="Heading4Char" w:type="character">
    <w:name w:val="Heading 4 Char"/>
    <w:basedOn w:val="DefaultParagraphFont"/>
    <w:link w:val="Heading4"/>
    <w:uiPriority w:val="9"/>
    <w:rsid w:val="00150D50"/>
    <w:rPr>
      <w:rFonts w:cstheme="majorBidi" w:eastAsiaTheme="majorEastAsia"/>
      <w:b/>
      <w:iCs/>
      <w:color w:themeColor="text1" w:val="000000"/>
      <w:sz w:val="28"/>
      <w:szCs w:val="28"/>
      <w:lang w:eastAsia="zh-CN"/>
    </w:rPr>
  </w:style>
  <w:style w:customStyle="1" w:styleId="Heading5Char" w:type="character">
    <w:name w:val="Heading 5 Char"/>
    <w:basedOn w:val="DefaultParagraphFont"/>
    <w:link w:val="Heading5"/>
    <w:uiPriority w:val="9"/>
    <w:rsid w:val="00150D50"/>
    <w:rPr>
      <w:rFonts w:cstheme="majorBidi" w:eastAsiaTheme="majorEastAsia"/>
      <w:b/>
      <w:color w:themeColor="text1" w:val="000000"/>
      <w:sz w:val="28"/>
      <w:szCs w:val="28"/>
      <w:lang w:eastAsia="zh-CN"/>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basedOn w:val="TableNormal"/>
    <w:unhideWhenUsed/>
    <w:qFormat/>
    <w:rsid w:val="00546597"/>
    <w:rPr>
      <w:sz w:val="20"/>
      <w:szCs w:val="20"/>
      <w:lang w:eastAsia="zh-CN"/>
    </w:rPr>
    <w:tblPr>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rPr>
      <w:jc w:val="center"/>
    </w:trPr>
    <w:tblStylePr w:type="firstRow">
      <w:rPr>
        <w:rFonts w:eastAsiaTheme="minorEastAsia"/>
        <w:sz w:val="24"/>
      </w:rPr>
      <w:tblPr/>
      <w:tcPr>
        <w:tcBorders>
          <w:top w:color="auto" w:space="0" w:sz="4" w:val="single"/>
          <w:left w:color="auto" w:space="0" w:sz="4" w:val="single"/>
          <w:bottom w:color="auto" w:space="0" w:sz="4" w:val="single"/>
          <w:right w:color="auto" w:space="0" w:sz="4" w:val="single"/>
          <w:insideH w:color="auto" w:space="0" w:sz="4" w:val="single"/>
          <w:insideV w:color="auto" w:space="0" w:sz="4" w:val="single"/>
        </w:tcBorders>
        <w:shd w:color="auto" w:fill="D9D9D9" w:themeFill="background1" w:themeFillShade="D9"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link w:val="Definition0"/>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156082"/>
    </w:rPr>
  </w:style>
  <w:style w:styleId="TOCHeading" w:type="paragraph">
    <w:name w:val="TOC Heading"/>
    <w:basedOn w:val="Heading1"/>
    <w:next w:val="BodyText"/>
    <w:uiPriority w:val="39"/>
    <w:unhideWhenUsed/>
    <w:qFormat/>
    <w:pPr>
      <w:spacing w:before="240" w:line="259" w:lineRule="auto"/>
      <w:outlineLvl w:val="9"/>
    </w:pPr>
    <w:rPr>
      <w:color w:themeColor="accent1" w:themeShade="BF" w:val="0F4761"/>
    </w:rPr>
  </w:style>
  <w:style w:styleId="Header" w:type="paragraph">
    <w:name w:val="header"/>
    <w:basedOn w:val="Normal"/>
    <w:link w:val="HeaderChar"/>
    <w:uiPriority w:val="99"/>
    <w:rsid w:val="00DB6A74"/>
    <w:pPr>
      <w:tabs>
        <w:tab w:pos="4153" w:val="center"/>
        <w:tab w:pos="8306" w:val="right"/>
      </w:tabs>
      <w:snapToGrid w:val="0"/>
      <w:jc w:val="right"/>
    </w:pPr>
    <w:rPr>
      <w:sz w:val="18"/>
      <w:szCs w:val="18"/>
    </w:rPr>
  </w:style>
  <w:style w:customStyle="1" w:styleId="HeaderChar" w:type="character">
    <w:name w:val="Header Char"/>
    <w:basedOn w:val="DefaultParagraphFont"/>
    <w:link w:val="Header"/>
    <w:uiPriority w:val="99"/>
    <w:rsid w:val="00DB6A74"/>
    <w:rPr>
      <w:sz w:val="18"/>
      <w:szCs w:val="18"/>
      <w:lang w:eastAsia="zh-CN"/>
    </w:rPr>
  </w:style>
  <w:style w:styleId="Footer" w:type="paragraph">
    <w:name w:val="footer"/>
    <w:basedOn w:val="Normal"/>
    <w:link w:val="FooterChar"/>
    <w:rsid w:val="00FA0B3B"/>
    <w:pPr>
      <w:tabs>
        <w:tab w:pos="4153" w:val="center"/>
        <w:tab w:pos="8306" w:val="right"/>
      </w:tabs>
      <w:snapToGrid w:val="0"/>
    </w:pPr>
    <w:rPr>
      <w:color w:themeColor="background1" w:themeShade="D9" w:val="D9D9D9"/>
      <w:sz w:val="18"/>
      <w:szCs w:val="18"/>
    </w:rPr>
  </w:style>
  <w:style w:customStyle="1" w:styleId="FooterChar" w:type="character">
    <w:name w:val="Footer Char"/>
    <w:basedOn w:val="DefaultParagraphFont"/>
    <w:link w:val="Footer"/>
    <w:rsid w:val="00FA0B3B"/>
    <w:rPr>
      <w:color w:themeColor="background1" w:themeShade="D9" w:val="D9D9D9"/>
      <w:sz w:val="18"/>
      <w:szCs w:val="18"/>
      <w:lang w:eastAsia="zh-CN"/>
    </w:rPr>
  </w:style>
  <w:style w:customStyle="1" w:styleId="RightAlign" w:type="paragraph">
    <w:name w:val="RightAlign"/>
    <w:link w:val="RightAlign0"/>
    <w:qFormat/>
    <w:rsid w:val="00B21DEE"/>
    <w:pPr>
      <w:jc w:val="right"/>
    </w:pPr>
    <w:rPr>
      <w:sz w:val="22"/>
      <w:lang w:eastAsia="zh-CN"/>
    </w:rPr>
  </w:style>
  <w:style w:customStyle="1" w:styleId="Definition0" w:type="character">
    <w:name w:val="Definition 字符"/>
    <w:basedOn w:val="DefaultParagraphFont"/>
    <w:link w:val="Definition"/>
    <w:rsid w:val="008312D8"/>
    <w:rPr>
      <w:sz w:val="22"/>
    </w:rPr>
  </w:style>
  <w:style w:customStyle="1" w:styleId="RightAlign0" w:type="character">
    <w:name w:val="RightAlign 字符"/>
    <w:basedOn w:val="Definition0"/>
    <w:link w:val="RightAlign"/>
    <w:rsid w:val="00B21DEE"/>
    <w:rPr>
      <w:sz w:val="22"/>
      <w:lang w:eastAsia="zh-CN"/>
    </w:rPr>
  </w:style>
  <w:style w:customStyle="1" w:styleId="SourceCode" w:type="paragraph">
    <w:name w:val="Source Code"/>
    <w:link w:val="VerbatimChar"/>
    <w:pPr>
      <w:wordWrap w:val="0"/>
    </w:pPr>
  </w:style>
  <w:style w:customStyle="1" w:styleId="KeywordTok" w:type="character">
    <w:name w:val="KeywordTok"/>
    <w:basedOn w:val="VerbatimChar"/>
    <w:rPr>
      <w:rFonts w:ascii="Consolas" w:hAnsi="Consolas"/>
      <w:b/>
      <w:color w:val="007020"/>
      <w:sz w:val="22"/>
    </w:rPr>
  </w:style>
  <w:style w:customStyle="1" w:styleId="DataTypeTok" w:type="character">
    <w:name w:val="DataTypeTok"/>
    <w:basedOn w:val="VerbatimChar"/>
    <w:rPr>
      <w:rFonts w:ascii="Consolas" w:hAnsi="Consolas"/>
      <w:color w:val="902000"/>
      <w:sz w:val="22"/>
    </w:rPr>
  </w:style>
  <w:style w:customStyle="1" w:styleId="DecValTok" w:type="character">
    <w:name w:val="DecValTok"/>
    <w:basedOn w:val="VerbatimChar"/>
    <w:rPr>
      <w:rFonts w:ascii="Consolas" w:hAnsi="Consolas"/>
      <w:color w:val="40A070"/>
      <w:sz w:val="22"/>
    </w:rPr>
  </w:style>
  <w:style w:customStyle="1" w:styleId="BaseNTok" w:type="character">
    <w:name w:val="BaseNTok"/>
    <w:basedOn w:val="VerbatimChar"/>
    <w:rPr>
      <w:rFonts w:ascii="Consolas" w:hAnsi="Consolas"/>
      <w:color w:val="40A070"/>
      <w:sz w:val="22"/>
    </w:rPr>
  </w:style>
  <w:style w:customStyle="1" w:styleId="FloatTok" w:type="character">
    <w:name w:val="FloatTok"/>
    <w:basedOn w:val="VerbatimChar"/>
    <w:rPr>
      <w:rFonts w:ascii="Consolas" w:hAnsi="Consolas"/>
      <w:color w:val="40A070"/>
      <w:sz w:val="22"/>
    </w:rPr>
  </w:style>
  <w:style w:customStyle="1" w:styleId="ConstantTok" w:type="character">
    <w:name w:val="ConstantTok"/>
    <w:basedOn w:val="VerbatimChar"/>
    <w:rPr>
      <w:rFonts w:ascii="Consolas" w:hAnsi="Consolas"/>
      <w:color w:val="880000"/>
      <w:sz w:val="22"/>
    </w:rPr>
  </w:style>
  <w:style w:customStyle="1" w:styleId="CharTok" w:type="character">
    <w:name w:val="CharTok"/>
    <w:basedOn w:val="VerbatimChar"/>
    <w:rPr>
      <w:rFonts w:ascii="Consolas" w:hAnsi="Consolas"/>
      <w:color w:val="4070A0"/>
      <w:sz w:val="22"/>
    </w:rPr>
  </w:style>
  <w:style w:customStyle="1" w:styleId="SpecialCharTok" w:type="character">
    <w:name w:val="SpecialCharTok"/>
    <w:basedOn w:val="VerbatimChar"/>
    <w:rPr>
      <w:rFonts w:ascii="Consolas" w:hAnsi="Consolas"/>
      <w:color w:val="4070A0"/>
      <w:sz w:val="22"/>
    </w:rPr>
  </w:style>
  <w:style w:customStyle="1" w:styleId="StringTok" w:type="character">
    <w:name w:val="StringTok"/>
    <w:basedOn w:val="VerbatimChar"/>
    <w:rPr>
      <w:rFonts w:ascii="Consolas" w:hAnsi="Consolas"/>
      <w:color w:val="4070A0"/>
      <w:sz w:val="22"/>
    </w:rPr>
  </w:style>
  <w:style w:customStyle="1" w:styleId="VerbatimStringTok" w:type="character">
    <w:name w:val="VerbatimStringTok"/>
    <w:basedOn w:val="VerbatimChar"/>
    <w:rPr>
      <w:rFonts w:ascii="Consolas" w:hAnsi="Consolas"/>
      <w:color w:val="4070A0"/>
      <w:sz w:val="22"/>
    </w:rPr>
  </w:style>
  <w:style w:customStyle="1" w:styleId="SpecialStringTok" w:type="character">
    <w:name w:val="SpecialStringTok"/>
    <w:basedOn w:val="VerbatimChar"/>
    <w:rPr>
      <w:rFonts w:ascii="Consolas" w:hAnsi="Consolas"/>
      <w:color w:val="BB6688"/>
      <w:sz w:val="22"/>
    </w:rPr>
  </w:style>
  <w:style w:customStyle="1" w:styleId="ImportTok" w:type="character">
    <w:name w:val="ImportTok"/>
    <w:basedOn w:val="VerbatimChar"/>
    <w:rPr>
      <w:rFonts w:ascii="Consolas" w:hAnsi="Consolas"/>
      <w:b/>
      <w:color w:val="008000"/>
      <w:sz w:val="22"/>
    </w:rPr>
  </w:style>
  <w:style w:customStyle="1" w:styleId="CommentTok" w:type="character">
    <w:name w:val="CommentTok"/>
    <w:basedOn w:val="VerbatimChar"/>
    <w:rPr>
      <w:rFonts w:ascii="Consolas" w:hAnsi="Consolas"/>
      <w:i/>
      <w:color w:val="60A0B0"/>
      <w:sz w:val="22"/>
    </w:rPr>
  </w:style>
  <w:style w:customStyle="1" w:styleId="DocumentationTok" w:type="character">
    <w:name w:val="DocumentationTok"/>
    <w:basedOn w:val="VerbatimChar"/>
    <w:rPr>
      <w:rFonts w:ascii="Consolas" w:hAnsi="Consolas"/>
      <w:i/>
      <w:color w:val="BA2121"/>
      <w:sz w:val="22"/>
    </w:rPr>
  </w:style>
  <w:style w:customStyle="1" w:styleId="AnnotationTok" w:type="character">
    <w:name w:val="AnnotationTok"/>
    <w:basedOn w:val="VerbatimChar"/>
    <w:rPr>
      <w:rFonts w:ascii="Consolas" w:hAnsi="Consolas"/>
      <w:b/>
      <w:i/>
      <w:color w:val="60A0B0"/>
      <w:sz w:val="22"/>
    </w:rPr>
  </w:style>
  <w:style w:customStyle="1" w:styleId="CommentVarTok" w:type="character">
    <w:name w:val="CommentVarTok"/>
    <w:basedOn w:val="VerbatimChar"/>
    <w:rPr>
      <w:rFonts w:ascii="Consolas" w:hAnsi="Consolas"/>
      <w:b/>
      <w:i/>
      <w:color w:val="60A0B0"/>
      <w:sz w:val="22"/>
    </w:rPr>
  </w:style>
  <w:style w:customStyle="1" w:styleId="OtherTok" w:type="character">
    <w:name w:val="OtherTok"/>
    <w:basedOn w:val="VerbatimChar"/>
    <w:rPr>
      <w:rFonts w:ascii="Consolas" w:hAnsi="Consolas"/>
      <w:color w:val="007020"/>
      <w:sz w:val="22"/>
    </w:rPr>
  </w:style>
  <w:style w:customStyle="1" w:styleId="FunctionTok" w:type="character">
    <w:name w:val="FunctionTok"/>
    <w:basedOn w:val="VerbatimChar"/>
    <w:rPr>
      <w:rFonts w:ascii="Consolas" w:hAnsi="Consolas"/>
      <w:color w:val="06287E"/>
      <w:sz w:val="22"/>
    </w:rPr>
  </w:style>
  <w:style w:customStyle="1" w:styleId="VariableTok" w:type="character">
    <w:name w:val="VariableTok"/>
    <w:basedOn w:val="VerbatimChar"/>
    <w:rPr>
      <w:rFonts w:ascii="Consolas" w:hAnsi="Consolas"/>
      <w:color w:val="19177C"/>
      <w:sz w:val="22"/>
    </w:rPr>
  </w:style>
  <w:style w:customStyle="1" w:styleId="ControlFlowTok" w:type="character">
    <w:name w:val="ControlFlowTok"/>
    <w:basedOn w:val="VerbatimChar"/>
    <w:rPr>
      <w:rFonts w:ascii="Consolas" w:hAnsi="Consolas"/>
      <w:b/>
      <w:color w:val="007020"/>
      <w:sz w:val="22"/>
    </w:rPr>
  </w:style>
  <w:style w:customStyle="1" w:styleId="OperatorTok" w:type="character">
    <w:name w:val="OperatorTok"/>
    <w:basedOn w:val="VerbatimChar"/>
    <w:rPr>
      <w:rFonts w:ascii="Consolas" w:hAnsi="Consolas"/>
      <w:color w:val="666666"/>
      <w:sz w:val="22"/>
    </w:rPr>
  </w:style>
  <w:style w:customStyle="1" w:styleId="BuiltInTok" w:type="character">
    <w:name w:val="BuiltInTok"/>
    <w:basedOn w:val="VerbatimChar"/>
    <w:rPr>
      <w:rFonts w:ascii="Consolas" w:hAnsi="Consolas"/>
      <w:color w:val="008000"/>
      <w:sz w:val="22"/>
    </w:rPr>
  </w:style>
  <w:style w:customStyle="1" w:styleId="ExtensionTok" w:type="character">
    <w:name w:val="ExtensionTok"/>
    <w:basedOn w:val="VerbatimChar"/>
    <w:rPr>
      <w:rFonts w:ascii="Consolas" w:hAnsi="Consolas"/>
      <w:sz w:val="22"/>
    </w:rPr>
  </w:style>
  <w:style w:customStyle="1" w:styleId="PreprocessorTok" w:type="character">
    <w:name w:val="PreprocessorTok"/>
    <w:basedOn w:val="VerbatimChar"/>
    <w:rPr>
      <w:rFonts w:ascii="Consolas" w:hAnsi="Consolas"/>
      <w:color w:val="BC7A00"/>
      <w:sz w:val="22"/>
    </w:rPr>
  </w:style>
  <w:style w:customStyle="1" w:styleId="AttributeTok" w:type="character">
    <w:name w:val="AttributeTok"/>
    <w:basedOn w:val="VerbatimChar"/>
    <w:rPr>
      <w:rFonts w:ascii="Consolas" w:hAnsi="Consolas"/>
      <w:color w:val="7D9029"/>
      <w:sz w:val="22"/>
    </w:rPr>
  </w:style>
  <w:style w:customStyle="1" w:styleId="RegionMarkerTok" w:type="character">
    <w:name w:val="RegionMarkerTok"/>
    <w:basedOn w:val="VerbatimChar"/>
    <w:rPr>
      <w:rFonts w:ascii="Consolas" w:hAnsi="Consolas"/>
      <w:sz w:val="22"/>
    </w:rPr>
  </w:style>
  <w:style w:customStyle="1" w:styleId="InformationTok" w:type="character">
    <w:name w:val="InformationTok"/>
    <w:basedOn w:val="VerbatimChar"/>
    <w:rPr>
      <w:rFonts w:ascii="Consolas" w:hAnsi="Consolas"/>
      <w:b/>
      <w:i/>
      <w:color w:val="60A0B0"/>
      <w:sz w:val="22"/>
    </w:rPr>
  </w:style>
  <w:style w:customStyle="1" w:styleId="WarningTok" w:type="character">
    <w:name w:val="WarningTok"/>
    <w:basedOn w:val="VerbatimChar"/>
    <w:rPr>
      <w:rFonts w:ascii="Consolas" w:hAnsi="Consolas"/>
      <w:b/>
      <w:i/>
      <w:color w:val="60A0B0"/>
      <w:sz w:val="22"/>
    </w:rPr>
  </w:style>
  <w:style w:customStyle="1" w:styleId="AlertTok" w:type="character">
    <w:name w:val="AlertTok"/>
    <w:basedOn w:val="VerbatimChar"/>
    <w:rPr>
      <w:rFonts w:ascii="Consolas" w:hAnsi="Consolas"/>
      <w:b/>
      <w:color w:val="FF0000"/>
      <w:sz w:val="22"/>
    </w:rPr>
  </w:style>
  <w:style w:customStyle="1" w:styleId="ErrorTok" w:type="character">
    <w:name w:val="ErrorTok"/>
    <w:basedOn w:val="VerbatimChar"/>
    <w:rPr>
      <w:rFonts w:ascii="Consolas" w:hAnsi="Consolas"/>
      <w:b/>
      <w:color w:val="FF0000"/>
      <w:sz w:val="22"/>
    </w:rPr>
  </w:style>
  <w:style w:customStyle="1" w:styleId="NormalTok" w:type="character">
    <w:name w:val="NormalTok"/>
    <w:basedOn w:val="VerbatimChar"/>
    <w:rPr>
      <w:rFonts w:ascii="Consolas" w:hAnsi="Consolas"/>
      <w:sz w:val="22"/>
    </w:rPr>
  </w:style>
  <w:style w:styleId="TableGrid" w:type="table">
    <w:name w:val="Table Grid"/>
    <w:basedOn w:val="TableNormal"/>
    <w:rsid w:val="00F764C3"/>
    <w:pPr>
      <w:spacing w:after="0"/>
      <w:jc w:val="both"/>
    </w:pPr>
    <w:tblPr>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rPr>
      <w:jc w:val="center"/>
    </w:trPr>
    <w:tcPr>
      <w:vAlign w:val="center"/>
    </w:tcPr>
    <w:tblStylePr w:type="firstRow">
      <w:pPr>
        <w:jc w:val="both"/>
      </w:pPr>
      <w:rPr>
        <w:rFonts w:eastAsiaTheme="minorEastAsia"/>
        <w:sz w:val="24"/>
      </w:rPr>
      <w:tblPr/>
      <w:tcPr>
        <w:shd w:color="auto" w:fill="D9D9D9" w:themeFill="background1" w:themeFillShade="D9" w:val="clear"/>
      </w:tcPr>
    </w:tblStylePr>
  </w:style>
  <w:style w:customStyle="1" w:styleId="headline" w:type="paragraph">
    <w:name w:val="headline"/>
    <w:qFormat/>
    <w:rsid w:val="00D55AF8"/>
    <w:pPr>
      <w:jc w:val="center"/>
    </w:pPr>
    <w:rPr>
      <w:rFonts w:asciiTheme="minorEastAsia" w:hAnsiTheme="minorEastAsia"/>
      <w:b/>
      <w:bCs/>
      <w:sz w:val="72"/>
      <w:szCs w:val="52"/>
      <w:lang w:eastAsia="zh-CN"/>
    </w:rPr>
  </w:style>
  <w:style w:customStyle="1" w:styleId="description" w:type="paragraph">
    <w:name w:val="description"/>
    <w:basedOn w:val="BodyText"/>
    <w:qFormat/>
    <w:rsid w:val="00A17512"/>
    <w:pPr>
      <w:jc w:val="center"/>
      <w:textAlignment w:val="center"/>
    </w:pPr>
    <w:rPr>
      <w:sz w:val="24"/>
    </w:rPr>
  </w:style>
  <w:style w:customStyle="1" w:styleId="urltitle" w:type="paragraph">
    <w:name w:val="url_title"/>
    <w:basedOn w:val="Compact"/>
    <w:qFormat/>
    <w:rsid w:val="00755422"/>
    <w:pPr>
      <w:jc w:val="center"/>
    </w:pPr>
    <w:rPr>
      <w:rFonts w:ascii="DengXian" w:cs="SimSun" w:eastAsia="DengXian" w:hAnsi="DengXian"/>
      <w:bCs/>
      <w:szCs w:val="22"/>
    </w:rPr>
  </w:style>
  <w:style w:customStyle="1" w:styleId="url" w:type="paragraph">
    <w:name w:val="url"/>
    <w:basedOn w:val="Compact"/>
    <w:qFormat/>
    <w:rsid w:val="00847C51"/>
    <w:pPr>
      <w:jc w:val="center"/>
    </w:pPr>
    <w:rPr>
      <w:rFonts w:ascii="DengXian" w:cs="SimSun" w:eastAsia="DengXian" w:hAnsi="DengXian"/>
      <w:bCs/>
      <w:i/>
      <w:iCs/>
      <w:color w:val="0070C0"/>
      <w:szCs w:val="22"/>
      <w:u w:val="single"/>
    </w:rPr>
  </w:style>
  <w:style w:customStyle="1" w:styleId="pageBreak" w:type="paragraph">
    <w:name w:val="pageBreak"/>
    <w:basedOn w:val="BodyText"/>
    <w:qFormat/>
    <w:rsid w:val="00D013D5"/>
    <w:pPr>
      <w:pageBreakBefore/>
      <w:jc w:val="center"/>
    </w:pPr>
    <w:rPr>
      <w:sz w:val="24"/>
    </w:rPr>
  </w:style>
  <w:style w:customStyle="1" w:styleId="heading20" w:type="paragraph">
    <w:name w:val="heading2"/>
    <w:basedOn w:val="Heading2"/>
    <w:qFormat/>
    <w:rsid w:val="00F30085"/>
  </w:style>
  <w:style w:styleId="ListBullet" w:type="paragraph">
    <w:name w:val="List Bullet"/>
    <w:basedOn w:val="Normal"/>
    <w:rsid w:val="00657589"/>
    <w:pPr>
      <w:numPr>
        <w:numId w:val="9"/>
      </w:numPr>
      <w:contextualSpacing/>
    </w:pPr>
  </w:style>
  <w:style w:styleId="ListBullet2" w:type="paragraph">
    <w:name w:val="List Bullet 2"/>
    <w:basedOn w:val="Normal"/>
    <w:rsid w:val="00657589"/>
    <w:pPr>
      <w:numPr>
        <w:numId w:val="8"/>
      </w:numPr>
      <w:contextualSpacing/>
    </w:pPr>
  </w:style>
  <w:style w:styleId="ListBullet3" w:type="paragraph">
    <w:name w:val="List Bullet 3"/>
    <w:basedOn w:val="Normal"/>
    <w:rsid w:val="00657589"/>
    <w:pPr>
      <w:numPr>
        <w:numId w:val="7"/>
      </w:numPr>
      <w:contextualSpacing/>
    </w:pPr>
  </w:style>
  <w:style w:styleId="ListBullet4" w:type="paragraph">
    <w:name w:val="List Bullet 4"/>
    <w:basedOn w:val="Normal"/>
    <w:rsid w:val="00657589"/>
    <w:pPr>
      <w:numPr>
        <w:numId w:val="6"/>
      </w:numPr>
      <w:contextualSpacing/>
    </w:pPr>
  </w:style>
  <w:style w:styleId="ListBullet5" w:type="paragraph">
    <w:name w:val="List Bullet 5"/>
    <w:basedOn w:val="Normal"/>
    <w:rsid w:val="00657589"/>
    <w:pPr>
      <w:numPr>
        <w:numId w:val="5"/>
      </w:numPr>
      <w:contextualSpacing/>
    </w:pPr>
  </w:style>
  <w:style w:styleId="ListContinue" w:type="paragraph">
    <w:name w:val="List Continue"/>
    <w:basedOn w:val="Normal"/>
    <w:rsid w:val="00657589"/>
    <w:pPr>
      <w:spacing w:after="120"/>
      <w:ind w:left="420" w:leftChars="200"/>
      <w:contextualSpacing/>
    </w:pPr>
  </w:style>
  <w:style w:styleId="ListContinue2" w:type="paragraph">
    <w:name w:val="List Continue 2"/>
    <w:basedOn w:val="Normal"/>
    <w:rsid w:val="00657589"/>
    <w:pPr>
      <w:spacing w:after="120"/>
      <w:ind w:left="840" w:leftChars="400"/>
      <w:contextualSpacing/>
    </w:pPr>
  </w:style>
  <w:style w:styleId="ListContinue3" w:type="paragraph">
    <w:name w:val="List Continue 3"/>
    <w:basedOn w:val="Normal"/>
    <w:rsid w:val="00657589"/>
    <w:pPr>
      <w:spacing w:after="120"/>
      <w:ind w:left="1260" w:leftChars="600"/>
      <w:contextualSpacing/>
    </w:pPr>
  </w:style>
  <w:style w:styleId="ListContinue4" w:type="paragraph">
    <w:name w:val="List Continue 4"/>
    <w:basedOn w:val="Normal"/>
    <w:rsid w:val="00657589"/>
    <w:pPr>
      <w:spacing w:after="120"/>
      <w:ind w:left="1680" w:leftChars="800"/>
      <w:contextualSpacing/>
    </w:pPr>
  </w:style>
  <w:style w:styleId="ListContinue5" w:type="paragraph">
    <w:name w:val="List Continue 5"/>
    <w:basedOn w:val="Normal"/>
    <w:rsid w:val="00657589"/>
    <w:pPr>
      <w:spacing w:after="120"/>
      <w:ind w:left="2100" w:leftChars="1000"/>
      <w:contextualSpacing/>
    </w:pPr>
  </w:style>
  <w:style w:styleId="List" w:type="paragraph">
    <w:name w:val="List"/>
    <w:basedOn w:val="Normal"/>
    <w:rsid w:val="00657589"/>
    <w:pPr>
      <w:ind w:hanging="200" w:hangingChars="200" w:left="200"/>
      <w:contextualSpacing/>
    </w:pPr>
  </w:style>
  <w:style w:styleId="List2" w:type="paragraph">
    <w:name w:val="List 2"/>
    <w:basedOn w:val="Normal"/>
    <w:rsid w:val="00657589"/>
    <w:pPr>
      <w:ind w:hanging="200" w:hangingChars="200" w:left="100" w:leftChars="200"/>
      <w:contextualSpacing/>
    </w:pPr>
  </w:style>
  <w:style w:styleId="List3" w:type="paragraph">
    <w:name w:val="List 3"/>
    <w:basedOn w:val="Normal"/>
    <w:rsid w:val="00657589"/>
    <w:pPr>
      <w:ind w:hanging="200" w:hangingChars="200" w:left="100" w:leftChars="400"/>
      <w:contextualSpacing/>
    </w:pPr>
  </w:style>
  <w:style w:customStyle="1" w:styleId="footertext" w:type="paragraph">
    <w:name w:val="footer_text"/>
    <w:basedOn w:val="description"/>
    <w:qFormat/>
    <w:rsid w:val="003F445C"/>
    <w:rPr>
      <w:rFonts w:cs="Times New Roman (正文 CS 字体)"/>
      <w:color w:themeColor="background1" w:themeShade="80" w:val="808080"/>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7" Target="media/rId27.so" /><Relationship Type="http://schemas.openxmlformats.org/officeDocument/2006/relationships/image" Id="rId20" Target="media/rId20.jpg" /><Relationship Type="http://schemas.openxmlformats.org/officeDocument/2006/relationships/image" Id="rId23" Target="media/rId23.png" /><Relationship Type="http://schemas.openxmlformats.org/officeDocument/2006/relationships/hyperlink" Id="rId26" Target="https://7i4rzi.n.cn" TargetMode="External" /><Relationship Type="http://schemas.openxmlformats.org/officeDocument/2006/relationships/hyperlink" Id="rId32" Target="https://aliyunyh.com/146491.html" TargetMode="External" /><Relationship Type="http://schemas.openxmlformats.org/officeDocument/2006/relationships/hyperlink" Id="rId76" Target="https://aliyunyh.com/537610.html" TargetMode="External" /><Relationship Type="http://schemas.openxmlformats.org/officeDocument/2006/relationships/hyperlink" Id="rId43" Target="https://aliyunyh.com/88445.html" TargetMode="External" /><Relationship Type="http://schemas.openxmlformats.org/officeDocument/2006/relationships/hyperlink" Id="rId38" Target="https://blog.radwebhosting.com/top-5-best-free-vps-control-panel-alternatives-ranked/" TargetMode="External" /><Relationship Type="http://schemas.openxmlformats.org/officeDocument/2006/relationships/hyperlink" Id="rId73" Target="https://hostadvice.com/vps/china/" TargetMode="External" /><Relationship Type="http://schemas.openxmlformats.org/officeDocument/2006/relationships/hyperlink" Id="rId75" Target="https://servers.expert/en/rating/china" TargetMode="External" /><Relationship Type="http://schemas.openxmlformats.org/officeDocument/2006/relationships/hyperlink" Id="rId39" Target="https://slashdot.org/software/hosting-control-panels/in-china/" TargetMode="External" /><Relationship Type="http://schemas.openxmlformats.org/officeDocument/2006/relationships/hyperlink" Id="rId74" Target="https://sourceforge.net/software/hosting-control-panels/china/" TargetMode="External" /><Relationship Type="http://schemas.openxmlformats.org/officeDocument/2006/relationships/hyperlink" Id="rId77" Target="https://www.chinaz.com/top/browse/1072_1.shtml" TargetMode="External" /><Relationship Type="http://schemas.openxmlformats.org/officeDocument/2006/relationships/hyperlink" Id="rId35" Target="https://www.chinaz.com/top/browse/1090_1.shtml" TargetMode="External" /><Relationship Type="http://schemas.openxmlformats.org/officeDocument/2006/relationships/hyperlink" Id="rId64" Target="https://www.chinaz.com/top/software/1004207.shtml" TargetMode="External" /><Relationship Type="http://schemas.openxmlformats.org/officeDocument/2006/relationships/hyperlink" Id="rId66" Target="https://www.chinaz.com/top/software/1005289.shtml" TargetMode="External" /><Relationship Type="http://schemas.openxmlformats.org/officeDocument/2006/relationships/hyperlink" Id="rId80" Target="https://www.chuangxiangniao.com/p/1309998.html" TargetMode="External" /><Relationship Type="http://schemas.openxmlformats.org/officeDocument/2006/relationships/hyperlink" Id="rId34" Target="https://www.chuangxiangniao.com/p/1354055.html" TargetMode="External" /><Relationship Type="http://schemas.openxmlformats.org/officeDocument/2006/relationships/hyperlink" Id="rId79" Target="https://www.chuangxiangniao.com/p/1357890.html" TargetMode="External" /><Relationship Type="http://schemas.openxmlformats.org/officeDocument/2006/relationships/hyperlink" Id="rId71" Target="https://www.chuangxiangniao.com/p/1361367.html" TargetMode="External" /><Relationship Type="http://schemas.openxmlformats.org/officeDocument/2006/relationships/hyperlink" Id="rId31" Target="https://www.chuangxiangniao.com/p/1361449.html" TargetMode="External" /><Relationship Type="http://schemas.openxmlformats.org/officeDocument/2006/relationships/hyperlink" Id="rId72" Target="https://www.chuangxiangniao.com/p/1365573.html" TargetMode="External" /><Relationship Type="http://schemas.openxmlformats.org/officeDocument/2006/relationships/hyperlink" Id="rId46" Target="https://www.chuangxiangniao.com/p/1368973.html" TargetMode="External" /><Relationship Type="http://schemas.openxmlformats.org/officeDocument/2006/relationships/hyperlink" Id="rId37" Target="https://www.chuangxiangniao.com/p/1371110.html" TargetMode="External" /><Relationship Type="http://schemas.openxmlformats.org/officeDocument/2006/relationships/hyperlink" Id="rId78" Target="https://www.zhitaoyun.cn/2103456.html" TargetMode="External" /></Relationships>
</file>

<file path=word/_rels/footnotes.xml.rels><?xml version="1.0" encoding="UTF-8"?><Relationships xmlns="http://schemas.openxmlformats.org/package/2006/relationships"><Relationship Type="http://schemas.openxmlformats.org/officeDocument/2006/relationships/hyperlink" Id="rId26" Target="https://7i4rzi.n.cn" TargetMode="External" /><Relationship Type="http://schemas.openxmlformats.org/officeDocument/2006/relationships/hyperlink" Id="rId32" Target="https://aliyunyh.com/146491.html" TargetMode="External" /><Relationship Type="http://schemas.openxmlformats.org/officeDocument/2006/relationships/hyperlink" Id="rId76" Target="https://aliyunyh.com/537610.html" TargetMode="External" /><Relationship Type="http://schemas.openxmlformats.org/officeDocument/2006/relationships/hyperlink" Id="rId43" Target="https://aliyunyh.com/88445.html" TargetMode="External" /><Relationship Type="http://schemas.openxmlformats.org/officeDocument/2006/relationships/hyperlink" Id="rId38" Target="https://blog.radwebhosting.com/top-5-best-free-vps-control-panel-alternatives-ranked/" TargetMode="External" /><Relationship Type="http://schemas.openxmlformats.org/officeDocument/2006/relationships/hyperlink" Id="rId73" Target="https://hostadvice.com/vps/china/" TargetMode="External" /><Relationship Type="http://schemas.openxmlformats.org/officeDocument/2006/relationships/hyperlink" Id="rId75" Target="https://servers.expert/en/rating/china" TargetMode="External" /><Relationship Type="http://schemas.openxmlformats.org/officeDocument/2006/relationships/hyperlink" Id="rId39" Target="https://slashdot.org/software/hosting-control-panels/in-china/" TargetMode="External" /><Relationship Type="http://schemas.openxmlformats.org/officeDocument/2006/relationships/hyperlink" Id="rId74" Target="https://sourceforge.net/software/hosting-control-panels/china/" TargetMode="External" /><Relationship Type="http://schemas.openxmlformats.org/officeDocument/2006/relationships/hyperlink" Id="rId77" Target="https://www.chinaz.com/top/browse/1072_1.shtml" TargetMode="External" /><Relationship Type="http://schemas.openxmlformats.org/officeDocument/2006/relationships/hyperlink" Id="rId35" Target="https://www.chinaz.com/top/browse/1090_1.shtml" TargetMode="External" /><Relationship Type="http://schemas.openxmlformats.org/officeDocument/2006/relationships/hyperlink" Id="rId64" Target="https://www.chinaz.com/top/software/1004207.shtml" TargetMode="External" /><Relationship Type="http://schemas.openxmlformats.org/officeDocument/2006/relationships/hyperlink" Id="rId66" Target="https://www.chinaz.com/top/software/1005289.shtml" TargetMode="External" /><Relationship Type="http://schemas.openxmlformats.org/officeDocument/2006/relationships/hyperlink" Id="rId80" Target="https://www.chuangxiangniao.com/p/1309998.html" TargetMode="External" /><Relationship Type="http://schemas.openxmlformats.org/officeDocument/2006/relationships/hyperlink" Id="rId34" Target="https://www.chuangxiangniao.com/p/1354055.html" TargetMode="External" /><Relationship Type="http://schemas.openxmlformats.org/officeDocument/2006/relationships/hyperlink" Id="rId79" Target="https://www.chuangxiangniao.com/p/1357890.html" TargetMode="External" /><Relationship Type="http://schemas.openxmlformats.org/officeDocument/2006/relationships/hyperlink" Id="rId71" Target="https://www.chuangxiangniao.com/p/1361367.html" TargetMode="External" /><Relationship Type="http://schemas.openxmlformats.org/officeDocument/2006/relationships/hyperlink" Id="rId31" Target="https://www.chuangxiangniao.com/p/1361449.html" TargetMode="External" /><Relationship Type="http://schemas.openxmlformats.org/officeDocument/2006/relationships/hyperlink" Id="rId72" Target="https://www.chuangxiangniao.com/p/1365573.html" TargetMode="External" /><Relationship Type="http://schemas.openxmlformats.org/officeDocument/2006/relationships/hyperlink" Id="rId46" Target="https://www.chuangxiangniao.com/p/1368973.html" TargetMode="External" /><Relationship Type="http://schemas.openxmlformats.org/officeDocument/2006/relationships/hyperlink" Id="rId37" Target="https://www.chuangxiangniao.com/p/1371110.html" TargetMode="External" /><Relationship Type="http://schemas.openxmlformats.org/officeDocument/2006/relationships/hyperlink" Id="rId78" Target="https://www.zhitaoyun.cn/2103456.html"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1</Pages>
  <Words>13</Words>
  <Characters>79</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2025-07-09T08:15:10Z</dcterms:created>
  <dcterms:modified xsi:type="dcterms:W3CDTF">2025-07-09T08:15:10Z</dcterms:modified>
</cp:coreProperties>
</file>

<file path=docProps/custom.xml><?xml version="1.0" encoding="utf-8"?>
<Properties xmlns="http://schemas.openxmlformats.org/officeDocument/2006/custom-properties" xmlns:vt="http://schemas.openxmlformats.org/officeDocument/2006/docPropsVTypes"/>
</file>