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3719D" w14:textId="502D8AEA" w:rsidR="00177915" w:rsidRPr="007D553D" w:rsidRDefault="00BA25B9" w:rsidP="00FC5686">
      <w:pPr>
        <w:pStyle w:val="NoSpacing"/>
      </w:pPr>
      <w:r w:rsidRPr="007D553D">
        <w:t>CS 405 Project Two Script</w:t>
      </w:r>
    </w:p>
    <w:p w14:paraId="6640B288" w14:textId="18A12EC3" w:rsidR="007D553D" w:rsidRDefault="007D553D" w:rsidP="007D553D">
      <w:pPr>
        <w:suppressAutoHyphens/>
        <w:spacing w:after="0" w:line="240" w:lineRule="auto"/>
        <w:rPr>
          <w:b/>
        </w:rPr>
      </w:pPr>
    </w:p>
    <w:p w14:paraId="46F6BCA3" w14:textId="75108E41" w:rsidR="00B86777" w:rsidRDefault="00B86777" w:rsidP="007D553D">
      <w:pPr>
        <w:suppressAutoHyphens/>
        <w:spacing w:after="0" w:line="240" w:lineRule="auto"/>
        <w:rPr>
          <w:b/>
        </w:rPr>
      </w:pPr>
      <w:r>
        <w:rPr>
          <w:b/>
        </w:rPr>
        <w:t>Bailey Goodwin</w:t>
      </w:r>
    </w:p>
    <w:p w14:paraId="668BF3AB" w14:textId="53A8B003" w:rsidR="00B86777" w:rsidRDefault="00F64A42" w:rsidP="007D553D">
      <w:pPr>
        <w:suppressAutoHyphens/>
        <w:spacing w:after="0" w:line="240" w:lineRule="auto"/>
        <w:rPr>
          <w:b/>
        </w:rPr>
      </w:pPr>
      <w:r w:rsidRPr="00F64A42">
        <w:rPr>
          <w:b/>
        </w:rPr>
        <w:t>Project Two: Security Policy Presentation</w:t>
      </w:r>
    </w:p>
    <w:p w14:paraId="138DD133" w14:textId="3F9C6FA1" w:rsidR="00F64A42" w:rsidRDefault="00595574" w:rsidP="007D553D">
      <w:pPr>
        <w:suppressAutoHyphens/>
        <w:spacing w:after="0" w:line="240" w:lineRule="auto"/>
        <w:rPr>
          <w:b/>
        </w:rPr>
      </w:pPr>
      <w:r>
        <w:rPr>
          <w:b/>
        </w:rPr>
        <w:t>8/14/26</w:t>
      </w:r>
    </w:p>
    <w:p w14:paraId="34BB0914" w14:textId="01FF25F8" w:rsidR="00595574" w:rsidRDefault="00595574" w:rsidP="007D553D">
      <w:pPr>
        <w:suppressAutoHyphens/>
        <w:spacing w:after="0" w:line="240" w:lineRule="auto"/>
        <w:rPr>
          <w:b/>
        </w:rPr>
      </w:pPr>
      <w:r>
        <w:rPr>
          <w:b/>
        </w:rPr>
        <w:t xml:space="preserve">Video: </w:t>
      </w:r>
      <w:hyperlink r:id="rId11" w:history="1">
        <w:r w:rsidR="0074136D" w:rsidRPr="0068643E">
          <w:rPr>
            <w:rStyle w:val="Hyperlink"/>
            <w:b/>
          </w:rPr>
          <w:t>https://youtu.be/dey1koGjIsE</w:t>
        </w:r>
      </w:hyperlink>
    </w:p>
    <w:p w14:paraId="5B0DF8A6" w14:textId="77777777" w:rsidR="007D553D" w:rsidRPr="007D553D" w:rsidRDefault="007D553D" w:rsidP="007D553D">
      <w:pPr>
        <w:suppressAutoHyphens/>
        <w:spacing w:after="0" w:line="240" w:lineRule="auto"/>
        <w:jc w:val="center"/>
        <w:rPr>
          <w:b/>
        </w:rPr>
      </w:pP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7D553D" w14:paraId="35AE1259" w14:textId="77777777" w:rsidTr="007D553D">
        <w:trPr>
          <w:trHeight w:val="1373"/>
          <w:tblHeader/>
        </w:trPr>
        <w:tc>
          <w:tcPr>
            <w:tcW w:w="2115" w:type="dxa"/>
            <w:vAlign w:val="center"/>
          </w:tcPr>
          <w:p w14:paraId="4208F210" w14:textId="77777777" w:rsidR="00177915" w:rsidRPr="007D553D" w:rsidRDefault="00BA25B9" w:rsidP="007D553D">
            <w:pPr>
              <w:suppressAutoHyphens/>
              <w:jc w:val="center"/>
              <w:rPr>
                <w:b/>
              </w:rPr>
            </w:pPr>
            <w:r w:rsidRPr="007D553D">
              <w:rPr>
                <w:b/>
              </w:rPr>
              <w:t>Slide Number</w:t>
            </w:r>
          </w:p>
        </w:tc>
        <w:tc>
          <w:tcPr>
            <w:tcW w:w="7455" w:type="dxa"/>
            <w:vAlign w:val="center"/>
          </w:tcPr>
          <w:p w14:paraId="6C3B3005" w14:textId="77777777" w:rsidR="00177915" w:rsidRPr="007D553D" w:rsidRDefault="00BA25B9" w:rsidP="007D553D">
            <w:pPr>
              <w:suppressAutoHyphens/>
              <w:jc w:val="center"/>
              <w:rPr>
                <w:b/>
              </w:rPr>
            </w:pPr>
            <w:r w:rsidRPr="007D553D">
              <w:rPr>
                <w:b/>
              </w:rPr>
              <w:t>Narrative</w:t>
            </w:r>
          </w:p>
        </w:tc>
      </w:tr>
      <w:tr w:rsidR="00177915" w:rsidRPr="007D553D" w14:paraId="1C716D72" w14:textId="77777777" w:rsidTr="007D553D">
        <w:trPr>
          <w:trHeight w:val="1296"/>
        </w:trPr>
        <w:tc>
          <w:tcPr>
            <w:tcW w:w="2115" w:type="dxa"/>
            <w:vAlign w:val="center"/>
          </w:tcPr>
          <w:p w14:paraId="7202B4C6" w14:textId="77777777" w:rsidR="00177915" w:rsidRPr="007D553D" w:rsidRDefault="00BA25B9" w:rsidP="007D553D">
            <w:pPr>
              <w:suppressAutoHyphens/>
              <w:jc w:val="center"/>
              <w:rPr>
                <w:b/>
              </w:rPr>
            </w:pPr>
            <w:r w:rsidRPr="007D553D">
              <w:rPr>
                <w:b/>
              </w:rPr>
              <w:t>1</w:t>
            </w:r>
          </w:p>
        </w:tc>
        <w:tc>
          <w:tcPr>
            <w:tcW w:w="7455" w:type="dxa"/>
          </w:tcPr>
          <w:p w14:paraId="658D31A4" w14:textId="3E7E94CC" w:rsidR="00177915" w:rsidRDefault="00387B7D" w:rsidP="007D553D">
            <w:pPr>
              <w:suppressAutoHyphens/>
            </w:pPr>
            <w:r w:rsidRPr="00387B7D">
              <w:t xml:space="preserve">"Hello everyone, and welcome. My name is </w:t>
            </w:r>
            <w:r w:rsidR="005C6BF1">
              <w:t>Bailey Goodwin</w:t>
            </w:r>
            <w:r w:rsidRPr="00387B7D">
              <w:t xml:space="preserve">, and today I am proud to present the newly standardized Green Pace Security Policy Guide. As our engineering team continues to grow globally, migrating our DevOps infrastructure into a mature </w:t>
            </w:r>
            <w:proofErr w:type="spellStart"/>
            <w:r w:rsidRPr="00387B7D">
              <w:t>DevSecOps</w:t>
            </w:r>
            <w:proofErr w:type="spellEnd"/>
            <w:r w:rsidRPr="00387B7D">
              <w:t xml:space="preserve"> practice is critical for protecting our environmentally responsible clients. This presentation outlines how we have standardized our daily coding workflows into a measurable, repeatable security framework based on the SEI CERT C++ Coding Standard. We will walk through our overarching defense-in-depth strategy, examine our automated testing gates, and review our ongoing vision for threat mitigation."</w:t>
            </w:r>
          </w:p>
          <w:p w14:paraId="6CDE04F7" w14:textId="5A9E5544" w:rsidR="00387B7D" w:rsidRPr="007D553D" w:rsidRDefault="00387B7D" w:rsidP="007D553D">
            <w:pPr>
              <w:suppressAutoHyphens/>
            </w:pPr>
          </w:p>
        </w:tc>
      </w:tr>
      <w:tr w:rsidR="00177915" w:rsidRPr="007D553D" w14:paraId="389ED8C6" w14:textId="77777777" w:rsidTr="007D553D">
        <w:trPr>
          <w:trHeight w:val="1373"/>
        </w:trPr>
        <w:tc>
          <w:tcPr>
            <w:tcW w:w="2115" w:type="dxa"/>
            <w:vAlign w:val="center"/>
          </w:tcPr>
          <w:p w14:paraId="46806FAD" w14:textId="77777777" w:rsidR="00177915" w:rsidRPr="007D553D" w:rsidRDefault="00BA25B9" w:rsidP="007D553D">
            <w:pPr>
              <w:suppressAutoHyphens/>
              <w:jc w:val="center"/>
              <w:rPr>
                <w:b/>
              </w:rPr>
            </w:pPr>
            <w:r w:rsidRPr="007D553D">
              <w:rPr>
                <w:b/>
              </w:rPr>
              <w:t>2</w:t>
            </w:r>
          </w:p>
        </w:tc>
        <w:tc>
          <w:tcPr>
            <w:tcW w:w="7455" w:type="dxa"/>
          </w:tcPr>
          <w:p w14:paraId="371109D9" w14:textId="683A98A1" w:rsidR="00177915" w:rsidRDefault="00FF3E5A" w:rsidP="007D553D">
            <w:pPr>
              <w:suppressAutoHyphens/>
            </w:pPr>
            <w:r w:rsidRPr="00FF3E5A">
              <w:t xml:space="preserve">"At Green Pace, our primary security mission is defense-in-depth. This means we never rely on a single defensive barrier. Instead, we assume that our applications are constantly in a state of vulnerability and that any single layer can fail. </w:t>
            </w:r>
            <w:r w:rsidR="00411A92">
              <w:t>S</w:t>
            </w:r>
            <w:r w:rsidRPr="00FF3E5A">
              <w:t xml:space="preserve">ystemic safety requires establishing redundant controls throughout the application lifecycle. By transitioning to a </w:t>
            </w:r>
            <w:proofErr w:type="spellStart"/>
            <w:r w:rsidRPr="00FF3E5A">
              <w:t>DevSecOps</w:t>
            </w:r>
            <w:proofErr w:type="spellEnd"/>
            <w:r w:rsidRPr="00FF3E5A">
              <w:t xml:space="preserve"> pipeline, we turn security from an isolated check at the very end of deployment into a continuous, automated feedback loop that spans both pre-production code design and active runtime protection."</w:t>
            </w:r>
          </w:p>
          <w:p w14:paraId="484921B4" w14:textId="184094F8" w:rsidR="00FF3E5A" w:rsidRPr="007D553D" w:rsidRDefault="00FF3E5A" w:rsidP="007D553D">
            <w:pPr>
              <w:suppressAutoHyphens/>
            </w:pPr>
          </w:p>
        </w:tc>
      </w:tr>
      <w:tr w:rsidR="00177915" w:rsidRPr="007D553D" w14:paraId="60921BDE" w14:textId="77777777" w:rsidTr="007D553D">
        <w:trPr>
          <w:trHeight w:val="1296"/>
        </w:trPr>
        <w:tc>
          <w:tcPr>
            <w:tcW w:w="2115" w:type="dxa"/>
            <w:vAlign w:val="center"/>
          </w:tcPr>
          <w:p w14:paraId="40EEEA5D" w14:textId="77777777" w:rsidR="00177915" w:rsidRPr="007D553D" w:rsidRDefault="00BA25B9" w:rsidP="007D553D">
            <w:pPr>
              <w:suppressAutoHyphens/>
              <w:jc w:val="center"/>
              <w:rPr>
                <w:b/>
              </w:rPr>
            </w:pPr>
            <w:r w:rsidRPr="007D553D">
              <w:rPr>
                <w:b/>
              </w:rPr>
              <w:t>3</w:t>
            </w:r>
          </w:p>
        </w:tc>
        <w:tc>
          <w:tcPr>
            <w:tcW w:w="7455" w:type="dxa"/>
          </w:tcPr>
          <w:p w14:paraId="28A1C1BC" w14:textId="07836FA4" w:rsidR="00177915" w:rsidRPr="007D553D" w:rsidRDefault="00D80A42" w:rsidP="007D553D">
            <w:pPr>
              <w:suppressAutoHyphens/>
            </w:pPr>
            <w:r w:rsidRPr="00D80A42">
              <w:t>"To provide our team and upcoming compliance auditors with a clear view of our software attack surface, we have consolidated our engineering risks into this Threat Matrix. Our standards are categorized dynamically based on Severity, Likelihood, and Remediation Cost. For instance, input anomalies like Integer Overflows under STD-002 and String Buffer flaws under STD-003 represent Level One priorities because their impact is incredibly severe and highly likely to be targeted by malicious actors. Conversely, polymorphic exception handling under STD-007 is labeled a Level Five priority; while critical for system stability, it presents a significantly lower exploitable attack surface. We address these threats programmatically by embedding static analysis tools directly into our code pipeline to achieve automated, continuous compliance tracking."</w:t>
            </w:r>
          </w:p>
        </w:tc>
      </w:tr>
      <w:tr w:rsidR="00177915" w:rsidRPr="007D553D" w14:paraId="3E69DF9E" w14:textId="77777777" w:rsidTr="007D553D">
        <w:trPr>
          <w:trHeight w:val="1373"/>
        </w:trPr>
        <w:tc>
          <w:tcPr>
            <w:tcW w:w="2115" w:type="dxa"/>
            <w:vAlign w:val="center"/>
          </w:tcPr>
          <w:p w14:paraId="6043F3EE" w14:textId="77777777" w:rsidR="00177915" w:rsidRPr="007D553D" w:rsidRDefault="00BA25B9" w:rsidP="007D553D">
            <w:pPr>
              <w:suppressAutoHyphens/>
              <w:jc w:val="center"/>
              <w:rPr>
                <w:b/>
              </w:rPr>
            </w:pPr>
            <w:r w:rsidRPr="007D553D">
              <w:rPr>
                <w:b/>
              </w:rPr>
              <w:lastRenderedPageBreak/>
              <w:t>4</w:t>
            </w:r>
          </w:p>
        </w:tc>
        <w:tc>
          <w:tcPr>
            <w:tcW w:w="7455" w:type="dxa"/>
          </w:tcPr>
          <w:p w14:paraId="02719F86" w14:textId="77777777" w:rsidR="007C61A2" w:rsidRPr="007C61A2" w:rsidRDefault="007C61A2" w:rsidP="007C61A2">
            <w:pPr>
              <w:suppressAutoHyphens/>
            </w:pPr>
            <w:r w:rsidRPr="007C61A2">
              <w:t xml:space="preserve">"To ensure our policy is grounded in industry best practices, we have explicitly mapped our 10 coding standards to the 10 Core Secure Coding Principles. For example, Principle 1, 'Validate Input Data,' directly </w:t>
            </w:r>
            <w:proofErr w:type="gramStart"/>
            <w:r w:rsidRPr="007C61A2">
              <w:t>underpins</w:t>
            </w:r>
            <w:proofErr w:type="gramEnd"/>
            <w:r w:rsidRPr="007C61A2">
              <w:t xml:space="preserve"> our rules for Integer Overflow Sanitization under Standard 2 and SQL Parameterization under Standard 4. Principle 4, 'Keep It Simple,' and Principle 6, 'Principle of Least Privilege,' guide our strict mandates for memory tracking under Standards 5 and 9. Enforcing scope controls means data spaces are tightly isolated, preventing privilege escalation. This architectural alignment proves that our technical rules are directly driven by established, high-level defensive design methodologies."</w:t>
            </w:r>
          </w:p>
          <w:p w14:paraId="29F1DAF6" w14:textId="53AA0E2D" w:rsidR="00177915" w:rsidRPr="007D553D" w:rsidRDefault="00177915" w:rsidP="007D553D">
            <w:pPr>
              <w:suppressAutoHyphens/>
            </w:pPr>
          </w:p>
        </w:tc>
      </w:tr>
      <w:tr w:rsidR="00177915" w:rsidRPr="007D553D" w14:paraId="58F717C1" w14:textId="77777777" w:rsidTr="007D553D">
        <w:trPr>
          <w:trHeight w:val="1296"/>
        </w:trPr>
        <w:tc>
          <w:tcPr>
            <w:tcW w:w="2115" w:type="dxa"/>
            <w:vAlign w:val="center"/>
          </w:tcPr>
          <w:p w14:paraId="7EB4787A" w14:textId="77777777" w:rsidR="00177915" w:rsidRPr="007D553D" w:rsidRDefault="00BA25B9" w:rsidP="007D553D">
            <w:pPr>
              <w:suppressAutoHyphens/>
              <w:jc w:val="center"/>
              <w:rPr>
                <w:b/>
              </w:rPr>
            </w:pPr>
            <w:r w:rsidRPr="007D553D">
              <w:rPr>
                <w:b/>
              </w:rPr>
              <w:t>5</w:t>
            </w:r>
          </w:p>
        </w:tc>
        <w:tc>
          <w:tcPr>
            <w:tcW w:w="7455" w:type="dxa"/>
          </w:tcPr>
          <w:p w14:paraId="5453E989" w14:textId="77777777" w:rsidR="00177915" w:rsidRDefault="007C61A2" w:rsidP="007D553D">
            <w:pPr>
              <w:suppressAutoHyphens/>
            </w:pPr>
            <w:r w:rsidRPr="007C61A2">
              <w:t>"Our development backlog is prioritized using a strict, risk-based classification system derived from the SEI CERT framework. Priority Level One rules—specifically Data Value Overflows, String Correctness, and Memory Protection—are addressed first because they represent direct entry points for severe exploits like remote code execution or heap corruption. Priority Level Two rules, such as SQL Injection and Dangling Stack Pointers, follow immediately. Lower-tier priorities, like Exception Slicing, focus primarily on application stability and engineering quality. By standardizing this hierarchy, Green Pace optimizes its remediation costs and guarantees that engineering resources are always directed toward mitigating the highest-impact vulnerabilities first."</w:t>
            </w:r>
          </w:p>
          <w:p w14:paraId="6C7ED67B" w14:textId="21FED1F3" w:rsidR="007C61A2" w:rsidRPr="007D553D" w:rsidRDefault="007C61A2" w:rsidP="007D553D">
            <w:pPr>
              <w:suppressAutoHyphens/>
            </w:pPr>
          </w:p>
        </w:tc>
      </w:tr>
      <w:tr w:rsidR="00177915" w:rsidRPr="007D553D" w14:paraId="1D6184BF" w14:textId="77777777" w:rsidTr="007D553D">
        <w:trPr>
          <w:trHeight w:val="1373"/>
        </w:trPr>
        <w:tc>
          <w:tcPr>
            <w:tcW w:w="2115" w:type="dxa"/>
            <w:vAlign w:val="center"/>
          </w:tcPr>
          <w:p w14:paraId="1A5736AF" w14:textId="77777777" w:rsidR="00177915" w:rsidRPr="007D553D" w:rsidRDefault="00BA25B9" w:rsidP="007D553D">
            <w:pPr>
              <w:suppressAutoHyphens/>
              <w:jc w:val="center"/>
              <w:rPr>
                <w:b/>
              </w:rPr>
            </w:pPr>
            <w:r w:rsidRPr="007D553D">
              <w:rPr>
                <w:b/>
              </w:rPr>
              <w:t>6</w:t>
            </w:r>
          </w:p>
        </w:tc>
        <w:tc>
          <w:tcPr>
            <w:tcW w:w="7455" w:type="dxa"/>
          </w:tcPr>
          <w:p w14:paraId="3A387329" w14:textId="77777777" w:rsidR="00177915" w:rsidRDefault="007C61A2" w:rsidP="007D553D">
            <w:pPr>
              <w:suppressAutoHyphens/>
            </w:pPr>
            <w:r w:rsidRPr="007C61A2">
              <w:t>"Data protection at Green Pace requires a comprehensive encryption strategy covering three distinct states. First, Encryption at Rest applies AES-</w:t>
            </w:r>
            <w:proofErr w:type="gramStart"/>
            <w:r w:rsidRPr="007C61A2">
              <w:t>256 bit</w:t>
            </w:r>
            <w:proofErr w:type="gramEnd"/>
            <w:r w:rsidRPr="007C61A2">
              <w:t xml:space="preserve"> block ciphers to all inactive databases and backup drives, ensuring data remains unreadable if physical media is compromised. Second, Encryption in Flight enforces TLS 1.3 for all moving network payloads, eliminating the risk of packet-sniffing or Man-in-the-Middle attacks. Finally, Encryption in Use secures active volatility spaces in RAM using secure hardware enclaves, blocking local memory-dump exploits during runtime calculations. This three-tiered approach ensures our data remains highly resilient across all operating contexts."</w:t>
            </w:r>
          </w:p>
          <w:p w14:paraId="1ED99CCF" w14:textId="4BC18913" w:rsidR="007C61A2" w:rsidRPr="007D553D" w:rsidRDefault="007C61A2" w:rsidP="007D553D">
            <w:pPr>
              <w:suppressAutoHyphens/>
            </w:pPr>
          </w:p>
        </w:tc>
      </w:tr>
      <w:tr w:rsidR="00177915" w:rsidRPr="007D553D" w14:paraId="19E871C4" w14:textId="77777777" w:rsidTr="007D553D">
        <w:trPr>
          <w:trHeight w:val="1296"/>
        </w:trPr>
        <w:tc>
          <w:tcPr>
            <w:tcW w:w="2115" w:type="dxa"/>
            <w:vAlign w:val="center"/>
          </w:tcPr>
          <w:p w14:paraId="412E5B2B" w14:textId="77777777" w:rsidR="00177915" w:rsidRPr="007D553D" w:rsidRDefault="00BA25B9" w:rsidP="007D553D">
            <w:pPr>
              <w:suppressAutoHyphens/>
              <w:jc w:val="center"/>
              <w:rPr>
                <w:b/>
              </w:rPr>
            </w:pPr>
            <w:r w:rsidRPr="007D553D">
              <w:rPr>
                <w:b/>
              </w:rPr>
              <w:t>7</w:t>
            </w:r>
          </w:p>
        </w:tc>
        <w:tc>
          <w:tcPr>
            <w:tcW w:w="7455" w:type="dxa"/>
          </w:tcPr>
          <w:p w14:paraId="2A6C5AE9" w14:textId="759D128E" w:rsidR="00177915" w:rsidRPr="007D553D" w:rsidRDefault="00710439" w:rsidP="007D553D">
            <w:pPr>
              <w:suppressAutoHyphens/>
            </w:pPr>
            <w:r w:rsidRPr="00710439">
              <w:t>"Supporting our encryption posture is the Triple-A framework, which manages access control across our entire software architecture. Authentication serves as our front gate, utilizing multi-factor factors to verify user identities before granting entry. Authorization applies Role-Based Access Control continuously in real-time, executing a 'Default Deny' policy so that authenticated identities can only interact with resources essential to their role. Accounting acts as our forensic safety net, generating automated, tamper-resistant time-stamped logs of all system state changes. This framework provides the clear, traceable trail necessary to verify compliance during external audits."</w:t>
            </w:r>
          </w:p>
        </w:tc>
      </w:tr>
      <w:tr w:rsidR="00177915" w:rsidRPr="007D553D" w14:paraId="1CB4AF40" w14:textId="77777777" w:rsidTr="007D553D">
        <w:trPr>
          <w:trHeight w:val="1296"/>
        </w:trPr>
        <w:tc>
          <w:tcPr>
            <w:tcW w:w="2115" w:type="dxa"/>
            <w:vAlign w:val="center"/>
          </w:tcPr>
          <w:p w14:paraId="05612CDF" w14:textId="77777777" w:rsidR="00177915" w:rsidRPr="007D553D" w:rsidRDefault="00BA25B9" w:rsidP="007D553D">
            <w:pPr>
              <w:suppressAutoHyphens/>
              <w:jc w:val="center"/>
              <w:rPr>
                <w:b/>
              </w:rPr>
            </w:pPr>
            <w:r w:rsidRPr="007D553D">
              <w:rPr>
                <w:b/>
              </w:rPr>
              <w:lastRenderedPageBreak/>
              <w:t>8</w:t>
            </w:r>
          </w:p>
        </w:tc>
        <w:tc>
          <w:tcPr>
            <w:tcW w:w="7455" w:type="dxa"/>
          </w:tcPr>
          <w:p w14:paraId="31B97C84" w14:textId="77777777" w:rsidR="002B1C3B" w:rsidRPr="002B1C3B" w:rsidRDefault="002B1C3B" w:rsidP="002B1C3B">
            <w:pPr>
              <w:suppressAutoHyphens/>
            </w:pPr>
            <w:r w:rsidRPr="002B1C3B">
              <w:t>"Moving into our external testing validation, we utilize the automated Google Test framework inside Visual Studio to check for data value vulnerabilities under Standard 2. Our first case is a positive functional test designed to check small positive integers within a safe mathematical range. This code feeds predictable inputs—specifically ten and twenty—directly to our math engine, serving to verify that standard data values process cleanly and return the expected output under regular business conditions without triggering any unintended exceptions."</w:t>
            </w:r>
          </w:p>
          <w:p w14:paraId="7C03111E" w14:textId="2294637D" w:rsidR="00177915" w:rsidRPr="007D553D" w:rsidRDefault="00177915" w:rsidP="007D553D">
            <w:pPr>
              <w:suppressAutoHyphens/>
            </w:pPr>
          </w:p>
        </w:tc>
      </w:tr>
      <w:tr w:rsidR="00177915" w:rsidRPr="007D553D" w14:paraId="16627A85" w14:textId="77777777" w:rsidTr="007D553D">
        <w:trPr>
          <w:trHeight w:val="1296"/>
        </w:trPr>
        <w:tc>
          <w:tcPr>
            <w:tcW w:w="2115" w:type="dxa"/>
            <w:vAlign w:val="center"/>
          </w:tcPr>
          <w:p w14:paraId="5AB3EDC2" w14:textId="77777777" w:rsidR="00177915" w:rsidRPr="007D553D" w:rsidRDefault="00BA25B9" w:rsidP="007D553D">
            <w:pPr>
              <w:suppressAutoHyphens/>
              <w:jc w:val="center"/>
              <w:rPr>
                <w:b/>
              </w:rPr>
            </w:pPr>
            <w:r w:rsidRPr="007D553D">
              <w:rPr>
                <w:b/>
              </w:rPr>
              <w:t>9</w:t>
            </w:r>
          </w:p>
        </w:tc>
        <w:tc>
          <w:tcPr>
            <w:tcW w:w="7455" w:type="dxa"/>
          </w:tcPr>
          <w:p w14:paraId="0B3C7935" w14:textId="77777777" w:rsidR="002B1C3B" w:rsidRPr="002B1C3B" w:rsidRDefault="002B1C3B" w:rsidP="002B1C3B">
            <w:pPr>
              <w:suppressAutoHyphens/>
            </w:pPr>
            <w:r w:rsidRPr="002B1C3B">
              <w:t>"Our second case moves into proactive negative boundary testing. Here, we evaluate how our software shields itself from maximum boundary overflows. The test code intentionally passes a variable tracking right up to INT_MAX, alongside a value of one, attempting to trigger a critical signed integer wrap-around vulnerability. The logic relies on Google Test's EXPECT_THROW macro to ensure our input validation catches this data anomaly instantly and safely raises a structured overflow exception instead of executing unsafe behavior."</w:t>
            </w:r>
          </w:p>
          <w:p w14:paraId="43B51E91" w14:textId="346B161F" w:rsidR="00177915" w:rsidRPr="007D553D" w:rsidRDefault="00177915" w:rsidP="007D553D">
            <w:pPr>
              <w:suppressAutoHyphens/>
            </w:pPr>
          </w:p>
        </w:tc>
      </w:tr>
      <w:tr w:rsidR="00177915" w:rsidRPr="007D553D" w14:paraId="609CC02D" w14:textId="77777777" w:rsidTr="007D553D">
        <w:trPr>
          <w:trHeight w:val="1296"/>
        </w:trPr>
        <w:tc>
          <w:tcPr>
            <w:tcW w:w="2115" w:type="dxa"/>
            <w:vAlign w:val="center"/>
          </w:tcPr>
          <w:p w14:paraId="5B02EBA0" w14:textId="77777777" w:rsidR="00177915" w:rsidRPr="007D553D" w:rsidRDefault="00BA25B9" w:rsidP="007D553D">
            <w:pPr>
              <w:suppressAutoHyphens/>
              <w:jc w:val="center"/>
              <w:rPr>
                <w:b/>
              </w:rPr>
            </w:pPr>
            <w:r w:rsidRPr="007D553D">
              <w:rPr>
                <w:b/>
              </w:rPr>
              <w:t>10</w:t>
            </w:r>
          </w:p>
        </w:tc>
        <w:tc>
          <w:tcPr>
            <w:tcW w:w="7455" w:type="dxa"/>
          </w:tcPr>
          <w:p w14:paraId="6DF0E0B0" w14:textId="77777777" w:rsidR="00177915" w:rsidRDefault="00C52681" w:rsidP="007D553D">
            <w:pPr>
              <w:suppressAutoHyphens/>
            </w:pPr>
            <w:r w:rsidRPr="00C52681">
              <w:t>"Our third test case acts as another essential positive baseline check, shifting focus down to look at negative integer behaviors. This test supplies negative variables—specifically negative fifty and negative twenty-five—to confirm that our arithmetic filters properly maintain mathematical symbols and process negative sums predictably. This ensures our sanitization logic does not inadvertently strip signs or corrupt standard data ranges during active runtime accounting."</w:t>
            </w:r>
          </w:p>
          <w:p w14:paraId="1A163284" w14:textId="480047F1" w:rsidR="00C52681" w:rsidRPr="007D553D" w:rsidRDefault="00C52681" w:rsidP="007D553D">
            <w:pPr>
              <w:suppressAutoHyphens/>
            </w:pPr>
          </w:p>
        </w:tc>
      </w:tr>
      <w:tr w:rsidR="008532C9" w:rsidRPr="007D553D" w14:paraId="228376EA" w14:textId="77777777" w:rsidTr="007D553D">
        <w:trPr>
          <w:trHeight w:val="1296"/>
        </w:trPr>
        <w:tc>
          <w:tcPr>
            <w:tcW w:w="2115" w:type="dxa"/>
            <w:vAlign w:val="center"/>
          </w:tcPr>
          <w:p w14:paraId="69809C48" w14:textId="45D5AA7A" w:rsidR="008532C9" w:rsidRPr="007D553D" w:rsidRDefault="008532C9" w:rsidP="007D553D">
            <w:pPr>
              <w:suppressAutoHyphens/>
              <w:jc w:val="center"/>
              <w:rPr>
                <w:b/>
              </w:rPr>
            </w:pPr>
            <w:r>
              <w:rPr>
                <w:b/>
              </w:rPr>
              <w:t>11</w:t>
            </w:r>
          </w:p>
        </w:tc>
        <w:tc>
          <w:tcPr>
            <w:tcW w:w="7455" w:type="dxa"/>
          </w:tcPr>
          <w:p w14:paraId="31C9D06C" w14:textId="77777777" w:rsidR="008532C9" w:rsidRDefault="00C52681" w:rsidP="007D553D">
            <w:pPr>
              <w:suppressAutoHyphens/>
            </w:pPr>
            <w:r w:rsidRPr="00C52681">
              <w:t xml:space="preserve">"The fourth and final individual unit test is a negative boundary condition checking for lower underflow threats. This routine attempts to subtract </w:t>
            </w:r>
            <w:proofErr w:type="gramStart"/>
            <w:r w:rsidRPr="00C52681">
              <w:t>a value</w:t>
            </w:r>
            <w:proofErr w:type="gramEnd"/>
            <w:r w:rsidRPr="00C52681">
              <w:t xml:space="preserve"> of one from the absolute minimum floor limit of a signed integer, or INT_MIN. By forcing the compiler to touch its bottom structural memory wall, this test guarantees that our software proactively blocks illegal underflow operations, catching the threat at the door and neutralizing it before it can corrupt adjacent program states."</w:t>
            </w:r>
          </w:p>
          <w:p w14:paraId="05F8528C" w14:textId="6888C8DA" w:rsidR="00C52681" w:rsidRDefault="00C52681" w:rsidP="007D553D">
            <w:pPr>
              <w:suppressAutoHyphens/>
            </w:pPr>
          </w:p>
        </w:tc>
      </w:tr>
      <w:tr w:rsidR="00C13F91" w:rsidRPr="007D553D" w14:paraId="754E36BB" w14:textId="77777777" w:rsidTr="007D553D">
        <w:trPr>
          <w:trHeight w:val="1296"/>
        </w:trPr>
        <w:tc>
          <w:tcPr>
            <w:tcW w:w="2115" w:type="dxa"/>
            <w:vAlign w:val="center"/>
          </w:tcPr>
          <w:p w14:paraId="0445709A" w14:textId="7AE42AE5" w:rsidR="00C13F91" w:rsidRPr="007D553D" w:rsidRDefault="00C13F91" w:rsidP="00C13F91">
            <w:pPr>
              <w:suppressAutoHyphens/>
              <w:jc w:val="center"/>
              <w:rPr>
                <w:b/>
              </w:rPr>
            </w:pPr>
            <w:r>
              <w:rPr>
                <w:b/>
              </w:rPr>
              <w:t>12</w:t>
            </w:r>
          </w:p>
        </w:tc>
        <w:tc>
          <w:tcPr>
            <w:tcW w:w="7455" w:type="dxa"/>
          </w:tcPr>
          <w:p w14:paraId="76FD7A6A" w14:textId="00C3E632" w:rsidR="00C13F91" w:rsidRDefault="00C13F91" w:rsidP="00C13F91">
            <w:pPr>
              <w:suppressAutoHyphens/>
            </w:pPr>
            <w:r w:rsidRPr="008162D3">
              <w:t xml:space="preserve">"Now, turning to our Comprehensive Results Overview dashboard, we can see the visual proof of our validation project. This slide displays our master screenshot from the Visual Studio Test Explorer, capturing the execution metrics for our entire Google Test suite. Because we chose a dedicated unit testing framework over a basic console application, we </w:t>
            </w:r>
            <w:proofErr w:type="gramStart"/>
            <w:r w:rsidRPr="008162D3">
              <w:t>get</w:t>
            </w:r>
            <w:proofErr w:type="gramEnd"/>
            <w:r w:rsidRPr="008162D3">
              <w:t xml:space="preserve"> this clear, audit-ready layout. As you can see </w:t>
            </w:r>
            <w:proofErr w:type="gramStart"/>
            <w:r w:rsidRPr="008162D3">
              <w:t>by</w:t>
            </w:r>
            <w:proofErr w:type="gramEnd"/>
            <w:r w:rsidRPr="008162D3">
              <w:t xml:space="preserve"> the green checkmarks next to all four targets, each positive and negative boundary test passed successfully. This 100% pass rate proves that Green Pace's input sanitization policy programmatically blocks memory corruption conditions across our arithmetic engines."</w:t>
            </w:r>
          </w:p>
        </w:tc>
      </w:tr>
      <w:tr w:rsidR="00C13F91" w:rsidRPr="007D553D" w14:paraId="2C81FEAB" w14:textId="77777777" w:rsidTr="007D553D">
        <w:trPr>
          <w:trHeight w:val="1296"/>
        </w:trPr>
        <w:tc>
          <w:tcPr>
            <w:tcW w:w="2115" w:type="dxa"/>
            <w:vAlign w:val="center"/>
          </w:tcPr>
          <w:p w14:paraId="7B47233E" w14:textId="469365C9" w:rsidR="00C13F91" w:rsidRPr="007D553D" w:rsidRDefault="00C13F91" w:rsidP="00C13F91">
            <w:pPr>
              <w:suppressAutoHyphens/>
              <w:jc w:val="center"/>
              <w:rPr>
                <w:b/>
              </w:rPr>
            </w:pPr>
            <w:r>
              <w:rPr>
                <w:b/>
              </w:rPr>
              <w:lastRenderedPageBreak/>
              <w:t>13</w:t>
            </w:r>
          </w:p>
        </w:tc>
        <w:tc>
          <w:tcPr>
            <w:tcW w:w="7455" w:type="dxa"/>
          </w:tcPr>
          <w:p w14:paraId="731FF835" w14:textId="3E248906" w:rsidR="00C13F91" w:rsidRDefault="00C13F91" w:rsidP="00C13F91">
            <w:pPr>
              <w:suppressAutoHyphens/>
            </w:pPr>
            <w:r>
              <w:t>“</w:t>
            </w:r>
            <w:r w:rsidRPr="008162D3">
              <w:t xml:space="preserve">Moving forward into our </w:t>
            </w:r>
            <w:proofErr w:type="spellStart"/>
            <w:r w:rsidRPr="008162D3">
              <w:t>DevSecOps</w:t>
            </w:r>
            <w:proofErr w:type="spellEnd"/>
            <w:r w:rsidRPr="008162D3">
              <w:t xml:space="preserve"> roadmap, we will integrate this exact test suite into our automated CI </w:t>
            </w:r>
            <w:proofErr w:type="gramStart"/>
            <w:r w:rsidRPr="008162D3">
              <w:t>pipeline</w:t>
            </w:r>
            <w:proofErr w:type="gramEnd"/>
            <w:r w:rsidRPr="008162D3">
              <w:t xml:space="preserve"> so it runs on every pull request, keeping our applications continuously secure."</w:t>
            </w:r>
          </w:p>
        </w:tc>
      </w:tr>
      <w:tr w:rsidR="00C13F91" w:rsidRPr="007D553D" w14:paraId="11581B9E" w14:textId="77777777" w:rsidTr="007D553D">
        <w:trPr>
          <w:trHeight w:val="1296"/>
        </w:trPr>
        <w:tc>
          <w:tcPr>
            <w:tcW w:w="2115" w:type="dxa"/>
            <w:vAlign w:val="center"/>
          </w:tcPr>
          <w:p w14:paraId="5A2F2AEA" w14:textId="6F895E3D" w:rsidR="00C13F91" w:rsidRPr="007D553D" w:rsidRDefault="00C13F91" w:rsidP="00C13F91">
            <w:pPr>
              <w:suppressAutoHyphens/>
              <w:jc w:val="center"/>
              <w:rPr>
                <w:b/>
              </w:rPr>
            </w:pPr>
            <w:r>
              <w:rPr>
                <w:b/>
              </w:rPr>
              <w:t>14</w:t>
            </w:r>
          </w:p>
        </w:tc>
        <w:tc>
          <w:tcPr>
            <w:tcW w:w="7455" w:type="dxa"/>
          </w:tcPr>
          <w:p w14:paraId="78CB0139" w14:textId="77777777" w:rsidR="00C13F91" w:rsidRDefault="004B2C11" w:rsidP="00C13F91">
            <w:pPr>
              <w:suppressAutoHyphens/>
            </w:pPr>
            <w:r w:rsidRPr="004B2C11">
              <w:t xml:space="preserve">"Let's map exactly where these automated tools reside inside our </w:t>
            </w:r>
            <w:proofErr w:type="spellStart"/>
            <w:r w:rsidRPr="004B2C11">
              <w:t>DevSecOps</w:t>
            </w:r>
            <w:proofErr w:type="spellEnd"/>
            <w:r w:rsidRPr="004B2C11">
              <w:t xml:space="preserve"> Infinity Loop. Automation begins immediately in the </w:t>
            </w:r>
            <w:proofErr w:type="gramStart"/>
            <w:r w:rsidRPr="004B2C11">
              <w:t>Pre-production</w:t>
            </w:r>
            <w:proofErr w:type="gramEnd"/>
            <w:r w:rsidRPr="004B2C11">
              <w:t xml:space="preserve"> loop. During the Build phase, local compiler diagnostics and lightweight static check scripts run automatically on developer workstations. As code moves to the Verify and Test phase, our centralized build engine takes over, executing deep analysis via SonarQube v10.6 to enforce our 10 standards before any deployment gates open. If a violation is caught, the pipeline halts instantly. In the Production loop, automated logging and runtime instrumentation handle the Monitor, Detect, and Respond phases, ensuring continuous, 24/7 security enforcement."</w:t>
            </w:r>
          </w:p>
          <w:p w14:paraId="5E8E3A1C" w14:textId="653CD158" w:rsidR="004B2C11" w:rsidRDefault="004B2C11" w:rsidP="00C13F91">
            <w:pPr>
              <w:suppressAutoHyphens/>
            </w:pPr>
          </w:p>
        </w:tc>
      </w:tr>
      <w:tr w:rsidR="00C13F91" w:rsidRPr="007D553D" w14:paraId="35903F49" w14:textId="77777777" w:rsidTr="007D553D">
        <w:trPr>
          <w:trHeight w:val="1296"/>
        </w:trPr>
        <w:tc>
          <w:tcPr>
            <w:tcW w:w="2115" w:type="dxa"/>
            <w:vAlign w:val="center"/>
          </w:tcPr>
          <w:p w14:paraId="78857076" w14:textId="5AAA845C" w:rsidR="00C13F91" w:rsidRPr="007D553D" w:rsidRDefault="00C13F91" w:rsidP="00C13F91">
            <w:pPr>
              <w:suppressAutoHyphens/>
              <w:jc w:val="center"/>
              <w:rPr>
                <w:b/>
              </w:rPr>
            </w:pPr>
            <w:r w:rsidRPr="007D553D">
              <w:rPr>
                <w:b/>
              </w:rPr>
              <w:t>1</w:t>
            </w:r>
            <w:r>
              <w:rPr>
                <w:b/>
              </w:rPr>
              <w:t>5</w:t>
            </w:r>
          </w:p>
        </w:tc>
        <w:tc>
          <w:tcPr>
            <w:tcW w:w="7455" w:type="dxa"/>
          </w:tcPr>
          <w:p w14:paraId="30B21947" w14:textId="77777777" w:rsidR="00C13F91" w:rsidRDefault="00C966F4" w:rsidP="00C13F91">
            <w:pPr>
              <w:suppressAutoHyphens/>
            </w:pPr>
            <w:r w:rsidRPr="00C966F4">
              <w:t xml:space="preserve">"When evaluating our security strategy, we must weigh the clear risks and benefits of immediate mitigation against the danger of deferring fixes. Acting now requires an upfront investment in engineering time and pipeline configuration, but the benefits are massive: we </w:t>
            </w:r>
            <w:proofErr w:type="gramStart"/>
            <w:r w:rsidRPr="00C966F4">
              <w:t>completely eliminate</w:t>
            </w:r>
            <w:proofErr w:type="gramEnd"/>
            <w:r w:rsidRPr="00C966F4">
              <w:t xml:space="preserve"> high-severity attack vectors, prevent catastrophic data breaches, and lower long-term technical debt. If we choose to wait or defer these corrections, we face extreme operational risks, including systemic software crashes, regulatory non-compliance fines, and severe loss of client trust. Proactive mitigation is an absolute business necessity for maintaining Green Pace's market position."</w:t>
            </w:r>
          </w:p>
          <w:p w14:paraId="32385135" w14:textId="6B13FC53" w:rsidR="00C966F4" w:rsidRPr="007D553D" w:rsidRDefault="00C966F4" w:rsidP="00C13F91">
            <w:pPr>
              <w:suppressAutoHyphens/>
            </w:pPr>
          </w:p>
        </w:tc>
      </w:tr>
      <w:tr w:rsidR="00C13F91" w:rsidRPr="007D553D" w14:paraId="2637279C" w14:textId="77777777" w:rsidTr="007D553D">
        <w:trPr>
          <w:trHeight w:val="1296"/>
        </w:trPr>
        <w:tc>
          <w:tcPr>
            <w:tcW w:w="2115" w:type="dxa"/>
            <w:vAlign w:val="center"/>
          </w:tcPr>
          <w:p w14:paraId="79D8B5F9" w14:textId="7B8D25FE" w:rsidR="00C13F91" w:rsidRPr="007D553D" w:rsidRDefault="00C13F91" w:rsidP="00C13F91">
            <w:pPr>
              <w:suppressAutoHyphens/>
              <w:jc w:val="center"/>
              <w:rPr>
                <w:b/>
              </w:rPr>
            </w:pPr>
            <w:r w:rsidRPr="007D553D">
              <w:rPr>
                <w:b/>
              </w:rPr>
              <w:t>1</w:t>
            </w:r>
            <w:r>
              <w:rPr>
                <w:b/>
              </w:rPr>
              <w:t>6</w:t>
            </w:r>
          </w:p>
        </w:tc>
        <w:tc>
          <w:tcPr>
            <w:tcW w:w="7455" w:type="dxa"/>
          </w:tcPr>
          <w:p w14:paraId="70697FF0" w14:textId="77777777" w:rsidR="00C13F91" w:rsidRDefault="00C966F4" w:rsidP="00C13F91">
            <w:pPr>
              <w:suppressAutoHyphens/>
            </w:pPr>
            <w:r w:rsidRPr="00C966F4">
              <w:t xml:space="preserve">"A comprehensive gap analysis reveals that while our current policy masterfully secures core C++ memory and data behaviors, future threat vectors require us to expand our baseline. Our current gap lies in cloud-native deployment configurations and container security. To get ahead of emerging infrastructure threats, I recommend that Green Pace formally adopt the OWASP Top 10 API Security Risks framework and the CIS Benchmarks for containerized environments. Integrating infrastructure-as-code scanning directly into our </w:t>
            </w:r>
            <w:proofErr w:type="gramStart"/>
            <w:r w:rsidRPr="00C966F4">
              <w:t>Pre-production</w:t>
            </w:r>
            <w:proofErr w:type="gramEnd"/>
            <w:r w:rsidRPr="00C966F4">
              <w:t xml:space="preserve"> loop ensures our deployment configurations are just as secure as our compiled application binaries."</w:t>
            </w:r>
          </w:p>
          <w:p w14:paraId="09CA053A" w14:textId="4DF96E3F" w:rsidR="00C966F4" w:rsidRPr="007D553D" w:rsidRDefault="00C966F4" w:rsidP="00C13F91">
            <w:pPr>
              <w:suppressAutoHyphens/>
            </w:pPr>
          </w:p>
        </w:tc>
      </w:tr>
      <w:tr w:rsidR="00C13F91" w:rsidRPr="007D553D" w14:paraId="040861A0" w14:textId="77777777" w:rsidTr="007D553D">
        <w:trPr>
          <w:trHeight w:val="1296"/>
        </w:trPr>
        <w:tc>
          <w:tcPr>
            <w:tcW w:w="2115" w:type="dxa"/>
            <w:vAlign w:val="center"/>
          </w:tcPr>
          <w:p w14:paraId="2CF76596" w14:textId="63C444C1" w:rsidR="00C13F91" w:rsidRPr="007D553D" w:rsidRDefault="00C13F91" w:rsidP="00C13F91">
            <w:pPr>
              <w:suppressAutoHyphens/>
              <w:jc w:val="center"/>
              <w:rPr>
                <w:b/>
              </w:rPr>
            </w:pPr>
            <w:r w:rsidRPr="007D553D">
              <w:rPr>
                <w:b/>
              </w:rPr>
              <w:t>1</w:t>
            </w:r>
            <w:r>
              <w:rPr>
                <w:b/>
              </w:rPr>
              <w:t>7</w:t>
            </w:r>
          </w:p>
        </w:tc>
        <w:tc>
          <w:tcPr>
            <w:tcW w:w="7455" w:type="dxa"/>
          </w:tcPr>
          <w:p w14:paraId="2A010422" w14:textId="79A13A2A" w:rsidR="00C13F91" w:rsidRPr="007D553D" w:rsidRDefault="007C31B5" w:rsidP="00C13F91">
            <w:pPr>
              <w:suppressAutoHyphens/>
            </w:pPr>
            <w:r w:rsidRPr="007C31B5">
              <w:t xml:space="preserve">"In conclusion, standardizing our development workflows into this cohesive Security Policy establishes a powerful, repeatable, and audit-ready architecture for Green Pace. By grounding our code in the SEI CERT C++ Coding Standard and automating compliance across our </w:t>
            </w:r>
            <w:proofErr w:type="spellStart"/>
            <w:r w:rsidRPr="007C31B5">
              <w:t>DevSecOps</w:t>
            </w:r>
            <w:proofErr w:type="spellEnd"/>
            <w:r w:rsidRPr="007C31B5">
              <w:t xml:space="preserve"> loops, we successfully achieve our mission of defense-in-depth. This policy protects our business, empowers our engineering teams, and guarantees maximum safety for our global clients. Thank you for your time</w:t>
            </w:r>
            <w:r w:rsidR="00090309">
              <w:t>.”</w:t>
            </w:r>
          </w:p>
        </w:tc>
      </w:tr>
      <w:tr w:rsidR="00C13F91" w:rsidRPr="007D553D" w14:paraId="37616630" w14:textId="77777777" w:rsidTr="007D553D">
        <w:trPr>
          <w:trHeight w:val="1296"/>
        </w:trPr>
        <w:tc>
          <w:tcPr>
            <w:tcW w:w="2115" w:type="dxa"/>
            <w:vAlign w:val="center"/>
          </w:tcPr>
          <w:p w14:paraId="5095DF5C" w14:textId="28C31F72" w:rsidR="00C13F91" w:rsidRPr="007D553D" w:rsidRDefault="00C13F91" w:rsidP="00C13F91">
            <w:pPr>
              <w:suppressAutoHyphens/>
              <w:jc w:val="center"/>
              <w:rPr>
                <w:b/>
              </w:rPr>
            </w:pPr>
            <w:r w:rsidRPr="007D553D">
              <w:rPr>
                <w:b/>
              </w:rPr>
              <w:lastRenderedPageBreak/>
              <w:t>1</w:t>
            </w:r>
            <w:r>
              <w:rPr>
                <w:b/>
              </w:rPr>
              <w:t>8</w:t>
            </w:r>
          </w:p>
        </w:tc>
        <w:tc>
          <w:tcPr>
            <w:tcW w:w="7455" w:type="dxa"/>
          </w:tcPr>
          <w:p w14:paraId="20A6BB05" w14:textId="15F262EC" w:rsidR="00C13F91" w:rsidRPr="007D553D" w:rsidRDefault="00A80D18" w:rsidP="00C13F91">
            <w:pPr>
              <w:suppressAutoHyphens/>
            </w:pPr>
            <w:r w:rsidRPr="00A80D18">
              <w:t>"This concludes my presentation. The final slide lists the</w:t>
            </w:r>
            <w:r w:rsidR="00F84855">
              <w:t xml:space="preserve"> re</w:t>
            </w:r>
            <w:r w:rsidRPr="00A80D18">
              <w:t>ference sources utilized to compile and validate this security policy framework. Thank you again."</w:t>
            </w:r>
          </w:p>
        </w:tc>
      </w:tr>
    </w:tbl>
    <w:p w14:paraId="2E9A2232" w14:textId="77777777" w:rsidR="00177915" w:rsidRDefault="00177915" w:rsidP="007D553D">
      <w:pPr>
        <w:suppressAutoHyphens/>
        <w:spacing w:after="0" w:line="240" w:lineRule="auto"/>
        <w:rPr>
          <w:b/>
        </w:rPr>
      </w:pPr>
    </w:p>
    <w:p w14:paraId="1D2650A7" w14:textId="77777777" w:rsidR="00575FB0" w:rsidRDefault="00575FB0" w:rsidP="007D553D">
      <w:pPr>
        <w:suppressAutoHyphens/>
        <w:spacing w:after="0" w:line="240" w:lineRule="auto"/>
        <w:rPr>
          <w:b/>
        </w:rPr>
      </w:pPr>
    </w:p>
    <w:p w14:paraId="721F6A37" w14:textId="77777777" w:rsidR="00575FB0" w:rsidRDefault="00575FB0" w:rsidP="007D553D">
      <w:pPr>
        <w:suppressAutoHyphens/>
        <w:spacing w:after="0" w:line="240" w:lineRule="auto"/>
        <w:rPr>
          <w:b/>
        </w:rPr>
      </w:pPr>
    </w:p>
    <w:p w14:paraId="7B393967" w14:textId="77777777" w:rsidR="00575FB0" w:rsidRDefault="00575FB0" w:rsidP="007D553D">
      <w:pPr>
        <w:suppressAutoHyphens/>
        <w:spacing w:after="0" w:line="240" w:lineRule="auto"/>
        <w:rPr>
          <w:b/>
        </w:rPr>
      </w:pPr>
    </w:p>
    <w:p w14:paraId="2FCDFDED" w14:textId="77777777" w:rsidR="00575FB0" w:rsidRDefault="00575FB0" w:rsidP="007D553D">
      <w:pPr>
        <w:suppressAutoHyphens/>
        <w:spacing w:after="0" w:line="240" w:lineRule="auto"/>
        <w:rPr>
          <w:b/>
        </w:rPr>
      </w:pPr>
    </w:p>
    <w:p w14:paraId="066BF583" w14:textId="77777777" w:rsidR="00575FB0" w:rsidRDefault="00575FB0" w:rsidP="007D553D">
      <w:pPr>
        <w:suppressAutoHyphens/>
        <w:spacing w:after="0" w:line="240" w:lineRule="auto"/>
        <w:rPr>
          <w:b/>
        </w:rPr>
      </w:pPr>
    </w:p>
    <w:p w14:paraId="4EA2DE3B" w14:textId="77777777" w:rsidR="00575FB0" w:rsidRDefault="00575FB0" w:rsidP="007D553D">
      <w:pPr>
        <w:suppressAutoHyphens/>
        <w:spacing w:after="0" w:line="240" w:lineRule="auto"/>
        <w:rPr>
          <w:b/>
        </w:rPr>
      </w:pPr>
    </w:p>
    <w:p w14:paraId="4A43D03C" w14:textId="77777777" w:rsidR="00575FB0" w:rsidRDefault="00575FB0" w:rsidP="007D553D">
      <w:pPr>
        <w:suppressAutoHyphens/>
        <w:spacing w:after="0" w:line="240" w:lineRule="auto"/>
        <w:rPr>
          <w:b/>
        </w:rPr>
      </w:pPr>
    </w:p>
    <w:p w14:paraId="42B24885" w14:textId="77777777" w:rsidR="00575FB0" w:rsidRDefault="00575FB0" w:rsidP="007D553D">
      <w:pPr>
        <w:suppressAutoHyphens/>
        <w:spacing w:after="0" w:line="240" w:lineRule="auto"/>
        <w:rPr>
          <w:b/>
        </w:rPr>
      </w:pPr>
    </w:p>
    <w:p w14:paraId="0A606E1A" w14:textId="77777777" w:rsidR="00575FB0" w:rsidRDefault="00575FB0" w:rsidP="007D553D">
      <w:pPr>
        <w:suppressAutoHyphens/>
        <w:spacing w:after="0" w:line="240" w:lineRule="auto"/>
        <w:rPr>
          <w:b/>
        </w:rPr>
      </w:pPr>
    </w:p>
    <w:p w14:paraId="4F6908C5" w14:textId="77777777" w:rsidR="00575FB0" w:rsidRDefault="00575FB0" w:rsidP="007D553D">
      <w:pPr>
        <w:suppressAutoHyphens/>
        <w:spacing w:after="0" w:line="240" w:lineRule="auto"/>
        <w:rPr>
          <w:b/>
        </w:rPr>
      </w:pPr>
    </w:p>
    <w:p w14:paraId="1EB840F1" w14:textId="77777777" w:rsidR="00575FB0" w:rsidRDefault="00575FB0" w:rsidP="007D553D">
      <w:pPr>
        <w:suppressAutoHyphens/>
        <w:spacing w:after="0" w:line="240" w:lineRule="auto"/>
        <w:rPr>
          <w:b/>
        </w:rPr>
      </w:pPr>
    </w:p>
    <w:p w14:paraId="20D6C9EC" w14:textId="77777777" w:rsidR="00575FB0" w:rsidRDefault="00575FB0" w:rsidP="007D553D">
      <w:pPr>
        <w:suppressAutoHyphens/>
        <w:spacing w:after="0" w:line="240" w:lineRule="auto"/>
        <w:rPr>
          <w:b/>
        </w:rPr>
      </w:pPr>
    </w:p>
    <w:p w14:paraId="755B2AC3" w14:textId="77777777" w:rsidR="00575FB0" w:rsidRDefault="00575FB0" w:rsidP="007D553D">
      <w:pPr>
        <w:suppressAutoHyphens/>
        <w:spacing w:after="0" w:line="240" w:lineRule="auto"/>
        <w:rPr>
          <w:b/>
        </w:rPr>
      </w:pPr>
    </w:p>
    <w:p w14:paraId="04D3395F" w14:textId="77777777" w:rsidR="00575FB0" w:rsidRDefault="00575FB0" w:rsidP="007D553D">
      <w:pPr>
        <w:suppressAutoHyphens/>
        <w:spacing w:after="0" w:line="240" w:lineRule="auto"/>
        <w:rPr>
          <w:b/>
        </w:rPr>
      </w:pPr>
    </w:p>
    <w:p w14:paraId="334E8782" w14:textId="77777777" w:rsidR="00575FB0" w:rsidRDefault="00575FB0" w:rsidP="007D553D">
      <w:pPr>
        <w:suppressAutoHyphens/>
        <w:spacing w:after="0" w:line="240" w:lineRule="auto"/>
        <w:rPr>
          <w:b/>
        </w:rPr>
      </w:pPr>
    </w:p>
    <w:p w14:paraId="3CF32708" w14:textId="77777777" w:rsidR="00575FB0" w:rsidRDefault="00575FB0" w:rsidP="007D553D">
      <w:pPr>
        <w:suppressAutoHyphens/>
        <w:spacing w:after="0" w:line="240" w:lineRule="auto"/>
        <w:rPr>
          <w:b/>
        </w:rPr>
      </w:pPr>
    </w:p>
    <w:p w14:paraId="7A8A2588" w14:textId="77777777" w:rsidR="00575FB0" w:rsidRDefault="00575FB0" w:rsidP="007D553D">
      <w:pPr>
        <w:suppressAutoHyphens/>
        <w:spacing w:after="0" w:line="240" w:lineRule="auto"/>
        <w:rPr>
          <w:b/>
        </w:rPr>
      </w:pPr>
    </w:p>
    <w:p w14:paraId="3A4FD263" w14:textId="77777777" w:rsidR="00575FB0" w:rsidRDefault="00575FB0" w:rsidP="007D553D">
      <w:pPr>
        <w:suppressAutoHyphens/>
        <w:spacing w:after="0" w:line="240" w:lineRule="auto"/>
        <w:rPr>
          <w:b/>
        </w:rPr>
      </w:pPr>
    </w:p>
    <w:p w14:paraId="73495842" w14:textId="77777777" w:rsidR="00575FB0" w:rsidRDefault="00575FB0" w:rsidP="007D553D">
      <w:pPr>
        <w:suppressAutoHyphens/>
        <w:spacing w:after="0" w:line="240" w:lineRule="auto"/>
        <w:rPr>
          <w:b/>
        </w:rPr>
      </w:pPr>
    </w:p>
    <w:p w14:paraId="28499F39" w14:textId="77777777" w:rsidR="00575FB0" w:rsidRDefault="00575FB0" w:rsidP="007D553D">
      <w:pPr>
        <w:suppressAutoHyphens/>
        <w:spacing w:after="0" w:line="240" w:lineRule="auto"/>
        <w:rPr>
          <w:b/>
        </w:rPr>
      </w:pPr>
    </w:p>
    <w:p w14:paraId="3B9C9B48" w14:textId="77777777" w:rsidR="00575FB0" w:rsidRDefault="00575FB0" w:rsidP="007D553D">
      <w:pPr>
        <w:suppressAutoHyphens/>
        <w:spacing w:after="0" w:line="240" w:lineRule="auto"/>
        <w:rPr>
          <w:b/>
        </w:rPr>
      </w:pPr>
    </w:p>
    <w:p w14:paraId="06F84B75" w14:textId="77777777" w:rsidR="00575FB0" w:rsidRDefault="00575FB0" w:rsidP="007D553D">
      <w:pPr>
        <w:suppressAutoHyphens/>
        <w:spacing w:after="0" w:line="240" w:lineRule="auto"/>
        <w:rPr>
          <w:b/>
        </w:rPr>
      </w:pPr>
    </w:p>
    <w:p w14:paraId="30F3E452" w14:textId="77777777" w:rsidR="00575FB0" w:rsidRDefault="00575FB0" w:rsidP="007D553D">
      <w:pPr>
        <w:suppressAutoHyphens/>
        <w:spacing w:after="0" w:line="240" w:lineRule="auto"/>
        <w:rPr>
          <w:b/>
        </w:rPr>
      </w:pPr>
    </w:p>
    <w:p w14:paraId="4A13E41B" w14:textId="77777777" w:rsidR="00575FB0" w:rsidRDefault="00575FB0" w:rsidP="007D553D">
      <w:pPr>
        <w:suppressAutoHyphens/>
        <w:spacing w:after="0" w:line="240" w:lineRule="auto"/>
        <w:rPr>
          <w:b/>
        </w:rPr>
      </w:pPr>
    </w:p>
    <w:p w14:paraId="69EAC7F0" w14:textId="77777777" w:rsidR="00575FB0" w:rsidRDefault="00575FB0" w:rsidP="007D553D">
      <w:pPr>
        <w:suppressAutoHyphens/>
        <w:spacing w:after="0" w:line="240" w:lineRule="auto"/>
        <w:rPr>
          <w:b/>
        </w:rPr>
      </w:pPr>
    </w:p>
    <w:p w14:paraId="33477C40" w14:textId="77777777" w:rsidR="00575FB0" w:rsidRDefault="00575FB0" w:rsidP="007D553D">
      <w:pPr>
        <w:suppressAutoHyphens/>
        <w:spacing w:after="0" w:line="240" w:lineRule="auto"/>
        <w:rPr>
          <w:b/>
        </w:rPr>
      </w:pPr>
    </w:p>
    <w:p w14:paraId="5128D560" w14:textId="77777777" w:rsidR="00575FB0" w:rsidRDefault="00575FB0" w:rsidP="007D553D">
      <w:pPr>
        <w:suppressAutoHyphens/>
        <w:spacing w:after="0" w:line="240" w:lineRule="auto"/>
        <w:rPr>
          <w:b/>
        </w:rPr>
      </w:pPr>
    </w:p>
    <w:p w14:paraId="4B2AE5C9" w14:textId="77777777" w:rsidR="00575FB0" w:rsidRDefault="00575FB0" w:rsidP="007D553D">
      <w:pPr>
        <w:suppressAutoHyphens/>
        <w:spacing w:after="0" w:line="240" w:lineRule="auto"/>
        <w:rPr>
          <w:b/>
        </w:rPr>
      </w:pPr>
    </w:p>
    <w:p w14:paraId="66EB1C7C" w14:textId="77777777" w:rsidR="00575FB0" w:rsidRDefault="00575FB0" w:rsidP="007D553D">
      <w:pPr>
        <w:suppressAutoHyphens/>
        <w:spacing w:after="0" w:line="240" w:lineRule="auto"/>
        <w:rPr>
          <w:b/>
        </w:rPr>
      </w:pPr>
    </w:p>
    <w:p w14:paraId="6BA7C948" w14:textId="77777777" w:rsidR="00575FB0" w:rsidRDefault="00575FB0" w:rsidP="007D553D">
      <w:pPr>
        <w:suppressAutoHyphens/>
        <w:spacing w:after="0" w:line="240" w:lineRule="auto"/>
        <w:rPr>
          <w:b/>
        </w:rPr>
      </w:pPr>
    </w:p>
    <w:p w14:paraId="569ADCA7" w14:textId="77777777" w:rsidR="00575FB0" w:rsidRDefault="00575FB0" w:rsidP="007D553D">
      <w:pPr>
        <w:suppressAutoHyphens/>
        <w:spacing w:after="0" w:line="240" w:lineRule="auto"/>
        <w:rPr>
          <w:b/>
        </w:rPr>
      </w:pPr>
    </w:p>
    <w:p w14:paraId="104D7B95" w14:textId="77777777" w:rsidR="00575FB0" w:rsidRDefault="00575FB0" w:rsidP="007D553D">
      <w:pPr>
        <w:suppressAutoHyphens/>
        <w:spacing w:after="0" w:line="240" w:lineRule="auto"/>
        <w:rPr>
          <w:b/>
        </w:rPr>
      </w:pPr>
    </w:p>
    <w:p w14:paraId="6F1C0F06" w14:textId="77777777" w:rsidR="00575FB0" w:rsidRDefault="00575FB0" w:rsidP="007D553D">
      <w:pPr>
        <w:suppressAutoHyphens/>
        <w:spacing w:after="0" w:line="240" w:lineRule="auto"/>
        <w:rPr>
          <w:b/>
        </w:rPr>
      </w:pPr>
    </w:p>
    <w:p w14:paraId="1FACACDF" w14:textId="77777777" w:rsidR="00575FB0" w:rsidRDefault="00575FB0" w:rsidP="007D553D">
      <w:pPr>
        <w:suppressAutoHyphens/>
        <w:spacing w:after="0" w:line="240" w:lineRule="auto"/>
        <w:rPr>
          <w:b/>
        </w:rPr>
      </w:pPr>
    </w:p>
    <w:p w14:paraId="043378EF" w14:textId="77777777" w:rsidR="00575FB0" w:rsidRDefault="00575FB0" w:rsidP="007D553D">
      <w:pPr>
        <w:suppressAutoHyphens/>
        <w:spacing w:after="0" w:line="240" w:lineRule="auto"/>
        <w:rPr>
          <w:b/>
        </w:rPr>
      </w:pPr>
    </w:p>
    <w:p w14:paraId="050953DD" w14:textId="77777777" w:rsidR="00575FB0" w:rsidRDefault="00575FB0" w:rsidP="007D553D">
      <w:pPr>
        <w:suppressAutoHyphens/>
        <w:spacing w:after="0" w:line="240" w:lineRule="auto"/>
        <w:rPr>
          <w:b/>
        </w:rPr>
      </w:pPr>
    </w:p>
    <w:p w14:paraId="08DBE022" w14:textId="5BBA7FF5" w:rsidR="00575FB0" w:rsidRPr="00F161E4" w:rsidRDefault="00575FB0" w:rsidP="00F161E4">
      <w:pPr>
        <w:suppressAutoHyphens/>
        <w:spacing w:after="0" w:line="480" w:lineRule="auto"/>
        <w:jc w:val="center"/>
        <w:rPr>
          <w:rFonts w:ascii="Times New Roman" w:hAnsi="Times New Roman" w:cs="Times New Roman"/>
          <w:b/>
          <w:sz w:val="24"/>
          <w:szCs w:val="24"/>
        </w:rPr>
      </w:pPr>
      <w:r w:rsidRPr="00F161E4">
        <w:rPr>
          <w:rFonts w:ascii="Times New Roman" w:hAnsi="Times New Roman" w:cs="Times New Roman"/>
          <w:b/>
          <w:sz w:val="24"/>
          <w:szCs w:val="24"/>
        </w:rPr>
        <w:lastRenderedPageBreak/>
        <w:t>References</w:t>
      </w:r>
    </w:p>
    <w:p w14:paraId="33232ADD" w14:textId="77777777" w:rsidR="00F161E4" w:rsidRPr="00F161E4" w:rsidRDefault="00F161E4" w:rsidP="00F161E4">
      <w:pPr>
        <w:suppressAutoHyphens/>
        <w:spacing w:after="0" w:line="480" w:lineRule="auto"/>
        <w:ind w:left="720" w:hanging="720"/>
        <w:rPr>
          <w:rFonts w:ascii="Times New Roman" w:hAnsi="Times New Roman" w:cs="Times New Roman"/>
          <w:bCs/>
          <w:sz w:val="24"/>
          <w:szCs w:val="24"/>
        </w:rPr>
      </w:pPr>
      <w:r w:rsidRPr="00F161E4">
        <w:rPr>
          <w:rFonts w:ascii="Times New Roman" w:hAnsi="Times New Roman" w:cs="Times New Roman"/>
          <w:bCs/>
          <w:sz w:val="24"/>
          <w:szCs w:val="24"/>
        </w:rPr>
        <w:t xml:space="preserve">Seacord, R. C. (2013). </w:t>
      </w:r>
      <w:r w:rsidRPr="00F161E4">
        <w:rPr>
          <w:rFonts w:ascii="Times New Roman" w:hAnsi="Times New Roman" w:cs="Times New Roman"/>
          <w:bCs/>
          <w:i/>
          <w:iCs/>
          <w:sz w:val="24"/>
          <w:szCs w:val="24"/>
        </w:rPr>
        <w:t>Secure Coding in C and C++</w:t>
      </w:r>
      <w:r w:rsidRPr="00F161E4">
        <w:rPr>
          <w:rFonts w:ascii="Times New Roman" w:hAnsi="Times New Roman" w:cs="Times New Roman"/>
          <w:bCs/>
          <w:sz w:val="24"/>
          <w:szCs w:val="24"/>
        </w:rPr>
        <w:t xml:space="preserve"> (2nd ed.). Addison-Wesley Professional.</w:t>
      </w:r>
    </w:p>
    <w:p w14:paraId="673020B9" w14:textId="77777777" w:rsidR="00F161E4" w:rsidRPr="00F161E4" w:rsidRDefault="00F161E4" w:rsidP="00F161E4">
      <w:pPr>
        <w:suppressAutoHyphens/>
        <w:spacing w:after="0" w:line="480" w:lineRule="auto"/>
        <w:ind w:left="720" w:hanging="720"/>
        <w:rPr>
          <w:rFonts w:ascii="Times New Roman" w:hAnsi="Times New Roman" w:cs="Times New Roman"/>
          <w:bCs/>
          <w:sz w:val="24"/>
          <w:szCs w:val="24"/>
        </w:rPr>
      </w:pPr>
      <w:r w:rsidRPr="00F161E4">
        <w:rPr>
          <w:rFonts w:ascii="Times New Roman" w:hAnsi="Times New Roman" w:cs="Times New Roman"/>
          <w:bCs/>
          <w:sz w:val="24"/>
          <w:szCs w:val="24"/>
        </w:rPr>
        <w:t xml:space="preserve">Software Engineering Institute. (2024). </w:t>
      </w:r>
      <w:r w:rsidRPr="00F161E4">
        <w:rPr>
          <w:rFonts w:ascii="Times New Roman" w:hAnsi="Times New Roman" w:cs="Times New Roman"/>
          <w:bCs/>
          <w:i/>
          <w:iCs/>
          <w:sz w:val="24"/>
          <w:szCs w:val="24"/>
        </w:rPr>
        <w:t>SEI CERT C++ Coding Standard</w:t>
      </w:r>
      <w:r w:rsidRPr="00F161E4">
        <w:rPr>
          <w:rFonts w:ascii="Times New Roman" w:hAnsi="Times New Roman" w:cs="Times New Roman"/>
          <w:bCs/>
          <w:sz w:val="24"/>
          <w:szCs w:val="24"/>
        </w:rPr>
        <w:t>. Carnegie Mellon University. cmu.edu</w:t>
      </w:r>
    </w:p>
    <w:p w14:paraId="4E409152" w14:textId="7A1A97F1" w:rsidR="00575FB0" w:rsidRPr="00575FB0" w:rsidRDefault="00575FB0" w:rsidP="00575FB0">
      <w:pPr>
        <w:suppressAutoHyphens/>
        <w:spacing w:after="0" w:line="240" w:lineRule="auto"/>
        <w:rPr>
          <w:bCs/>
        </w:rPr>
      </w:pPr>
    </w:p>
    <w:sectPr w:rsidR="00575FB0" w:rsidRPr="00575FB0">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6B25D" w14:textId="77777777" w:rsidR="0018320E" w:rsidRDefault="0018320E" w:rsidP="007D553D">
      <w:pPr>
        <w:spacing w:after="0" w:line="240" w:lineRule="auto"/>
      </w:pPr>
      <w:r>
        <w:separator/>
      </w:r>
    </w:p>
  </w:endnote>
  <w:endnote w:type="continuationSeparator" w:id="0">
    <w:p w14:paraId="3CD4260D" w14:textId="77777777" w:rsidR="0018320E" w:rsidRDefault="0018320E"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84C96" w14:textId="77777777" w:rsidR="0018320E" w:rsidRDefault="0018320E" w:rsidP="007D553D">
      <w:pPr>
        <w:spacing w:after="0" w:line="240" w:lineRule="auto"/>
      </w:pPr>
      <w:r>
        <w:separator/>
      </w:r>
    </w:p>
  </w:footnote>
  <w:footnote w:type="continuationSeparator" w:id="0">
    <w:p w14:paraId="19F53F04" w14:textId="77777777" w:rsidR="0018320E" w:rsidRDefault="0018320E"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DC4" w14:textId="160ED5CB" w:rsidR="007D553D" w:rsidRDefault="003463DD" w:rsidP="007D553D">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132CD"/>
    <w:multiLevelType w:val="hybridMultilevel"/>
    <w:tmpl w:val="D78A5D8C"/>
    <w:lvl w:ilvl="0" w:tplc="4650F214">
      <w:start w:val="1"/>
      <w:numFmt w:val="bullet"/>
      <w:lvlText w:val="•"/>
      <w:lvlJc w:val="left"/>
      <w:pPr>
        <w:tabs>
          <w:tab w:val="num" w:pos="720"/>
        </w:tabs>
        <w:ind w:left="720" w:hanging="360"/>
      </w:pPr>
      <w:rPr>
        <w:rFonts w:ascii="Arial" w:hAnsi="Arial" w:hint="default"/>
      </w:rPr>
    </w:lvl>
    <w:lvl w:ilvl="1" w:tplc="76DAF01C" w:tentative="1">
      <w:start w:val="1"/>
      <w:numFmt w:val="bullet"/>
      <w:lvlText w:val="•"/>
      <w:lvlJc w:val="left"/>
      <w:pPr>
        <w:tabs>
          <w:tab w:val="num" w:pos="1440"/>
        </w:tabs>
        <w:ind w:left="1440" w:hanging="360"/>
      </w:pPr>
      <w:rPr>
        <w:rFonts w:ascii="Arial" w:hAnsi="Arial" w:hint="default"/>
      </w:rPr>
    </w:lvl>
    <w:lvl w:ilvl="2" w:tplc="EA50A820" w:tentative="1">
      <w:start w:val="1"/>
      <w:numFmt w:val="bullet"/>
      <w:lvlText w:val="•"/>
      <w:lvlJc w:val="left"/>
      <w:pPr>
        <w:tabs>
          <w:tab w:val="num" w:pos="2160"/>
        </w:tabs>
        <w:ind w:left="2160" w:hanging="360"/>
      </w:pPr>
      <w:rPr>
        <w:rFonts w:ascii="Arial" w:hAnsi="Arial" w:hint="default"/>
      </w:rPr>
    </w:lvl>
    <w:lvl w:ilvl="3" w:tplc="4156F6DC" w:tentative="1">
      <w:start w:val="1"/>
      <w:numFmt w:val="bullet"/>
      <w:lvlText w:val="•"/>
      <w:lvlJc w:val="left"/>
      <w:pPr>
        <w:tabs>
          <w:tab w:val="num" w:pos="2880"/>
        </w:tabs>
        <w:ind w:left="2880" w:hanging="360"/>
      </w:pPr>
      <w:rPr>
        <w:rFonts w:ascii="Arial" w:hAnsi="Arial" w:hint="default"/>
      </w:rPr>
    </w:lvl>
    <w:lvl w:ilvl="4" w:tplc="0128AB38" w:tentative="1">
      <w:start w:val="1"/>
      <w:numFmt w:val="bullet"/>
      <w:lvlText w:val="•"/>
      <w:lvlJc w:val="left"/>
      <w:pPr>
        <w:tabs>
          <w:tab w:val="num" w:pos="3600"/>
        </w:tabs>
        <w:ind w:left="3600" w:hanging="360"/>
      </w:pPr>
      <w:rPr>
        <w:rFonts w:ascii="Arial" w:hAnsi="Arial" w:hint="default"/>
      </w:rPr>
    </w:lvl>
    <w:lvl w:ilvl="5" w:tplc="018A6FC0" w:tentative="1">
      <w:start w:val="1"/>
      <w:numFmt w:val="bullet"/>
      <w:lvlText w:val="•"/>
      <w:lvlJc w:val="left"/>
      <w:pPr>
        <w:tabs>
          <w:tab w:val="num" w:pos="4320"/>
        </w:tabs>
        <w:ind w:left="4320" w:hanging="360"/>
      </w:pPr>
      <w:rPr>
        <w:rFonts w:ascii="Arial" w:hAnsi="Arial" w:hint="default"/>
      </w:rPr>
    </w:lvl>
    <w:lvl w:ilvl="6" w:tplc="9BACA662" w:tentative="1">
      <w:start w:val="1"/>
      <w:numFmt w:val="bullet"/>
      <w:lvlText w:val="•"/>
      <w:lvlJc w:val="left"/>
      <w:pPr>
        <w:tabs>
          <w:tab w:val="num" w:pos="5040"/>
        </w:tabs>
        <w:ind w:left="5040" w:hanging="360"/>
      </w:pPr>
      <w:rPr>
        <w:rFonts w:ascii="Arial" w:hAnsi="Arial" w:hint="default"/>
      </w:rPr>
    </w:lvl>
    <w:lvl w:ilvl="7" w:tplc="78FCE12C" w:tentative="1">
      <w:start w:val="1"/>
      <w:numFmt w:val="bullet"/>
      <w:lvlText w:val="•"/>
      <w:lvlJc w:val="left"/>
      <w:pPr>
        <w:tabs>
          <w:tab w:val="num" w:pos="5760"/>
        </w:tabs>
        <w:ind w:left="5760" w:hanging="360"/>
      </w:pPr>
      <w:rPr>
        <w:rFonts w:ascii="Arial" w:hAnsi="Arial" w:hint="default"/>
      </w:rPr>
    </w:lvl>
    <w:lvl w:ilvl="8" w:tplc="16E49D2E" w:tentative="1">
      <w:start w:val="1"/>
      <w:numFmt w:val="bullet"/>
      <w:lvlText w:val="•"/>
      <w:lvlJc w:val="left"/>
      <w:pPr>
        <w:tabs>
          <w:tab w:val="num" w:pos="6480"/>
        </w:tabs>
        <w:ind w:left="6480" w:hanging="360"/>
      </w:pPr>
      <w:rPr>
        <w:rFonts w:ascii="Arial" w:hAnsi="Arial" w:hint="default"/>
      </w:rPr>
    </w:lvl>
  </w:abstractNum>
  <w:num w:numId="1" w16cid:durableId="1202136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071747"/>
    <w:rsid w:val="00090309"/>
    <w:rsid w:val="00177915"/>
    <w:rsid w:val="0018320E"/>
    <w:rsid w:val="002B1C3B"/>
    <w:rsid w:val="00307453"/>
    <w:rsid w:val="0032543C"/>
    <w:rsid w:val="00333803"/>
    <w:rsid w:val="003463DD"/>
    <w:rsid w:val="00387B7D"/>
    <w:rsid w:val="00391573"/>
    <w:rsid w:val="003E3524"/>
    <w:rsid w:val="004059B0"/>
    <w:rsid w:val="00411A92"/>
    <w:rsid w:val="004B2C11"/>
    <w:rsid w:val="00575FB0"/>
    <w:rsid w:val="00595574"/>
    <w:rsid w:val="005C6BF1"/>
    <w:rsid w:val="006041A5"/>
    <w:rsid w:val="006224BE"/>
    <w:rsid w:val="00710439"/>
    <w:rsid w:val="0074136D"/>
    <w:rsid w:val="007C31B5"/>
    <w:rsid w:val="007C61A2"/>
    <w:rsid w:val="007D553D"/>
    <w:rsid w:val="008162D3"/>
    <w:rsid w:val="008532C9"/>
    <w:rsid w:val="00A80D18"/>
    <w:rsid w:val="00B86777"/>
    <w:rsid w:val="00BA25B9"/>
    <w:rsid w:val="00BA7B83"/>
    <w:rsid w:val="00BF0B1D"/>
    <w:rsid w:val="00C13F91"/>
    <w:rsid w:val="00C52681"/>
    <w:rsid w:val="00C966F4"/>
    <w:rsid w:val="00CD11B3"/>
    <w:rsid w:val="00D80A42"/>
    <w:rsid w:val="00F161E4"/>
    <w:rsid w:val="00F64A42"/>
    <w:rsid w:val="00F84855"/>
    <w:rsid w:val="00FC5686"/>
    <w:rsid w:val="00FC5EFB"/>
    <w:rsid w:val="00FF3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unhideWhenUsed/>
    <w:rsid w:val="007D553D"/>
    <w:rPr>
      <w:color w:val="0000FF"/>
      <w:u w:val="single"/>
    </w:rPr>
  </w:style>
  <w:style w:type="paragraph" w:styleId="NoSpacing">
    <w:name w:val="No Spacing"/>
    <w:uiPriority w:val="1"/>
    <w:qFormat/>
    <w:rsid w:val="00FC5686"/>
    <w:pPr>
      <w:spacing w:after="0" w:line="240" w:lineRule="auto"/>
    </w:pPr>
  </w:style>
  <w:style w:type="character" w:styleId="UnresolvedMention">
    <w:name w:val="Unresolved Mention"/>
    <w:basedOn w:val="DefaultParagraphFont"/>
    <w:uiPriority w:val="99"/>
    <w:semiHidden/>
    <w:unhideWhenUsed/>
    <w:rsid w:val="007413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youtu.be/dey1koGjIsE"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20F5660574219648A741A19EF959F5A4" ma:contentTypeVersion="5" ma:contentTypeDescription="Create a new document." ma:contentTypeScope="" ma:versionID="e8c693cc3984e92bf5981d148dc37a14">
  <xsd:schema xmlns:xsd="http://www.w3.org/2001/XMLSchema" xmlns:xs="http://www.w3.org/2001/XMLSchema" xmlns:p="http://schemas.microsoft.com/office/2006/metadata/properties" xmlns:ns3="d4877d9e-47a6-4343-a0d6-000d8140629e" targetNamespace="http://schemas.microsoft.com/office/2006/metadata/properties" ma:root="true" ma:fieldsID="3538abad953288aab6415057f4607247" ns3:_="">
    <xsd:import namespace="d4877d9e-47a6-4343-a0d6-000d8140629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877d9e-47a6-4343-a0d6-000d81406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8BABCD-16D4-4705-B780-2889DD3D70D5}">
  <ds:schemaRefs>
    <ds:schemaRef ds:uri="http://schemas.microsoft.com/sharepoint/v3/contenttype/forms"/>
  </ds:schemaRefs>
</ds:datastoreItem>
</file>

<file path=customXml/itemProps2.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A1F85741-DDD1-42A1-AA98-043EC7D20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877d9e-47a6-4343-a0d6-000d81406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132</TotalTime>
  <Pages>6</Pages>
  <Words>1649</Words>
  <Characters>9404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Wade</dc:creator>
  <cp:lastModifiedBy>Bailey Goodwin</cp:lastModifiedBy>
  <cp:revision>30</cp:revision>
  <dcterms:created xsi:type="dcterms:W3CDTF">2026-08-08T22:04:00Z</dcterms:created>
  <dcterms:modified xsi:type="dcterms:W3CDTF">2026-08-09T15:27:00Z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0x01010020F5660574219648A741A19EF959F5A4</vt:lpwstr>
  </property>
</Properties>
</file>