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2064" w14:textId="10DABF84" w:rsidR="00CC6C4B" w:rsidRDefault="00751A3B" w:rsidP="00E10B53">
      <w:pPr>
        <w:rPr>
          <w:rFonts w:ascii="Times New Roman" w:hAnsi="Times New Roman" w:cs="Times New Roman"/>
          <w:sz w:val="24"/>
          <w:szCs w:val="24"/>
        </w:rPr>
      </w:pPr>
      <w:r>
        <w:rPr>
          <w:rFonts w:ascii="Times New Roman" w:hAnsi="Times New Roman" w:cs="Times New Roman"/>
          <w:sz w:val="24"/>
          <w:szCs w:val="24"/>
        </w:rPr>
        <w:t>Bailey Goodwin</w:t>
      </w:r>
    </w:p>
    <w:p w14:paraId="62A6A7F1" w14:textId="025CC8F5" w:rsidR="00751A3B" w:rsidRPr="00751A3B" w:rsidRDefault="00751A3B" w:rsidP="00751A3B">
      <w:pPr>
        <w:rPr>
          <w:rFonts w:ascii="Times New Roman" w:hAnsi="Times New Roman" w:cs="Times New Roman"/>
          <w:sz w:val="24"/>
          <w:szCs w:val="24"/>
        </w:rPr>
      </w:pPr>
      <w:r>
        <w:rPr>
          <w:rFonts w:ascii="Times New Roman" w:hAnsi="Times New Roman" w:cs="Times New Roman"/>
          <w:sz w:val="24"/>
          <w:szCs w:val="24"/>
        </w:rPr>
        <w:t>CS 405 Module 8</w:t>
      </w:r>
      <w:r w:rsidRPr="00751A3B">
        <w:rPr>
          <w:rFonts w:ascii="Times New Roman" w:hAnsi="Times New Roman" w:cs="Times New Roman"/>
          <w:sz w:val="24"/>
          <w:szCs w:val="24"/>
        </w:rPr>
        <w:t xml:space="preserve"> Journal Portfolio Reflection</w:t>
      </w:r>
    </w:p>
    <w:p w14:paraId="1FF7C131" w14:textId="77777777" w:rsidR="005B60EE" w:rsidRDefault="00E4332C" w:rsidP="005B60EE">
      <w:pPr>
        <w:rPr>
          <w:rFonts w:ascii="Times New Roman" w:hAnsi="Times New Roman" w:cs="Times New Roman"/>
          <w:sz w:val="24"/>
          <w:szCs w:val="24"/>
        </w:rPr>
      </w:pPr>
      <w:r>
        <w:rPr>
          <w:rFonts w:ascii="Times New Roman" w:hAnsi="Times New Roman" w:cs="Times New Roman"/>
          <w:sz w:val="24"/>
          <w:szCs w:val="24"/>
        </w:rPr>
        <w:tab/>
      </w:r>
      <w:r w:rsidR="005B60EE" w:rsidRPr="005B60EE">
        <w:rPr>
          <w:rFonts w:ascii="Times New Roman" w:hAnsi="Times New Roman" w:cs="Times New Roman"/>
          <w:sz w:val="24"/>
          <w:szCs w:val="24"/>
        </w:rPr>
        <w:t xml:space="preserve">I’ve learned a lot from this class and </w:t>
      </w:r>
      <w:proofErr w:type="gramStart"/>
      <w:r w:rsidR="005B60EE" w:rsidRPr="005B60EE">
        <w:rPr>
          <w:rFonts w:ascii="Times New Roman" w:hAnsi="Times New Roman" w:cs="Times New Roman"/>
          <w:sz w:val="24"/>
          <w:szCs w:val="24"/>
        </w:rPr>
        <w:t>all of</w:t>
      </w:r>
      <w:proofErr w:type="gramEnd"/>
      <w:r w:rsidR="005B60EE" w:rsidRPr="005B60EE">
        <w:rPr>
          <w:rFonts w:ascii="Times New Roman" w:hAnsi="Times New Roman" w:cs="Times New Roman"/>
          <w:sz w:val="24"/>
          <w:szCs w:val="24"/>
        </w:rPr>
        <w:t xml:space="preserve"> the exercises that we’ve practiced, and it has really shown me the value and necessity of creating secure applications. Before taking this course, I didn't think a lot about security, let alone creating a whole security profile, but I now see the absolute importance of it. I think my initial thought process is </w:t>
      </w:r>
      <w:proofErr w:type="gramStart"/>
      <w:r w:rsidR="005B60EE" w:rsidRPr="005B60EE">
        <w:rPr>
          <w:rFonts w:ascii="Times New Roman" w:hAnsi="Times New Roman" w:cs="Times New Roman"/>
          <w:sz w:val="24"/>
          <w:szCs w:val="24"/>
        </w:rPr>
        <w:t>similar to</w:t>
      </w:r>
      <w:proofErr w:type="gramEnd"/>
      <w:r w:rsidR="005B60EE" w:rsidRPr="005B60EE">
        <w:rPr>
          <w:rFonts w:ascii="Times New Roman" w:hAnsi="Times New Roman" w:cs="Times New Roman"/>
          <w:sz w:val="24"/>
          <w:szCs w:val="24"/>
        </w:rPr>
        <w:t xml:space="preserve"> how a lot of programmers think when starting out, which is to just create something that works and looks good without giving it more thought than that. Unfortunately, if an application is not secure, an attacker can easily come in, stop it from working, and steal valuable information from users and employees alike. That is why security must be integrated with the application design process from the very beginning to the end, shifting from a naive mindset when programming to becoming a thorough engineer who avoids disaster before it strikes.</w:t>
      </w:r>
    </w:p>
    <w:p w14:paraId="40DF2F17" w14:textId="4D1E56E1" w:rsidR="005B60EE" w:rsidRDefault="005B60EE" w:rsidP="005B60EE">
      <w:pPr>
        <w:ind w:firstLine="720"/>
        <w:rPr>
          <w:rFonts w:ascii="Times New Roman" w:hAnsi="Times New Roman" w:cs="Times New Roman"/>
          <w:sz w:val="24"/>
          <w:szCs w:val="24"/>
        </w:rPr>
      </w:pPr>
      <w:r w:rsidRPr="005B60EE">
        <w:rPr>
          <w:rFonts w:ascii="Times New Roman" w:hAnsi="Times New Roman" w:cs="Times New Roman"/>
          <w:sz w:val="24"/>
          <w:szCs w:val="24"/>
        </w:rPr>
        <w:t xml:space="preserve">This is where creating a comprehensive security policy comes in, which is something that should ideally be done before any actual </w:t>
      </w:r>
      <w:proofErr w:type="gramStart"/>
      <w:r w:rsidRPr="005B60EE">
        <w:rPr>
          <w:rFonts w:ascii="Times New Roman" w:hAnsi="Times New Roman" w:cs="Times New Roman"/>
          <w:sz w:val="24"/>
          <w:szCs w:val="24"/>
        </w:rPr>
        <w:t>designing</w:t>
      </w:r>
      <w:proofErr w:type="gramEnd"/>
      <w:r w:rsidRPr="005B60EE">
        <w:rPr>
          <w:rFonts w:ascii="Times New Roman" w:hAnsi="Times New Roman" w:cs="Times New Roman"/>
          <w:sz w:val="24"/>
          <w:szCs w:val="24"/>
        </w:rPr>
        <w:t xml:space="preserve"> starts. A security policy sets up the critical parameters that engineers must keep in mind when developing a program. It formally lays out potential vulnerabilities, ranking them to show how dangerous they are and outlining what specific precautions should be taken to avoid them. Establishing these rules early directly leads </w:t>
      </w:r>
      <w:proofErr w:type="gramStart"/>
      <w:r w:rsidRPr="005B60EE">
        <w:rPr>
          <w:rFonts w:ascii="Times New Roman" w:hAnsi="Times New Roman" w:cs="Times New Roman"/>
          <w:sz w:val="24"/>
          <w:szCs w:val="24"/>
        </w:rPr>
        <w:t>into</w:t>
      </w:r>
      <w:proofErr w:type="gramEnd"/>
      <w:r w:rsidRPr="005B60EE">
        <w:rPr>
          <w:rFonts w:ascii="Times New Roman" w:hAnsi="Times New Roman" w:cs="Times New Roman"/>
          <w:sz w:val="24"/>
          <w:szCs w:val="24"/>
        </w:rPr>
        <w:t xml:space="preserve"> a cost-benefit analysis and an assessment of risk mitigation. This analysis enables development teams to prioritize the vulnerabilities they need to work on along with the costs associated with fixing them. It shines a light on how to allocate resources effectively, ensuring that we understand the strategic importance of risk mitigation when creating software.</w:t>
      </w:r>
    </w:p>
    <w:p w14:paraId="5143B051" w14:textId="2CCFF462" w:rsidR="005B60EE" w:rsidRDefault="005B60EE" w:rsidP="005B60EE">
      <w:pPr>
        <w:ind w:firstLine="720"/>
        <w:rPr>
          <w:rFonts w:ascii="Times New Roman" w:hAnsi="Times New Roman" w:cs="Times New Roman"/>
          <w:sz w:val="24"/>
          <w:szCs w:val="24"/>
        </w:rPr>
      </w:pPr>
      <w:r w:rsidRPr="005B60EE">
        <w:rPr>
          <w:rFonts w:ascii="Times New Roman" w:hAnsi="Times New Roman" w:cs="Times New Roman"/>
          <w:sz w:val="24"/>
          <w:szCs w:val="24"/>
        </w:rPr>
        <w:lastRenderedPageBreak/>
        <w:t xml:space="preserve">Once we transition into actively building the software, it is important that we approach it with a </w:t>
      </w:r>
      <w:proofErr w:type="gramStart"/>
      <w:r w:rsidRPr="005B60EE">
        <w:rPr>
          <w:rFonts w:ascii="Times New Roman" w:hAnsi="Times New Roman" w:cs="Times New Roman"/>
          <w:sz w:val="24"/>
          <w:szCs w:val="24"/>
        </w:rPr>
        <w:t>zero trust</w:t>
      </w:r>
      <w:proofErr w:type="gramEnd"/>
      <w:r w:rsidRPr="005B60EE">
        <w:rPr>
          <w:rFonts w:ascii="Times New Roman" w:hAnsi="Times New Roman" w:cs="Times New Roman"/>
          <w:sz w:val="24"/>
          <w:szCs w:val="24"/>
        </w:rPr>
        <w:t xml:space="preserve"> mindset. In practice, this means we never assume implicit trust—we do not blindly trust any user, device, or request. While coding with a </w:t>
      </w:r>
      <w:proofErr w:type="gramStart"/>
      <w:r w:rsidRPr="005B60EE">
        <w:rPr>
          <w:rFonts w:ascii="Times New Roman" w:hAnsi="Times New Roman" w:cs="Times New Roman"/>
          <w:sz w:val="24"/>
          <w:szCs w:val="24"/>
        </w:rPr>
        <w:t>zero trust</w:t>
      </w:r>
      <w:proofErr w:type="gramEnd"/>
      <w:r w:rsidRPr="005B60EE">
        <w:rPr>
          <w:rFonts w:ascii="Times New Roman" w:hAnsi="Times New Roman" w:cs="Times New Roman"/>
          <w:sz w:val="24"/>
          <w:szCs w:val="24"/>
        </w:rPr>
        <w:t xml:space="preserve"> approach may take a bit more time and effort during development, it far outweighs the bad outcomes that could come from </w:t>
      </w:r>
      <w:proofErr w:type="gramStart"/>
      <w:r w:rsidRPr="005B60EE">
        <w:rPr>
          <w:rFonts w:ascii="Times New Roman" w:hAnsi="Times New Roman" w:cs="Times New Roman"/>
          <w:sz w:val="24"/>
          <w:szCs w:val="24"/>
        </w:rPr>
        <w:t>trusting a user blindly</w:t>
      </w:r>
      <w:proofErr w:type="gramEnd"/>
      <w:r w:rsidRPr="005B60EE">
        <w:rPr>
          <w:rFonts w:ascii="Times New Roman" w:hAnsi="Times New Roman" w:cs="Times New Roman"/>
          <w:sz w:val="24"/>
          <w:szCs w:val="24"/>
        </w:rPr>
        <w:t>. Because we can never truly know an external user's intentions, developing defensively ensures that legitimate users can use the application as intended while stopping malicious users or attacks right when they strike. Luckily, this type of defensive programming is heavily supported by following the structured practices and procedures already outlined in the security policy.</w:t>
      </w:r>
    </w:p>
    <w:p w14:paraId="6A7F9F6E" w14:textId="4E489331" w:rsidR="00485468" w:rsidRPr="00751A3B" w:rsidRDefault="005B60EE" w:rsidP="005B60EE">
      <w:pPr>
        <w:ind w:firstLine="720"/>
        <w:rPr>
          <w:rFonts w:ascii="Times New Roman" w:hAnsi="Times New Roman" w:cs="Times New Roman"/>
          <w:sz w:val="24"/>
          <w:szCs w:val="24"/>
        </w:rPr>
      </w:pPr>
      <w:r w:rsidRPr="005B60EE">
        <w:rPr>
          <w:rFonts w:ascii="Times New Roman" w:hAnsi="Times New Roman" w:cs="Times New Roman"/>
          <w:sz w:val="24"/>
          <w:szCs w:val="24"/>
        </w:rPr>
        <w:t>To round out a strong application security profile, there are a few other core principles we should always keep in mind. First are defense-in-depth practices, which teach us to create multiple, redundant layers of security throughout the system architecture instead of relying on just one single perimeter wall. Additionally, if we strictly follow the principle of least privilege, we ensure that users and service accounts are only given the absolute minimum access levels necessary to perform their roles. This prevents anyone from gaining the power to take advantage of or compromise the wider application. Ultimately, this course has completely reframed how I view software engineering, proving that true quality comes from building systems that are both functional and deeply resilient against threats.</w:t>
      </w:r>
    </w:p>
    <w:sectPr w:rsidR="00485468" w:rsidRPr="00751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80"/>
    <w:rsid w:val="00153C6A"/>
    <w:rsid w:val="001A7951"/>
    <w:rsid w:val="00362013"/>
    <w:rsid w:val="003E07B8"/>
    <w:rsid w:val="00485468"/>
    <w:rsid w:val="00530B3D"/>
    <w:rsid w:val="005B60EE"/>
    <w:rsid w:val="00682311"/>
    <w:rsid w:val="006D32F1"/>
    <w:rsid w:val="006F66C8"/>
    <w:rsid w:val="00751A3B"/>
    <w:rsid w:val="00850EAA"/>
    <w:rsid w:val="008626C1"/>
    <w:rsid w:val="00910580"/>
    <w:rsid w:val="009715AB"/>
    <w:rsid w:val="00B64CB2"/>
    <w:rsid w:val="00C1551F"/>
    <w:rsid w:val="00CC6C4B"/>
    <w:rsid w:val="00E10B53"/>
    <w:rsid w:val="00E4332C"/>
    <w:rsid w:val="00E93F7F"/>
    <w:rsid w:val="00EC6F9D"/>
    <w:rsid w:val="00FE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BBF6"/>
  <w15:chartTrackingRefBased/>
  <w15:docId w15:val="{52F97B39-AC8A-4BB7-8E0C-ED191C9C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580"/>
    <w:rPr>
      <w:rFonts w:eastAsiaTheme="majorEastAsia" w:cstheme="majorBidi"/>
      <w:color w:val="272727" w:themeColor="text1" w:themeTint="D8"/>
    </w:rPr>
  </w:style>
  <w:style w:type="paragraph" w:styleId="Title">
    <w:name w:val="Title"/>
    <w:basedOn w:val="Normal"/>
    <w:next w:val="Normal"/>
    <w:link w:val="TitleChar"/>
    <w:uiPriority w:val="10"/>
    <w:qFormat/>
    <w:rsid w:val="00910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580"/>
    <w:pPr>
      <w:spacing w:before="160"/>
      <w:jc w:val="center"/>
    </w:pPr>
    <w:rPr>
      <w:i/>
      <w:iCs/>
      <w:color w:val="404040" w:themeColor="text1" w:themeTint="BF"/>
    </w:rPr>
  </w:style>
  <w:style w:type="character" w:customStyle="1" w:styleId="QuoteChar">
    <w:name w:val="Quote Char"/>
    <w:basedOn w:val="DefaultParagraphFont"/>
    <w:link w:val="Quote"/>
    <w:uiPriority w:val="29"/>
    <w:rsid w:val="00910580"/>
    <w:rPr>
      <w:i/>
      <w:iCs/>
      <w:color w:val="404040" w:themeColor="text1" w:themeTint="BF"/>
    </w:rPr>
  </w:style>
  <w:style w:type="paragraph" w:styleId="ListParagraph">
    <w:name w:val="List Paragraph"/>
    <w:basedOn w:val="Normal"/>
    <w:uiPriority w:val="34"/>
    <w:qFormat/>
    <w:rsid w:val="00910580"/>
    <w:pPr>
      <w:ind w:left="720"/>
      <w:contextualSpacing/>
    </w:pPr>
  </w:style>
  <w:style w:type="character" w:styleId="IntenseEmphasis">
    <w:name w:val="Intense Emphasis"/>
    <w:basedOn w:val="DefaultParagraphFont"/>
    <w:uiPriority w:val="21"/>
    <w:qFormat/>
    <w:rsid w:val="00910580"/>
    <w:rPr>
      <w:i/>
      <w:iCs/>
      <w:color w:val="0F4761" w:themeColor="accent1" w:themeShade="BF"/>
    </w:rPr>
  </w:style>
  <w:style w:type="paragraph" w:styleId="IntenseQuote">
    <w:name w:val="Intense Quote"/>
    <w:basedOn w:val="Normal"/>
    <w:next w:val="Normal"/>
    <w:link w:val="IntenseQuoteChar"/>
    <w:uiPriority w:val="30"/>
    <w:qFormat/>
    <w:rsid w:val="00910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580"/>
    <w:rPr>
      <w:i/>
      <w:iCs/>
      <w:color w:val="0F4761" w:themeColor="accent1" w:themeShade="BF"/>
    </w:rPr>
  </w:style>
  <w:style w:type="character" w:styleId="IntenseReference">
    <w:name w:val="Intense Reference"/>
    <w:basedOn w:val="DefaultParagraphFont"/>
    <w:uiPriority w:val="32"/>
    <w:qFormat/>
    <w:rsid w:val="00910580"/>
    <w:rPr>
      <w:b/>
      <w:bCs/>
      <w:smallCaps/>
      <w:color w:val="0F4761" w:themeColor="accent1" w:themeShade="BF"/>
      <w:spacing w:val="5"/>
    </w:rPr>
  </w:style>
  <w:style w:type="character" w:styleId="Hyperlink">
    <w:name w:val="Hyperlink"/>
    <w:basedOn w:val="DefaultParagraphFont"/>
    <w:uiPriority w:val="99"/>
    <w:unhideWhenUsed/>
    <w:rsid w:val="00751A3B"/>
    <w:rPr>
      <w:color w:val="467886" w:themeColor="hyperlink"/>
      <w:u w:val="single"/>
    </w:rPr>
  </w:style>
  <w:style w:type="character" w:styleId="UnresolvedMention">
    <w:name w:val="Unresolved Mention"/>
    <w:basedOn w:val="DefaultParagraphFont"/>
    <w:uiPriority w:val="99"/>
    <w:semiHidden/>
    <w:unhideWhenUsed/>
    <w:rsid w:val="00751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17094B-E285-4DFD-96B8-F35EED9A6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DCFB8A-346D-41C1-AA46-E3B932B9AC69}">
  <ds:schemaRefs>
    <ds:schemaRef ds:uri="http://schemas.microsoft.com/sharepoint/v3/contenttype/forms"/>
  </ds:schemaRefs>
</ds:datastoreItem>
</file>

<file path=customXml/itemProps3.xml><?xml version="1.0" encoding="utf-8"?>
<ds:datastoreItem xmlns:ds="http://schemas.openxmlformats.org/officeDocument/2006/customXml" ds:itemID="{C733B264-344F-48FF-87B8-91DD4B993D3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130</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Goodwin</dc:creator>
  <cp:keywords/>
  <dc:description/>
  <cp:lastModifiedBy>Bailey Goodwin</cp:lastModifiedBy>
  <cp:revision>15</cp:revision>
  <dcterms:created xsi:type="dcterms:W3CDTF">2026-08-20T12:02:00Z</dcterms:created>
  <dcterms:modified xsi:type="dcterms:W3CDTF">2026-08-20T14:12:00Z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