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DC" w:rsidRPr="001B3D79" w:rsidRDefault="009E0EDC" w:rsidP="00B273A8">
      <w:pPr>
        <w:spacing w:after="0"/>
        <w:jc w:val="center"/>
        <w:rPr>
          <w:b/>
          <w:sz w:val="40"/>
          <w:szCs w:val="40"/>
        </w:rPr>
      </w:pPr>
    </w:p>
    <w:p w:rsidR="009974E0" w:rsidRDefault="00A46F32" w:rsidP="009E0EDC">
      <w:pPr>
        <w:jc w:val="center"/>
        <w:rPr>
          <w:b/>
          <w:sz w:val="72"/>
          <w:szCs w:val="72"/>
        </w:rPr>
      </w:pPr>
      <w:r>
        <w:rPr>
          <w:b/>
          <w:sz w:val="72"/>
          <w:szCs w:val="72"/>
        </w:rPr>
        <w:t xml:space="preserve">Mark4 </w:t>
      </w:r>
      <w:proofErr w:type="spellStart"/>
      <w:r w:rsidR="00A411C3">
        <w:rPr>
          <w:b/>
          <w:sz w:val="72"/>
          <w:szCs w:val="72"/>
        </w:rPr>
        <w:t>PrusaSlicer</w:t>
      </w:r>
      <w:proofErr w:type="spellEnd"/>
      <w:r>
        <w:rPr>
          <w:b/>
          <w:sz w:val="72"/>
          <w:szCs w:val="72"/>
        </w:rPr>
        <w:t xml:space="preserve"> </w:t>
      </w:r>
    </w:p>
    <w:p w:rsidR="00A46F32" w:rsidRPr="00B273A8" w:rsidRDefault="00A46F32" w:rsidP="009E0EDC">
      <w:pPr>
        <w:jc w:val="center"/>
        <w:rPr>
          <w:b/>
          <w:sz w:val="72"/>
          <w:szCs w:val="72"/>
        </w:rPr>
      </w:pPr>
      <w:r>
        <w:rPr>
          <w:b/>
          <w:sz w:val="72"/>
          <w:szCs w:val="72"/>
        </w:rPr>
        <w:t>User Guide</w:t>
      </w:r>
    </w:p>
    <w:p w:rsidR="003E0CC0" w:rsidRPr="009E0EDC" w:rsidRDefault="003E0CC0" w:rsidP="009E0EDC">
      <w:pPr>
        <w:jc w:val="center"/>
        <w:rPr>
          <w:b/>
          <w:color w:val="0000FF"/>
          <w:sz w:val="28"/>
        </w:rPr>
      </w:pPr>
    </w:p>
    <w:p w:rsidR="00B273A8" w:rsidRPr="00B273A8" w:rsidRDefault="00B273A8" w:rsidP="00B273A8">
      <w:pPr>
        <w:pStyle w:val="Heading1"/>
      </w:pPr>
      <w:r w:rsidRPr="00B273A8">
        <w:t>Overview</w:t>
      </w:r>
    </w:p>
    <w:p w:rsidR="00A411C3" w:rsidRDefault="00A411C3" w:rsidP="00A411C3">
      <w:r>
        <w:t xml:space="preserve">Slicing operations in </w:t>
      </w:r>
      <w:proofErr w:type="spellStart"/>
      <w:r>
        <w:t>PrusaSlicer</w:t>
      </w:r>
      <w:proofErr w:type="spellEnd"/>
      <w:r>
        <w:t xml:space="preserve"> are mostly the same as for other Tech Lab 3D printers, once the Mark4 Printer has been selected.  This section only discusses slicing options that are important for using the Mark4. </w:t>
      </w:r>
    </w:p>
    <w:p w:rsidR="00A46F32" w:rsidRDefault="00A411C3" w:rsidP="00A411C3">
      <w:pPr>
        <w:rPr>
          <w:sz w:val="24"/>
        </w:rPr>
      </w:pPr>
      <w:r>
        <w:t xml:space="preserve">Other slicers may be able to generate acceptable </w:t>
      </w:r>
      <w:proofErr w:type="spellStart"/>
      <w:r>
        <w:t>gcode</w:t>
      </w:r>
      <w:proofErr w:type="spellEnd"/>
      <w:r>
        <w:t xml:space="preserve"> for the Mark4 printer, but we have only created a printer profile for </w:t>
      </w:r>
      <w:proofErr w:type="spellStart"/>
      <w:r>
        <w:t>PrusaSlicer</w:t>
      </w:r>
      <w:proofErr w:type="spellEnd"/>
      <w:r>
        <w:t xml:space="preserve"> because it's the slicer most used in the Tech Lab.</w:t>
      </w:r>
    </w:p>
    <w:p w:rsidR="00A411C3" w:rsidRDefault="00A411C3">
      <w:pPr>
        <w:rPr>
          <w:sz w:val="24"/>
        </w:rPr>
      </w:pPr>
    </w:p>
    <w:p w:rsidR="00A411C3" w:rsidRDefault="00A411C3">
      <w:pPr>
        <w:rPr>
          <w:sz w:val="24"/>
        </w:rPr>
      </w:pPr>
    </w:p>
    <w:p w:rsidR="00A46F32" w:rsidRDefault="00A46F32" w:rsidP="00800531">
      <w:pPr>
        <w:ind w:left="720"/>
        <w:rPr>
          <w:sz w:val="24"/>
        </w:rPr>
      </w:pPr>
      <w:r>
        <w:rPr>
          <w:sz w:val="24"/>
        </w:rPr>
        <w:t>This version of the user guide is written</w:t>
      </w:r>
      <w:r w:rsidR="00800531">
        <w:rPr>
          <w:sz w:val="24"/>
        </w:rPr>
        <w:t xml:space="preserve"> around the current (as of </w:t>
      </w:r>
      <w:r w:rsidR="00A411C3">
        <w:rPr>
          <w:sz w:val="24"/>
        </w:rPr>
        <w:t>June</w:t>
      </w:r>
      <w:r>
        <w:rPr>
          <w:sz w:val="24"/>
        </w:rPr>
        <w:t xml:space="preserve"> 2023), single extruder version of the printer. If we are successful in implementing a tool changer for this printer, major changes in the process will be needed. </w:t>
      </w:r>
    </w:p>
    <w:p w:rsidR="00EF6F79" w:rsidRDefault="001410C5" w:rsidP="00EF6F79">
      <w:pPr>
        <w:pStyle w:val="Heading1"/>
      </w:pPr>
      <w:r>
        <w:t>Select the Mark4 printer</w:t>
      </w:r>
    </w:p>
    <w:tbl>
      <w:tblPr>
        <w:tblStyle w:val="TableGrid"/>
        <w:tblW w:w="10170" w:type="dxa"/>
        <w:tblInd w:w="205" w:type="dxa"/>
        <w:tblLayout w:type="fixed"/>
        <w:tblCellMar>
          <w:left w:w="115" w:type="dxa"/>
          <w:right w:w="115" w:type="dxa"/>
        </w:tblCellMar>
        <w:tblLook w:val="04A0" w:firstRow="1" w:lastRow="0" w:firstColumn="1" w:lastColumn="0" w:noHBand="0" w:noVBand="1"/>
      </w:tblPr>
      <w:tblGrid>
        <w:gridCol w:w="540"/>
        <w:gridCol w:w="4410"/>
        <w:gridCol w:w="5220"/>
      </w:tblGrid>
      <w:tr w:rsidR="00BB5029" w:rsidTr="00B871F4">
        <w:tc>
          <w:tcPr>
            <w:tcW w:w="540" w:type="dxa"/>
          </w:tcPr>
          <w:p w:rsidR="00BB5029" w:rsidRPr="004656C7" w:rsidRDefault="00BB5029" w:rsidP="00B871F4">
            <w:pPr>
              <w:rPr>
                <w:b/>
              </w:rPr>
            </w:pPr>
            <w:r>
              <w:rPr>
                <w:b/>
              </w:rPr>
              <w:t>1</w:t>
            </w:r>
          </w:p>
        </w:tc>
        <w:tc>
          <w:tcPr>
            <w:tcW w:w="4410" w:type="dxa"/>
          </w:tcPr>
          <w:p w:rsidR="00BB5029" w:rsidRDefault="001410C5" w:rsidP="00F739C0">
            <w:r>
              <w:t xml:space="preserve">In the </w:t>
            </w:r>
            <w:r w:rsidRPr="00703195">
              <w:rPr>
                <w:b/>
                <w:i/>
              </w:rPr>
              <w:t>P</w:t>
            </w:r>
            <w:r w:rsidR="00E265FC">
              <w:rPr>
                <w:b/>
                <w:i/>
              </w:rPr>
              <w:t>later</w:t>
            </w:r>
            <w:r>
              <w:t xml:space="preserve"> </w:t>
            </w:r>
            <w:r w:rsidR="00647DD8">
              <w:t xml:space="preserve">or </w:t>
            </w:r>
            <w:r w:rsidR="00647DD8" w:rsidRPr="00647DD8">
              <w:rPr>
                <w:b/>
              </w:rPr>
              <w:t>Printer Settings</w:t>
            </w:r>
            <w:r w:rsidR="00647DD8">
              <w:t xml:space="preserve"> </w:t>
            </w:r>
            <w:r>
              <w:t xml:space="preserve">Tab, </w:t>
            </w:r>
            <w:r w:rsidR="00F739C0">
              <w:t>pull down the printe</w:t>
            </w:r>
            <w:r w:rsidR="00703195">
              <w:t>r</w:t>
            </w:r>
            <w:r w:rsidR="00F739C0">
              <w:t xml:space="preserve"> list and select "</w:t>
            </w:r>
            <w:proofErr w:type="spellStart"/>
            <w:r w:rsidR="008774FC">
              <w:rPr>
                <w:b/>
                <w:i/>
              </w:rPr>
              <w:t>Tech</w:t>
            </w:r>
            <w:r w:rsidR="00F739C0" w:rsidRPr="00F739C0">
              <w:rPr>
                <w:b/>
                <w:i/>
              </w:rPr>
              <w:t>Lab</w:t>
            </w:r>
            <w:proofErr w:type="spellEnd"/>
            <w:r w:rsidR="00F739C0" w:rsidRPr="00F739C0">
              <w:rPr>
                <w:b/>
                <w:i/>
              </w:rPr>
              <w:t xml:space="preserve"> </w:t>
            </w:r>
            <w:r w:rsidR="00E265FC">
              <w:rPr>
                <w:b/>
                <w:i/>
              </w:rPr>
              <w:t>Large 3D Mark4 V2</w:t>
            </w:r>
            <w:r w:rsidR="00F739C0">
              <w:t xml:space="preserve">" from the Physical Printers near the bottom of the list. </w:t>
            </w:r>
          </w:p>
          <w:p w:rsidR="00F739C0" w:rsidRDefault="00F739C0" w:rsidP="00F739C0"/>
          <w:p w:rsidR="00F739C0" w:rsidRDefault="00F739C0" w:rsidP="00E265FC">
            <w:r>
              <w:t>In the future, if we update the printer profile, you may find V</w:t>
            </w:r>
            <w:r w:rsidR="00E265FC">
              <w:t>3</w:t>
            </w:r>
            <w:r>
              <w:t xml:space="preserve"> (or later) instead of V</w:t>
            </w:r>
            <w:r w:rsidR="00E265FC">
              <w:t>2</w:t>
            </w:r>
            <w:r>
              <w:t xml:space="preserve">. </w:t>
            </w:r>
          </w:p>
          <w:p w:rsidR="00647DD8" w:rsidRDefault="00647DD8" w:rsidP="00E265FC"/>
          <w:p w:rsidR="00647DD8" w:rsidRDefault="00647DD8" w:rsidP="00E265FC">
            <w:r>
              <w:t xml:space="preserve">You should not need to make changes to any of the settings for the Mark4. If you think there are some needed, please talk to the Mark4 team.  </w:t>
            </w:r>
          </w:p>
        </w:tc>
        <w:tc>
          <w:tcPr>
            <w:tcW w:w="5220" w:type="dxa"/>
          </w:tcPr>
          <w:p w:rsidR="00BB5029" w:rsidRDefault="00647DD8" w:rsidP="00647DD8">
            <w:pPr>
              <w:jc w:val="center"/>
            </w:pPr>
            <w:r>
              <w:rPr>
                <w:noProof/>
              </w:rPr>
              <w:drawing>
                <wp:inline distT="0" distB="0" distL="0" distR="0" wp14:anchorId="75B9F57D" wp14:editId="2C86C4DB">
                  <wp:extent cx="3266119" cy="129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1118" cy="1300060"/>
                          </a:xfrm>
                          <a:prstGeom prst="rect">
                            <a:avLst/>
                          </a:prstGeom>
                        </pic:spPr>
                      </pic:pic>
                    </a:graphicData>
                  </a:graphic>
                </wp:inline>
              </w:drawing>
            </w:r>
          </w:p>
        </w:tc>
      </w:tr>
      <w:tr w:rsidR="00F739C0" w:rsidTr="00B871F4">
        <w:tc>
          <w:tcPr>
            <w:tcW w:w="540" w:type="dxa"/>
          </w:tcPr>
          <w:p w:rsidR="00F739C0" w:rsidRDefault="00647DD8" w:rsidP="00B871F4">
            <w:pPr>
              <w:rPr>
                <w:b/>
              </w:rPr>
            </w:pPr>
            <w:r>
              <w:rPr>
                <w:b/>
              </w:rPr>
              <w:t>2</w:t>
            </w:r>
          </w:p>
        </w:tc>
        <w:tc>
          <w:tcPr>
            <w:tcW w:w="4410" w:type="dxa"/>
          </w:tcPr>
          <w:p w:rsidR="00F739C0" w:rsidRDefault="00F739C0" w:rsidP="00703195">
            <w:r>
              <w:t xml:space="preserve">The Plater </w:t>
            </w:r>
            <w:r w:rsidR="00703195">
              <w:t>T</w:t>
            </w:r>
            <w:r>
              <w:t>ab should show the shape of the Mark4's bed and the printable area of the build plate.</w:t>
            </w:r>
          </w:p>
        </w:tc>
        <w:tc>
          <w:tcPr>
            <w:tcW w:w="5220" w:type="dxa"/>
          </w:tcPr>
          <w:p w:rsidR="00F739C0" w:rsidRDefault="00F739C0" w:rsidP="00F739C0">
            <w:pPr>
              <w:jc w:val="center"/>
              <w:rPr>
                <w:noProof/>
              </w:rPr>
            </w:pPr>
            <w:r>
              <w:rPr>
                <w:noProof/>
              </w:rPr>
              <w:drawing>
                <wp:inline distT="0" distB="0" distL="0" distR="0" wp14:anchorId="211B200A" wp14:editId="28A8F368">
                  <wp:extent cx="2393577" cy="160466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3577" cy="1604668"/>
                          </a:xfrm>
                          <a:prstGeom prst="rect">
                            <a:avLst/>
                          </a:prstGeom>
                        </pic:spPr>
                      </pic:pic>
                    </a:graphicData>
                  </a:graphic>
                </wp:inline>
              </w:drawing>
            </w:r>
          </w:p>
        </w:tc>
      </w:tr>
    </w:tbl>
    <w:p w:rsidR="004656C7" w:rsidRDefault="00703195" w:rsidP="00EF6F79">
      <w:pPr>
        <w:pStyle w:val="Heading1"/>
      </w:pPr>
      <w:r>
        <w:lastRenderedPageBreak/>
        <w:t>Filament Settings</w:t>
      </w:r>
    </w:p>
    <w:p w:rsidR="00703195" w:rsidRPr="00703195" w:rsidRDefault="00703195" w:rsidP="00703195">
      <w:r>
        <w:t xml:space="preserve">In general, the Mark4 should use filament settings similar to the </w:t>
      </w:r>
      <w:proofErr w:type="spellStart"/>
      <w:r>
        <w:t>Prusa</w:t>
      </w:r>
      <w:proofErr w:type="spellEnd"/>
      <w:r>
        <w:t xml:space="preserve"> printers in the Tech Lab.</w:t>
      </w:r>
    </w:p>
    <w:tbl>
      <w:tblPr>
        <w:tblStyle w:val="TableGrid"/>
        <w:tblW w:w="10170" w:type="dxa"/>
        <w:tblInd w:w="205" w:type="dxa"/>
        <w:tblLayout w:type="fixed"/>
        <w:tblCellMar>
          <w:left w:w="115" w:type="dxa"/>
          <w:right w:w="115" w:type="dxa"/>
        </w:tblCellMar>
        <w:tblLook w:val="04A0" w:firstRow="1" w:lastRow="0" w:firstColumn="1" w:lastColumn="0" w:noHBand="0" w:noVBand="1"/>
      </w:tblPr>
      <w:tblGrid>
        <w:gridCol w:w="540"/>
        <w:gridCol w:w="4410"/>
        <w:gridCol w:w="5220"/>
      </w:tblGrid>
      <w:tr w:rsidR="004656C7" w:rsidTr="00827AEB">
        <w:tc>
          <w:tcPr>
            <w:tcW w:w="540" w:type="dxa"/>
          </w:tcPr>
          <w:p w:rsidR="004656C7" w:rsidRPr="004656C7" w:rsidRDefault="009C1575" w:rsidP="00F36434">
            <w:pPr>
              <w:rPr>
                <w:b/>
              </w:rPr>
            </w:pPr>
            <w:r>
              <w:rPr>
                <w:b/>
              </w:rPr>
              <w:t>1</w:t>
            </w:r>
          </w:p>
        </w:tc>
        <w:tc>
          <w:tcPr>
            <w:tcW w:w="4410" w:type="dxa"/>
          </w:tcPr>
          <w:p w:rsidR="009665B3" w:rsidRDefault="008774FC" w:rsidP="00647DD8">
            <w:r>
              <w:t>In t</w:t>
            </w:r>
            <w:r w:rsidR="00703195">
              <w:t xml:space="preserve">he drop down menu in the </w:t>
            </w:r>
            <w:r w:rsidR="00647DD8" w:rsidRPr="00647DD8">
              <w:rPr>
                <w:b/>
              </w:rPr>
              <w:t>Plater</w:t>
            </w:r>
            <w:r w:rsidR="00647DD8">
              <w:t xml:space="preserve"> or </w:t>
            </w:r>
            <w:r w:rsidR="00703195" w:rsidRPr="00647DD8">
              <w:rPr>
                <w:b/>
              </w:rPr>
              <w:t>Filament Settings</w:t>
            </w:r>
            <w:r w:rsidR="00703195">
              <w:t xml:space="preserve"> Tab</w:t>
            </w:r>
            <w:r>
              <w:t>,</w:t>
            </w:r>
            <w:r w:rsidR="00703195">
              <w:t xml:space="preserve"> </w:t>
            </w:r>
            <w:r w:rsidR="00647DD8">
              <w:t>select one of the filaments starting with "</w:t>
            </w:r>
            <w:proofErr w:type="spellStart"/>
            <w:r>
              <w:rPr>
                <w:b/>
                <w:i/>
              </w:rPr>
              <w:t>Tech</w:t>
            </w:r>
            <w:r w:rsidR="00647DD8" w:rsidRPr="00F739C0">
              <w:rPr>
                <w:b/>
                <w:i/>
              </w:rPr>
              <w:t>Lab</w:t>
            </w:r>
            <w:proofErr w:type="spellEnd"/>
            <w:r w:rsidR="00647DD8" w:rsidRPr="00F739C0">
              <w:rPr>
                <w:b/>
                <w:i/>
              </w:rPr>
              <w:t xml:space="preserve"> </w:t>
            </w:r>
            <w:r w:rsidR="00647DD8">
              <w:rPr>
                <w:b/>
                <w:i/>
              </w:rPr>
              <w:t>Large 3D Mark4 V2</w:t>
            </w:r>
            <w:r w:rsidR="00647DD8">
              <w:t xml:space="preserve">".  </w:t>
            </w:r>
            <w:r w:rsidR="00703195">
              <w:t xml:space="preserve"> </w:t>
            </w:r>
          </w:p>
          <w:p w:rsidR="00647DD8" w:rsidRDefault="00647DD8" w:rsidP="00647DD8"/>
        </w:tc>
        <w:tc>
          <w:tcPr>
            <w:tcW w:w="5220" w:type="dxa"/>
          </w:tcPr>
          <w:p w:rsidR="004656C7" w:rsidRDefault="00647DD8" w:rsidP="00F36434">
            <w:r>
              <w:rPr>
                <w:noProof/>
              </w:rPr>
              <w:drawing>
                <wp:inline distT="0" distB="0" distL="0" distR="0" wp14:anchorId="3BAF9720" wp14:editId="35C5F944">
                  <wp:extent cx="3153336" cy="11865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3336" cy="1186544"/>
                          </a:xfrm>
                          <a:prstGeom prst="rect">
                            <a:avLst/>
                          </a:prstGeom>
                        </pic:spPr>
                      </pic:pic>
                    </a:graphicData>
                  </a:graphic>
                </wp:inline>
              </w:drawing>
            </w:r>
          </w:p>
        </w:tc>
      </w:tr>
      <w:tr w:rsidR="004656C7" w:rsidTr="00827AEB">
        <w:tc>
          <w:tcPr>
            <w:tcW w:w="540" w:type="dxa"/>
          </w:tcPr>
          <w:p w:rsidR="004656C7" w:rsidRDefault="00703195" w:rsidP="00F36434">
            <w:pPr>
              <w:rPr>
                <w:b/>
              </w:rPr>
            </w:pPr>
            <w:r>
              <w:rPr>
                <w:b/>
              </w:rPr>
              <w:t>2</w:t>
            </w:r>
          </w:p>
        </w:tc>
        <w:tc>
          <w:tcPr>
            <w:tcW w:w="4410" w:type="dxa"/>
          </w:tcPr>
          <w:p w:rsidR="00703195" w:rsidRDefault="00647DD8" w:rsidP="009C1575">
            <w:r>
              <w:t>At present we only have a filament setting for PLA, but we plan to add more soon. In the meantime, you can create a new user preset for other types.</w:t>
            </w:r>
          </w:p>
        </w:tc>
        <w:tc>
          <w:tcPr>
            <w:tcW w:w="5220" w:type="dxa"/>
          </w:tcPr>
          <w:tbl>
            <w:tblPr>
              <w:tblStyle w:val="TableGrid"/>
              <w:tblW w:w="0" w:type="auto"/>
              <w:tblLayout w:type="fixed"/>
              <w:tblLook w:val="04A0" w:firstRow="1" w:lastRow="0" w:firstColumn="1" w:lastColumn="0" w:noHBand="0" w:noVBand="1"/>
            </w:tblPr>
            <w:tblGrid>
              <w:gridCol w:w="1145"/>
              <w:gridCol w:w="845"/>
              <w:gridCol w:w="995"/>
              <w:gridCol w:w="995"/>
              <w:gridCol w:w="995"/>
            </w:tblGrid>
            <w:tr w:rsidR="003475CD" w:rsidTr="003475CD">
              <w:tc>
                <w:tcPr>
                  <w:tcW w:w="1145" w:type="dxa"/>
                  <w:tcBorders>
                    <w:top w:val="nil"/>
                    <w:left w:val="nil"/>
                  </w:tcBorders>
                </w:tcPr>
                <w:p w:rsidR="003475CD" w:rsidRPr="001B3D79" w:rsidRDefault="003475CD" w:rsidP="00D35573">
                  <w:pPr>
                    <w:rPr>
                      <w:b/>
                      <w:sz w:val="20"/>
                      <w:szCs w:val="20"/>
                    </w:rPr>
                  </w:pPr>
                </w:p>
              </w:tc>
              <w:tc>
                <w:tcPr>
                  <w:tcW w:w="1840" w:type="dxa"/>
                  <w:gridSpan w:val="2"/>
                  <w:tcBorders>
                    <w:bottom w:val="nil"/>
                  </w:tcBorders>
                </w:tcPr>
                <w:p w:rsidR="003475CD" w:rsidRPr="001B3D79" w:rsidRDefault="003475CD" w:rsidP="003475CD">
                  <w:pPr>
                    <w:jc w:val="center"/>
                    <w:rPr>
                      <w:b/>
                      <w:sz w:val="20"/>
                      <w:szCs w:val="20"/>
                    </w:rPr>
                  </w:pPr>
                  <w:r w:rsidRPr="001B3D79">
                    <w:rPr>
                      <w:b/>
                      <w:sz w:val="20"/>
                      <w:szCs w:val="20"/>
                    </w:rPr>
                    <w:t>First Layer</w:t>
                  </w:r>
                </w:p>
              </w:tc>
              <w:tc>
                <w:tcPr>
                  <w:tcW w:w="1990" w:type="dxa"/>
                  <w:gridSpan w:val="2"/>
                  <w:tcBorders>
                    <w:bottom w:val="nil"/>
                  </w:tcBorders>
                </w:tcPr>
                <w:p w:rsidR="003475CD" w:rsidRPr="001B3D79" w:rsidRDefault="003475CD" w:rsidP="003475CD">
                  <w:pPr>
                    <w:jc w:val="center"/>
                    <w:rPr>
                      <w:b/>
                      <w:sz w:val="20"/>
                      <w:szCs w:val="20"/>
                    </w:rPr>
                  </w:pPr>
                  <w:r w:rsidRPr="001B3D79">
                    <w:rPr>
                      <w:b/>
                      <w:sz w:val="20"/>
                      <w:szCs w:val="20"/>
                    </w:rPr>
                    <w:t>Other Layers</w:t>
                  </w:r>
                </w:p>
              </w:tc>
            </w:tr>
            <w:tr w:rsidR="00703195" w:rsidTr="003475CD">
              <w:tc>
                <w:tcPr>
                  <w:tcW w:w="1145" w:type="dxa"/>
                </w:tcPr>
                <w:p w:rsidR="00703195" w:rsidRPr="001B3D79" w:rsidRDefault="00703195" w:rsidP="00D35573">
                  <w:pPr>
                    <w:rPr>
                      <w:b/>
                      <w:sz w:val="20"/>
                      <w:szCs w:val="20"/>
                    </w:rPr>
                  </w:pPr>
                  <w:r w:rsidRPr="001B3D79">
                    <w:rPr>
                      <w:b/>
                      <w:sz w:val="20"/>
                      <w:szCs w:val="20"/>
                    </w:rPr>
                    <w:t>Material</w:t>
                  </w:r>
                </w:p>
              </w:tc>
              <w:tc>
                <w:tcPr>
                  <w:tcW w:w="845" w:type="dxa"/>
                  <w:tcBorders>
                    <w:top w:val="nil"/>
                  </w:tcBorders>
                </w:tcPr>
                <w:p w:rsidR="00703195" w:rsidRPr="001B3D79" w:rsidRDefault="00703195" w:rsidP="003475CD">
                  <w:pPr>
                    <w:jc w:val="center"/>
                    <w:rPr>
                      <w:b/>
                      <w:sz w:val="20"/>
                      <w:szCs w:val="20"/>
                    </w:rPr>
                  </w:pPr>
                  <w:r w:rsidRPr="001B3D79">
                    <w:rPr>
                      <w:b/>
                      <w:sz w:val="20"/>
                      <w:szCs w:val="20"/>
                    </w:rPr>
                    <w:t>Bed</w:t>
                  </w:r>
                </w:p>
              </w:tc>
              <w:tc>
                <w:tcPr>
                  <w:tcW w:w="995" w:type="dxa"/>
                  <w:tcBorders>
                    <w:top w:val="nil"/>
                  </w:tcBorders>
                </w:tcPr>
                <w:p w:rsidR="00703195" w:rsidRPr="001B3D79" w:rsidRDefault="003475CD" w:rsidP="003475CD">
                  <w:pPr>
                    <w:jc w:val="center"/>
                    <w:rPr>
                      <w:b/>
                      <w:sz w:val="20"/>
                      <w:szCs w:val="20"/>
                    </w:rPr>
                  </w:pPr>
                  <w:r w:rsidRPr="001B3D79">
                    <w:rPr>
                      <w:b/>
                      <w:sz w:val="20"/>
                      <w:szCs w:val="20"/>
                    </w:rPr>
                    <w:t>Nozzle</w:t>
                  </w:r>
                </w:p>
              </w:tc>
              <w:tc>
                <w:tcPr>
                  <w:tcW w:w="995" w:type="dxa"/>
                  <w:tcBorders>
                    <w:top w:val="nil"/>
                  </w:tcBorders>
                </w:tcPr>
                <w:p w:rsidR="00703195" w:rsidRPr="001B3D79" w:rsidRDefault="003475CD" w:rsidP="003475CD">
                  <w:pPr>
                    <w:jc w:val="center"/>
                    <w:rPr>
                      <w:b/>
                      <w:sz w:val="20"/>
                      <w:szCs w:val="20"/>
                    </w:rPr>
                  </w:pPr>
                  <w:r w:rsidRPr="001B3D79">
                    <w:rPr>
                      <w:b/>
                      <w:sz w:val="20"/>
                      <w:szCs w:val="20"/>
                    </w:rPr>
                    <w:t>Bed</w:t>
                  </w:r>
                </w:p>
              </w:tc>
              <w:tc>
                <w:tcPr>
                  <w:tcW w:w="995" w:type="dxa"/>
                  <w:tcBorders>
                    <w:top w:val="nil"/>
                  </w:tcBorders>
                </w:tcPr>
                <w:p w:rsidR="00703195" w:rsidRPr="001B3D79" w:rsidRDefault="003475CD" w:rsidP="003475CD">
                  <w:pPr>
                    <w:jc w:val="center"/>
                    <w:rPr>
                      <w:b/>
                      <w:sz w:val="20"/>
                      <w:szCs w:val="20"/>
                    </w:rPr>
                  </w:pPr>
                  <w:r w:rsidRPr="001B3D79">
                    <w:rPr>
                      <w:b/>
                      <w:sz w:val="20"/>
                      <w:szCs w:val="20"/>
                    </w:rPr>
                    <w:t>Nozzle</w:t>
                  </w:r>
                </w:p>
              </w:tc>
            </w:tr>
            <w:tr w:rsidR="00703195" w:rsidTr="003475CD">
              <w:tc>
                <w:tcPr>
                  <w:tcW w:w="1145" w:type="dxa"/>
                </w:tcPr>
                <w:p w:rsidR="00703195" w:rsidRPr="001B3D79" w:rsidRDefault="003475CD" w:rsidP="00D35573">
                  <w:pPr>
                    <w:rPr>
                      <w:sz w:val="20"/>
                      <w:szCs w:val="20"/>
                    </w:rPr>
                  </w:pPr>
                  <w:r w:rsidRPr="001B3D79">
                    <w:rPr>
                      <w:sz w:val="20"/>
                      <w:szCs w:val="20"/>
                    </w:rPr>
                    <w:t>PLA</w:t>
                  </w:r>
                </w:p>
              </w:tc>
              <w:tc>
                <w:tcPr>
                  <w:tcW w:w="845" w:type="dxa"/>
                </w:tcPr>
                <w:p w:rsidR="00703195" w:rsidRPr="001B3D79" w:rsidRDefault="003475CD" w:rsidP="003475CD">
                  <w:pPr>
                    <w:jc w:val="center"/>
                    <w:rPr>
                      <w:sz w:val="20"/>
                      <w:szCs w:val="20"/>
                    </w:rPr>
                  </w:pPr>
                  <w:r w:rsidRPr="001B3D79">
                    <w:rPr>
                      <w:sz w:val="20"/>
                      <w:szCs w:val="20"/>
                    </w:rPr>
                    <w:t>60</w:t>
                  </w:r>
                </w:p>
              </w:tc>
              <w:tc>
                <w:tcPr>
                  <w:tcW w:w="995" w:type="dxa"/>
                </w:tcPr>
                <w:p w:rsidR="00703195" w:rsidRPr="001B3D79" w:rsidRDefault="003475CD" w:rsidP="00647DD8">
                  <w:pPr>
                    <w:jc w:val="center"/>
                    <w:rPr>
                      <w:sz w:val="20"/>
                      <w:szCs w:val="20"/>
                    </w:rPr>
                  </w:pPr>
                  <w:r w:rsidRPr="001B3D79">
                    <w:rPr>
                      <w:sz w:val="20"/>
                      <w:szCs w:val="20"/>
                    </w:rPr>
                    <w:t>2</w:t>
                  </w:r>
                  <w:r w:rsidR="00647DD8" w:rsidRPr="001B3D79">
                    <w:rPr>
                      <w:sz w:val="20"/>
                      <w:szCs w:val="20"/>
                    </w:rPr>
                    <w:t>15</w:t>
                  </w:r>
                </w:p>
              </w:tc>
              <w:tc>
                <w:tcPr>
                  <w:tcW w:w="995" w:type="dxa"/>
                </w:tcPr>
                <w:p w:rsidR="00703195" w:rsidRPr="001B3D79" w:rsidRDefault="003475CD" w:rsidP="003475CD">
                  <w:pPr>
                    <w:jc w:val="center"/>
                    <w:rPr>
                      <w:sz w:val="20"/>
                      <w:szCs w:val="20"/>
                    </w:rPr>
                  </w:pPr>
                  <w:r w:rsidRPr="001B3D79">
                    <w:rPr>
                      <w:sz w:val="20"/>
                      <w:szCs w:val="20"/>
                    </w:rPr>
                    <w:t>60</w:t>
                  </w:r>
                </w:p>
              </w:tc>
              <w:tc>
                <w:tcPr>
                  <w:tcW w:w="995" w:type="dxa"/>
                </w:tcPr>
                <w:p w:rsidR="00703195" w:rsidRPr="001B3D79" w:rsidRDefault="00647DD8" w:rsidP="003475CD">
                  <w:pPr>
                    <w:jc w:val="center"/>
                    <w:rPr>
                      <w:sz w:val="20"/>
                      <w:szCs w:val="20"/>
                    </w:rPr>
                  </w:pPr>
                  <w:r w:rsidRPr="001B3D79">
                    <w:rPr>
                      <w:sz w:val="20"/>
                      <w:szCs w:val="20"/>
                    </w:rPr>
                    <w:t>215</w:t>
                  </w:r>
                </w:p>
              </w:tc>
            </w:tr>
            <w:tr w:rsidR="003475CD" w:rsidTr="003475CD">
              <w:tc>
                <w:tcPr>
                  <w:tcW w:w="1145" w:type="dxa"/>
                </w:tcPr>
                <w:p w:rsidR="003475CD" w:rsidRPr="001B3D79" w:rsidRDefault="003475CD" w:rsidP="00D35573">
                  <w:pPr>
                    <w:rPr>
                      <w:sz w:val="20"/>
                      <w:szCs w:val="20"/>
                    </w:rPr>
                  </w:pPr>
                  <w:r w:rsidRPr="001B3D79">
                    <w:rPr>
                      <w:sz w:val="20"/>
                      <w:szCs w:val="20"/>
                    </w:rPr>
                    <w:t>PETG</w:t>
                  </w:r>
                </w:p>
              </w:tc>
              <w:tc>
                <w:tcPr>
                  <w:tcW w:w="845" w:type="dxa"/>
                </w:tcPr>
                <w:p w:rsidR="003475CD" w:rsidRPr="001B3D79" w:rsidRDefault="003475CD" w:rsidP="003475CD">
                  <w:pPr>
                    <w:jc w:val="center"/>
                    <w:rPr>
                      <w:sz w:val="20"/>
                      <w:szCs w:val="20"/>
                    </w:rPr>
                  </w:pPr>
                  <w:r w:rsidRPr="001B3D79">
                    <w:rPr>
                      <w:sz w:val="20"/>
                      <w:szCs w:val="20"/>
                    </w:rPr>
                    <w:t>68</w:t>
                  </w:r>
                </w:p>
              </w:tc>
              <w:tc>
                <w:tcPr>
                  <w:tcW w:w="995" w:type="dxa"/>
                </w:tcPr>
                <w:p w:rsidR="003475CD" w:rsidRPr="001B3D79" w:rsidRDefault="003475CD" w:rsidP="003475CD">
                  <w:pPr>
                    <w:jc w:val="center"/>
                    <w:rPr>
                      <w:sz w:val="20"/>
                      <w:szCs w:val="20"/>
                    </w:rPr>
                  </w:pPr>
                  <w:r w:rsidRPr="001B3D79">
                    <w:rPr>
                      <w:sz w:val="20"/>
                      <w:szCs w:val="20"/>
                    </w:rPr>
                    <w:t>225</w:t>
                  </w:r>
                </w:p>
              </w:tc>
              <w:tc>
                <w:tcPr>
                  <w:tcW w:w="995" w:type="dxa"/>
                </w:tcPr>
                <w:p w:rsidR="003475CD" w:rsidRPr="001B3D79" w:rsidRDefault="003475CD" w:rsidP="003475CD">
                  <w:pPr>
                    <w:jc w:val="center"/>
                    <w:rPr>
                      <w:sz w:val="20"/>
                      <w:szCs w:val="20"/>
                    </w:rPr>
                  </w:pPr>
                  <w:r w:rsidRPr="001B3D79">
                    <w:rPr>
                      <w:sz w:val="20"/>
                      <w:szCs w:val="20"/>
                    </w:rPr>
                    <w:t>65</w:t>
                  </w:r>
                </w:p>
              </w:tc>
              <w:tc>
                <w:tcPr>
                  <w:tcW w:w="995" w:type="dxa"/>
                </w:tcPr>
                <w:p w:rsidR="003475CD" w:rsidRPr="001B3D79" w:rsidRDefault="008774FC" w:rsidP="008774FC">
                  <w:pPr>
                    <w:jc w:val="center"/>
                    <w:rPr>
                      <w:sz w:val="20"/>
                      <w:szCs w:val="20"/>
                    </w:rPr>
                  </w:pPr>
                  <w:r w:rsidRPr="001B3D79">
                    <w:rPr>
                      <w:sz w:val="20"/>
                      <w:szCs w:val="20"/>
                    </w:rPr>
                    <w:t>225</w:t>
                  </w:r>
                </w:p>
              </w:tc>
            </w:tr>
            <w:tr w:rsidR="00703195" w:rsidTr="003475CD">
              <w:tc>
                <w:tcPr>
                  <w:tcW w:w="1145" w:type="dxa"/>
                </w:tcPr>
                <w:p w:rsidR="00703195" w:rsidRPr="001B3D79" w:rsidRDefault="003475CD" w:rsidP="00D35573">
                  <w:pPr>
                    <w:rPr>
                      <w:sz w:val="20"/>
                      <w:szCs w:val="20"/>
                    </w:rPr>
                  </w:pPr>
                  <w:r w:rsidRPr="001B3D79">
                    <w:rPr>
                      <w:sz w:val="20"/>
                      <w:szCs w:val="20"/>
                    </w:rPr>
                    <w:t>TPU</w:t>
                  </w:r>
                </w:p>
              </w:tc>
              <w:tc>
                <w:tcPr>
                  <w:tcW w:w="845" w:type="dxa"/>
                </w:tcPr>
                <w:p w:rsidR="00703195" w:rsidRPr="001B3D79" w:rsidRDefault="003475CD" w:rsidP="003475CD">
                  <w:pPr>
                    <w:jc w:val="center"/>
                    <w:rPr>
                      <w:sz w:val="20"/>
                      <w:szCs w:val="20"/>
                    </w:rPr>
                  </w:pPr>
                  <w:r w:rsidRPr="001B3D79">
                    <w:rPr>
                      <w:sz w:val="20"/>
                      <w:szCs w:val="20"/>
                    </w:rPr>
                    <w:t>??</w:t>
                  </w:r>
                </w:p>
              </w:tc>
              <w:tc>
                <w:tcPr>
                  <w:tcW w:w="995" w:type="dxa"/>
                </w:tcPr>
                <w:p w:rsidR="00703195" w:rsidRPr="001B3D79" w:rsidRDefault="003475CD" w:rsidP="003475CD">
                  <w:pPr>
                    <w:jc w:val="center"/>
                    <w:rPr>
                      <w:sz w:val="20"/>
                      <w:szCs w:val="20"/>
                    </w:rPr>
                  </w:pPr>
                  <w:r w:rsidRPr="001B3D79">
                    <w:rPr>
                      <w:sz w:val="20"/>
                      <w:szCs w:val="20"/>
                    </w:rPr>
                    <w:t>??</w:t>
                  </w:r>
                </w:p>
              </w:tc>
              <w:tc>
                <w:tcPr>
                  <w:tcW w:w="995" w:type="dxa"/>
                </w:tcPr>
                <w:p w:rsidR="00703195" w:rsidRPr="001B3D79" w:rsidRDefault="00703195" w:rsidP="003475CD">
                  <w:pPr>
                    <w:jc w:val="center"/>
                    <w:rPr>
                      <w:sz w:val="20"/>
                      <w:szCs w:val="20"/>
                    </w:rPr>
                  </w:pPr>
                </w:p>
              </w:tc>
              <w:tc>
                <w:tcPr>
                  <w:tcW w:w="995" w:type="dxa"/>
                </w:tcPr>
                <w:p w:rsidR="00703195" w:rsidRPr="001B3D79" w:rsidRDefault="00703195" w:rsidP="003475CD">
                  <w:pPr>
                    <w:jc w:val="center"/>
                    <w:rPr>
                      <w:sz w:val="20"/>
                      <w:szCs w:val="20"/>
                    </w:rPr>
                  </w:pPr>
                </w:p>
              </w:tc>
            </w:tr>
          </w:tbl>
          <w:p w:rsidR="004656C7" w:rsidRDefault="004656C7" w:rsidP="00D35573"/>
        </w:tc>
      </w:tr>
    </w:tbl>
    <w:p w:rsidR="00703195" w:rsidRDefault="00647DD8" w:rsidP="00703195">
      <w:pPr>
        <w:pStyle w:val="Heading1"/>
      </w:pPr>
      <w:r>
        <w:t>P</w:t>
      </w:r>
      <w:r w:rsidR="00703195">
        <w:t>rint Settings</w:t>
      </w:r>
    </w:p>
    <w:p w:rsidR="00703195" w:rsidRPr="00703195" w:rsidRDefault="00703195" w:rsidP="00703195">
      <w:r>
        <w:t xml:space="preserve">In general, the Mark4 should use </w:t>
      </w:r>
      <w:r w:rsidR="003475CD">
        <w:t>print</w:t>
      </w:r>
      <w:r>
        <w:t xml:space="preserve"> settings similar to the </w:t>
      </w:r>
      <w:proofErr w:type="spellStart"/>
      <w:r>
        <w:t>Prusa</w:t>
      </w:r>
      <w:proofErr w:type="spellEnd"/>
      <w:r>
        <w:t xml:space="preserve"> printers in the Tech Lab.</w:t>
      </w:r>
      <w:r w:rsidR="003475CD">
        <w:t xml:space="preserve"> We'll only list the parameters with "strong" recommendations here.</w:t>
      </w:r>
    </w:p>
    <w:tbl>
      <w:tblPr>
        <w:tblStyle w:val="TableGrid"/>
        <w:tblW w:w="10170" w:type="dxa"/>
        <w:tblInd w:w="205" w:type="dxa"/>
        <w:tblLayout w:type="fixed"/>
        <w:tblCellMar>
          <w:left w:w="115" w:type="dxa"/>
          <w:right w:w="115" w:type="dxa"/>
        </w:tblCellMar>
        <w:tblLook w:val="04A0" w:firstRow="1" w:lastRow="0" w:firstColumn="1" w:lastColumn="0" w:noHBand="0" w:noVBand="1"/>
      </w:tblPr>
      <w:tblGrid>
        <w:gridCol w:w="540"/>
        <w:gridCol w:w="4410"/>
        <w:gridCol w:w="5220"/>
      </w:tblGrid>
      <w:tr w:rsidR="00647DD8" w:rsidTr="00C515A2">
        <w:tc>
          <w:tcPr>
            <w:tcW w:w="540" w:type="dxa"/>
          </w:tcPr>
          <w:p w:rsidR="00647DD8" w:rsidRPr="004656C7" w:rsidRDefault="00647DD8" w:rsidP="00C515A2">
            <w:pPr>
              <w:rPr>
                <w:b/>
              </w:rPr>
            </w:pPr>
            <w:r>
              <w:rPr>
                <w:b/>
              </w:rPr>
              <w:t>1</w:t>
            </w:r>
          </w:p>
        </w:tc>
        <w:tc>
          <w:tcPr>
            <w:tcW w:w="4410" w:type="dxa"/>
          </w:tcPr>
          <w:p w:rsidR="008774FC" w:rsidRDefault="008774FC" w:rsidP="00C515A2">
            <w:r>
              <w:t>In t</w:t>
            </w:r>
            <w:r w:rsidR="00647DD8">
              <w:t xml:space="preserve">he drop down menu in the </w:t>
            </w:r>
            <w:r w:rsidR="00647DD8" w:rsidRPr="00647DD8">
              <w:rPr>
                <w:b/>
              </w:rPr>
              <w:t>Plater</w:t>
            </w:r>
            <w:r w:rsidR="00647DD8">
              <w:t xml:space="preserve"> or </w:t>
            </w:r>
            <w:r w:rsidR="00647DD8">
              <w:rPr>
                <w:b/>
              </w:rPr>
              <w:t>Print</w:t>
            </w:r>
            <w:r w:rsidR="00647DD8" w:rsidRPr="00647DD8">
              <w:rPr>
                <w:b/>
              </w:rPr>
              <w:t xml:space="preserve"> Settings</w:t>
            </w:r>
            <w:r w:rsidR="00647DD8">
              <w:t xml:space="preserve"> Tab</w:t>
            </w:r>
            <w:r>
              <w:t xml:space="preserve">, </w:t>
            </w:r>
            <w:r w:rsidR="00647DD8">
              <w:t>select one of the filaments starting with "</w:t>
            </w:r>
            <w:proofErr w:type="spellStart"/>
            <w:r>
              <w:rPr>
                <w:b/>
                <w:i/>
              </w:rPr>
              <w:t>Tech</w:t>
            </w:r>
            <w:r w:rsidR="00647DD8" w:rsidRPr="00F739C0">
              <w:rPr>
                <w:b/>
                <w:i/>
              </w:rPr>
              <w:t>Lab</w:t>
            </w:r>
            <w:proofErr w:type="spellEnd"/>
            <w:r w:rsidR="00647DD8" w:rsidRPr="00F739C0">
              <w:rPr>
                <w:b/>
                <w:i/>
              </w:rPr>
              <w:t xml:space="preserve"> </w:t>
            </w:r>
            <w:r w:rsidR="00647DD8">
              <w:rPr>
                <w:b/>
                <w:i/>
              </w:rPr>
              <w:t>Large 3D Mark4 V2</w:t>
            </w:r>
            <w:r w:rsidR="00647DD8">
              <w:t xml:space="preserve">". </w:t>
            </w:r>
          </w:p>
          <w:p w:rsidR="008774FC" w:rsidRDefault="008774FC" w:rsidP="00C515A2"/>
          <w:p w:rsidR="00647DD8" w:rsidRDefault="008774FC" w:rsidP="00C515A2">
            <w:r>
              <w:t>Are you spotting the naming trend?</w:t>
            </w:r>
            <w:r w:rsidR="00647DD8">
              <w:t xml:space="preserve">  </w:t>
            </w:r>
          </w:p>
          <w:p w:rsidR="00647DD8" w:rsidRDefault="00647DD8" w:rsidP="00C515A2"/>
        </w:tc>
        <w:tc>
          <w:tcPr>
            <w:tcW w:w="5220" w:type="dxa"/>
          </w:tcPr>
          <w:p w:rsidR="00647DD8" w:rsidRDefault="008774FC" w:rsidP="00C515A2">
            <w:r>
              <w:rPr>
                <w:noProof/>
              </w:rPr>
              <w:drawing>
                <wp:inline distT="0" distB="0" distL="0" distR="0" wp14:anchorId="1C4AC2A4" wp14:editId="4F8A0270">
                  <wp:extent cx="3018865" cy="1139814"/>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5470" cy="1142308"/>
                          </a:xfrm>
                          <a:prstGeom prst="rect">
                            <a:avLst/>
                          </a:prstGeom>
                        </pic:spPr>
                      </pic:pic>
                    </a:graphicData>
                  </a:graphic>
                </wp:inline>
              </w:drawing>
            </w:r>
          </w:p>
        </w:tc>
      </w:tr>
      <w:tr w:rsidR="00703195" w:rsidTr="00F2626B">
        <w:tc>
          <w:tcPr>
            <w:tcW w:w="540" w:type="dxa"/>
          </w:tcPr>
          <w:p w:rsidR="00703195" w:rsidRPr="004656C7" w:rsidRDefault="008774FC" w:rsidP="00F2626B">
            <w:pPr>
              <w:rPr>
                <w:b/>
              </w:rPr>
            </w:pPr>
            <w:r>
              <w:rPr>
                <w:b/>
              </w:rPr>
              <w:t>2</w:t>
            </w:r>
          </w:p>
        </w:tc>
        <w:tc>
          <w:tcPr>
            <w:tcW w:w="4410" w:type="dxa"/>
          </w:tcPr>
          <w:p w:rsidR="003475CD" w:rsidRDefault="003475CD" w:rsidP="00A37995">
            <w:r>
              <w:t>Layers and Perimeters</w:t>
            </w:r>
            <w:r w:rsidR="008774FC">
              <w:t xml:space="preserve"> (</w:t>
            </w:r>
            <w:r w:rsidR="008774FC" w:rsidRPr="008774FC">
              <w:rPr>
                <w:b/>
              </w:rPr>
              <w:t>Print Settings</w:t>
            </w:r>
            <w:r w:rsidR="008774FC">
              <w:t xml:space="preserve"> Tab)</w:t>
            </w:r>
          </w:p>
          <w:p w:rsidR="00A37995" w:rsidRDefault="00A37995" w:rsidP="00A37995"/>
          <w:p w:rsidR="00A37995" w:rsidRDefault="00A37995" w:rsidP="00A37995">
            <w:r>
              <w:t>Note: First Layer heights below 0.2mm are not recommended, to avoid possible damage to the plastic surface of the build plate.</w:t>
            </w:r>
          </w:p>
        </w:tc>
        <w:tc>
          <w:tcPr>
            <w:tcW w:w="5220" w:type="dxa"/>
          </w:tcPr>
          <w:p w:rsidR="00A37995" w:rsidRDefault="00A37995" w:rsidP="00A37995">
            <w:pPr>
              <w:tabs>
                <w:tab w:val="left" w:pos="1865"/>
              </w:tabs>
            </w:pPr>
            <w:r w:rsidRPr="00A37995">
              <w:rPr>
                <w:b/>
                <w:i/>
              </w:rPr>
              <w:t>Layer Height</w:t>
            </w:r>
            <w:r>
              <w:tab/>
              <w:t>0.2mm *</w:t>
            </w:r>
          </w:p>
          <w:p w:rsidR="00703195" w:rsidRDefault="00A37995" w:rsidP="00A37995">
            <w:pPr>
              <w:tabs>
                <w:tab w:val="left" w:pos="1865"/>
              </w:tabs>
            </w:pPr>
            <w:r w:rsidRPr="00A37995">
              <w:rPr>
                <w:b/>
                <w:i/>
              </w:rPr>
              <w:t>First Layer height</w:t>
            </w:r>
            <w:r>
              <w:t xml:space="preserve"> </w:t>
            </w:r>
            <w:r>
              <w:tab/>
              <w:t>0.2mm</w:t>
            </w:r>
          </w:p>
          <w:p w:rsidR="00A37995" w:rsidRDefault="00A37995" w:rsidP="00F2626B"/>
          <w:p w:rsidR="003475CD" w:rsidRDefault="00A37995" w:rsidP="00F2626B">
            <w:r>
              <w:t xml:space="preserve">* </w:t>
            </w:r>
            <w:r w:rsidR="003475CD">
              <w:t xml:space="preserve">Layer heights as low as .1mm </w:t>
            </w:r>
            <w:proofErr w:type="gramStart"/>
            <w:r w:rsidR="003475CD">
              <w:t>are</w:t>
            </w:r>
            <w:proofErr w:type="gramEnd"/>
            <w:r w:rsidR="003475CD">
              <w:t xml:space="preserve"> achievable</w:t>
            </w:r>
            <w:r w:rsidR="008774FC">
              <w:t xml:space="preserve"> for finely detailed prints</w:t>
            </w:r>
            <w:r w:rsidR="003475CD">
              <w:t>.</w:t>
            </w:r>
          </w:p>
        </w:tc>
      </w:tr>
      <w:tr w:rsidR="00703195" w:rsidTr="00F2626B">
        <w:tc>
          <w:tcPr>
            <w:tcW w:w="540" w:type="dxa"/>
          </w:tcPr>
          <w:p w:rsidR="00703195" w:rsidRDefault="008774FC" w:rsidP="00F2626B">
            <w:pPr>
              <w:rPr>
                <w:b/>
              </w:rPr>
            </w:pPr>
            <w:r>
              <w:rPr>
                <w:b/>
              </w:rPr>
              <w:t>3</w:t>
            </w:r>
          </w:p>
        </w:tc>
        <w:tc>
          <w:tcPr>
            <w:tcW w:w="4410" w:type="dxa"/>
          </w:tcPr>
          <w:p w:rsidR="00703195" w:rsidRDefault="003475CD" w:rsidP="00F2626B">
            <w:r>
              <w:t>Speed</w:t>
            </w:r>
            <w:r w:rsidR="008774FC">
              <w:t xml:space="preserve"> (</w:t>
            </w:r>
            <w:r w:rsidR="008774FC" w:rsidRPr="008774FC">
              <w:rPr>
                <w:b/>
              </w:rPr>
              <w:t>Print Settings</w:t>
            </w:r>
            <w:r w:rsidR="008774FC">
              <w:t xml:space="preserve"> Tab)</w:t>
            </w:r>
          </w:p>
          <w:p w:rsidR="008774FC" w:rsidRDefault="008774FC" w:rsidP="00F2626B">
            <w:r>
              <w:t xml:space="preserve">The Mark 4 is faster than the </w:t>
            </w:r>
            <w:proofErr w:type="spellStart"/>
            <w:r>
              <w:t>Prusa</w:t>
            </w:r>
            <w:proofErr w:type="spellEnd"/>
            <w:r>
              <w:t xml:space="preserve"> printers because the bed does not move and toss your part around. Expect to use higher speeds for faster print jobs. </w:t>
            </w:r>
          </w:p>
          <w:p w:rsidR="00A37995" w:rsidRDefault="00A37995" w:rsidP="00A37995"/>
          <w:p w:rsidR="00A37995" w:rsidRDefault="00A37995" w:rsidP="00A37995">
            <w:r>
              <w:t>Note: As we continue to test and tune the Mark4, we will try to increase the speed limits.</w:t>
            </w:r>
          </w:p>
        </w:tc>
        <w:tc>
          <w:tcPr>
            <w:tcW w:w="5220" w:type="dxa"/>
          </w:tcPr>
          <w:p w:rsidR="00A37995" w:rsidRDefault="00A37995" w:rsidP="00A37995">
            <w:r>
              <w:t xml:space="preserve">Quality parts can be achieved with Print speeds </w:t>
            </w:r>
            <w:proofErr w:type="gramStart"/>
            <w:r>
              <w:t>of  100mm</w:t>
            </w:r>
            <w:proofErr w:type="gramEnd"/>
            <w:r>
              <w:t xml:space="preserve">/s  and higher. </w:t>
            </w:r>
          </w:p>
          <w:p w:rsidR="00A37995" w:rsidRDefault="00A37995" w:rsidP="00A37995"/>
          <w:p w:rsidR="00A37995" w:rsidRDefault="00A37995" w:rsidP="00A37995">
            <w:r>
              <w:t>The machine speed limit is 150mm/s</w:t>
            </w:r>
          </w:p>
          <w:p w:rsidR="00703195" w:rsidRDefault="00703195" w:rsidP="00F2626B"/>
        </w:tc>
      </w:tr>
      <w:tr w:rsidR="00703195" w:rsidTr="00F2626B">
        <w:tc>
          <w:tcPr>
            <w:tcW w:w="540" w:type="dxa"/>
          </w:tcPr>
          <w:p w:rsidR="00703195" w:rsidRPr="004656C7" w:rsidRDefault="008774FC" w:rsidP="00F2626B">
            <w:pPr>
              <w:rPr>
                <w:b/>
              </w:rPr>
            </w:pPr>
            <w:r>
              <w:rPr>
                <w:b/>
              </w:rPr>
              <w:t>4</w:t>
            </w:r>
          </w:p>
        </w:tc>
        <w:tc>
          <w:tcPr>
            <w:tcW w:w="4410" w:type="dxa"/>
          </w:tcPr>
          <w:p w:rsidR="00A37995" w:rsidRDefault="00A37995" w:rsidP="00A37995">
            <w:r>
              <w:t>Acceleration control (advanced</w:t>
            </w:r>
            <w:proofErr w:type="gramStart"/>
            <w:r>
              <w:t>)</w:t>
            </w:r>
            <w:r w:rsidR="008774FC">
              <w:t xml:space="preserve">  -</w:t>
            </w:r>
            <w:proofErr w:type="gramEnd"/>
            <w:r w:rsidR="008774FC">
              <w:t xml:space="preserve">  don’t mess with it.</w:t>
            </w:r>
          </w:p>
        </w:tc>
        <w:tc>
          <w:tcPr>
            <w:tcW w:w="5220" w:type="dxa"/>
          </w:tcPr>
          <w:p w:rsidR="00703195" w:rsidRDefault="00A37995" w:rsidP="00F2626B">
            <w:r>
              <w:t>The printer configuration should have blocked user changes to acceleration. Do not unblock this.</w:t>
            </w:r>
          </w:p>
        </w:tc>
      </w:tr>
      <w:tr w:rsidR="00703195" w:rsidTr="00F2626B">
        <w:tc>
          <w:tcPr>
            <w:tcW w:w="540" w:type="dxa"/>
          </w:tcPr>
          <w:p w:rsidR="00703195" w:rsidRDefault="008774FC" w:rsidP="00F2626B">
            <w:pPr>
              <w:rPr>
                <w:b/>
              </w:rPr>
            </w:pPr>
            <w:r>
              <w:rPr>
                <w:b/>
              </w:rPr>
              <w:t>5</w:t>
            </w:r>
          </w:p>
        </w:tc>
        <w:tc>
          <w:tcPr>
            <w:tcW w:w="4410" w:type="dxa"/>
          </w:tcPr>
          <w:p w:rsidR="00703195" w:rsidRDefault="00A37995" w:rsidP="00F2626B">
            <w:pPr>
              <w:tabs>
                <w:tab w:val="left" w:pos="605"/>
              </w:tabs>
            </w:pPr>
            <w:r>
              <w:t>Pressure Equalization (experimental)</w:t>
            </w:r>
            <w:r w:rsidR="008774FC">
              <w:t xml:space="preserve"> – don’t mess with it.</w:t>
            </w:r>
          </w:p>
        </w:tc>
        <w:tc>
          <w:tcPr>
            <w:tcW w:w="5220" w:type="dxa"/>
          </w:tcPr>
          <w:p w:rsidR="00703195" w:rsidRDefault="00A37995" w:rsidP="00A37995">
            <w:r>
              <w:t xml:space="preserve">The printer's firmware has pressure equalization settings for most common filament types. No need to use this setting </w:t>
            </w:r>
          </w:p>
        </w:tc>
      </w:tr>
    </w:tbl>
    <w:p w:rsidR="00873078" w:rsidRDefault="00873078" w:rsidP="00873078">
      <w:pPr>
        <w:pStyle w:val="Heading1"/>
      </w:pPr>
      <w:r>
        <w:t xml:space="preserve">Export your </w:t>
      </w:r>
      <w:proofErr w:type="spellStart"/>
      <w:r>
        <w:t>gcode</w:t>
      </w:r>
      <w:proofErr w:type="spellEnd"/>
      <w:r>
        <w:t xml:space="preserve"> file</w:t>
      </w:r>
    </w:p>
    <w:tbl>
      <w:tblPr>
        <w:tblStyle w:val="TableGrid"/>
        <w:tblW w:w="10170" w:type="dxa"/>
        <w:tblInd w:w="205" w:type="dxa"/>
        <w:tblLayout w:type="fixed"/>
        <w:tblCellMar>
          <w:left w:w="115" w:type="dxa"/>
          <w:right w:w="115" w:type="dxa"/>
        </w:tblCellMar>
        <w:tblLook w:val="04A0" w:firstRow="1" w:lastRow="0" w:firstColumn="1" w:lastColumn="0" w:noHBand="0" w:noVBand="1"/>
      </w:tblPr>
      <w:tblGrid>
        <w:gridCol w:w="540"/>
        <w:gridCol w:w="4410"/>
        <w:gridCol w:w="5220"/>
      </w:tblGrid>
      <w:tr w:rsidR="00873078" w:rsidTr="008162B0">
        <w:tc>
          <w:tcPr>
            <w:tcW w:w="540" w:type="dxa"/>
          </w:tcPr>
          <w:p w:rsidR="00873078" w:rsidRPr="004656C7" w:rsidRDefault="00873078" w:rsidP="008162B0">
            <w:pPr>
              <w:rPr>
                <w:b/>
              </w:rPr>
            </w:pPr>
            <w:r>
              <w:rPr>
                <w:b/>
              </w:rPr>
              <w:t>1</w:t>
            </w:r>
          </w:p>
        </w:tc>
        <w:tc>
          <w:tcPr>
            <w:tcW w:w="4410" w:type="dxa"/>
          </w:tcPr>
          <w:p w:rsidR="00873078" w:rsidRDefault="00873078" w:rsidP="008162B0">
            <w:r>
              <w:t>Save</w:t>
            </w:r>
            <w:r w:rsidR="008774FC">
              <w:t xml:space="preserve"> your </w:t>
            </w:r>
            <w:proofErr w:type="spellStart"/>
            <w:r w:rsidR="008774FC">
              <w:t>gcode</w:t>
            </w:r>
            <w:proofErr w:type="spellEnd"/>
            <w:r w:rsidR="008774FC">
              <w:t xml:space="preserve"> file to an SD card and head to the printer. </w:t>
            </w:r>
          </w:p>
        </w:tc>
        <w:tc>
          <w:tcPr>
            <w:tcW w:w="5220" w:type="dxa"/>
          </w:tcPr>
          <w:p w:rsidR="00873078" w:rsidRDefault="00873078" w:rsidP="00873078"/>
        </w:tc>
      </w:tr>
    </w:tbl>
    <w:p w:rsidR="0010138B" w:rsidRDefault="0010138B" w:rsidP="00012601"/>
    <w:sectPr w:rsidR="0010138B" w:rsidSect="00827AEB">
      <w:headerReference w:type="even" r:id="rId13"/>
      <w:headerReference w:type="default" r:id="rId14"/>
      <w:footerReference w:type="even" r:id="rId15"/>
      <w:footerReference w:type="default" r:id="rId16"/>
      <w:headerReference w:type="first" r:id="rId17"/>
      <w:footerReference w:type="first" r:id="rId1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7C" w:rsidRDefault="0037337C" w:rsidP="00C969D6">
      <w:pPr>
        <w:spacing w:after="0"/>
      </w:pPr>
      <w:r>
        <w:separator/>
      </w:r>
    </w:p>
  </w:endnote>
  <w:endnote w:type="continuationSeparator" w:id="0">
    <w:p w:rsidR="0037337C" w:rsidRDefault="0037337C" w:rsidP="00C96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6D" w:rsidRDefault="008552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E0" w:rsidRPr="00C969D6" w:rsidRDefault="009974E0" w:rsidP="0085526D">
    <w:pPr>
      <w:pStyle w:val="Footer"/>
      <w:pBdr>
        <w:top w:val="single" w:sz="4" w:space="1" w:color="auto"/>
      </w:pBdr>
      <w:tabs>
        <w:tab w:val="clear" w:pos="9360"/>
        <w:tab w:val="right" w:pos="9990"/>
      </w:tabs>
      <w:rPr>
        <w:sz w:val="20"/>
        <w:szCs w:val="20"/>
      </w:rPr>
    </w:pPr>
    <w:r w:rsidRPr="00C969D6">
      <w:rPr>
        <w:sz w:val="20"/>
        <w:szCs w:val="20"/>
      </w:rPr>
      <w:t xml:space="preserve">BARN </w:t>
    </w:r>
    <w:proofErr w:type="spellStart"/>
    <w:r w:rsidR="001B3D79">
      <w:rPr>
        <w:sz w:val="20"/>
        <w:szCs w:val="20"/>
      </w:rPr>
      <w:t>Tech</w:t>
    </w:r>
    <w:r w:rsidR="00A46F32">
      <w:rPr>
        <w:sz w:val="20"/>
        <w:szCs w:val="20"/>
      </w:rPr>
      <w:t>Lab</w:t>
    </w:r>
    <w:proofErr w:type="spellEnd"/>
    <w:r w:rsidRPr="00C969D6">
      <w:rPr>
        <w:sz w:val="20"/>
        <w:szCs w:val="20"/>
      </w:rPr>
      <w:tab/>
    </w:r>
    <w:r w:rsidRPr="00C969D6">
      <w:rPr>
        <w:sz w:val="20"/>
        <w:szCs w:val="20"/>
      </w:rPr>
      <w:fldChar w:fldCharType="begin"/>
    </w:r>
    <w:r w:rsidRPr="00C969D6">
      <w:rPr>
        <w:sz w:val="20"/>
        <w:szCs w:val="20"/>
      </w:rPr>
      <w:instrText xml:space="preserve"> FILENAME   \* MERGEFORMAT </w:instrText>
    </w:r>
    <w:r w:rsidRPr="00C969D6">
      <w:rPr>
        <w:sz w:val="20"/>
        <w:szCs w:val="20"/>
      </w:rPr>
      <w:fldChar w:fldCharType="separate"/>
    </w:r>
    <w:r w:rsidR="00012601" w:rsidRPr="00012601">
      <w:rPr>
        <w:noProof/>
      </w:rPr>
      <w:t>Mark4</w:t>
    </w:r>
    <w:r w:rsidR="00012601">
      <w:rPr>
        <w:noProof/>
        <w:sz w:val="20"/>
        <w:szCs w:val="20"/>
      </w:rPr>
      <w:t xml:space="preserve"> Prusa Slicer User Guide</w:t>
    </w:r>
    <w:r w:rsidR="0085526D">
      <w:rPr>
        <w:noProof/>
        <w:sz w:val="20"/>
        <w:szCs w:val="20"/>
      </w:rPr>
      <w:t xml:space="preserve">  </w:t>
    </w:r>
    <w:r w:rsidRPr="00C969D6">
      <w:rPr>
        <w:sz w:val="20"/>
        <w:szCs w:val="20"/>
      </w:rPr>
      <w:fldChar w:fldCharType="end"/>
    </w:r>
    <w:r w:rsidRPr="00C969D6">
      <w:rPr>
        <w:sz w:val="20"/>
        <w:szCs w:val="20"/>
      </w:rPr>
      <w:t>Version 1.0</w:t>
    </w:r>
    <w:r w:rsidR="0085526D">
      <w:rPr>
        <w:sz w:val="20"/>
        <w:szCs w:val="20"/>
      </w:rPr>
      <w:tab/>
      <w:t xml:space="preserve">Page </w:t>
    </w:r>
    <w:r w:rsidR="0085526D">
      <w:rPr>
        <w:sz w:val="20"/>
        <w:szCs w:val="20"/>
      </w:rPr>
      <w:fldChar w:fldCharType="begin"/>
    </w:r>
    <w:r w:rsidR="0085526D">
      <w:rPr>
        <w:sz w:val="20"/>
        <w:szCs w:val="20"/>
      </w:rPr>
      <w:instrText xml:space="preserve"> PAGE   \* MERGEFORMAT </w:instrText>
    </w:r>
    <w:r w:rsidR="0085526D">
      <w:rPr>
        <w:sz w:val="20"/>
        <w:szCs w:val="20"/>
      </w:rPr>
      <w:fldChar w:fldCharType="separate"/>
    </w:r>
    <w:r w:rsidR="0085526D">
      <w:rPr>
        <w:noProof/>
        <w:sz w:val="20"/>
        <w:szCs w:val="20"/>
      </w:rPr>
      <w:t>1</w:t>
    </w:r>
    <w:r w:rsidR="0085526D">
      <w:rPr>
        <w:sz w:val="20"/>
        <w:szCs w:val="20"/>
      </w:rPr>
      <w:fldChar w:fldCharType="end"/>
    </w:r>
    <w:r w:rsidR="0085526D">
      <w:rPr>
        <w:sz w:val="20"/>
        <w:szCs w:val="20"/>
      </w:rPr>
      <w:t>/</w:t>
    </w:r>
    <w:r w:rsidR="0085526D">
      <w:rPr>
        <w:sz w:val="20"/>
        <w:szCs w:val="20"/>
      </w:rPr>
      <w:fldChar w:fldCharType="begin"/>
    </w:r>
    <w:r w:rsidR="0085526D">
      <w:rPr>
        <w:sz w:val="20"/>
        <w:szCs w:val="20"/>
      </w:rPr>
      <w:instrText xml:space="preserve"> NUMPAGES   \* MERGEFORMAT </w:instrText>
    </w:r>
    <w:r w:rsidR="0085526D">
      <w:rPr>
        <w:sz w:val="20"/>
        <w:szCs w:val="20"/>
      </w:rPr>
      <w:fldChar w:fldCharType="separate"/>
    </w:r>
    <w:r w:rsidR="0085526D">
      <w:rPr>
        <w:noProof/>
        <w:sz w:val="20"/>
        <w:szCs w:val="20"/>
      </w:rPr>
      <w:t>2</w:t>
    </w:r>
    <w:r w:rsidR="0085526D">
      <w:rPr>
        <w:sz w:val="20"/>
        <w:szCs w:val="20"/>
      </w:rPr>
      <w:fldChar w:fldCharType="end"/>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6D" w:rsidRDefault="00855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7C" w:rsidRDefault="0037337C" w:rsidP="00C969D6">
      <w:pPr>
        <w:spacing w:after="0"/>
      </w:pPr>
      <w:r>
        <w:separator/>
      </w:r>
    </w:p>
  </w:footnote>
  <w:footnote w:type="continuationSeparator" w:id="0">
    <w:p w:rsidR="0037337C" w:rsidRDefault="0037337C" w:rsidP="00C969D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6D" w:rsidRDefault="008552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6D" w:rsidRDefault="008552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26D" w:rsidRDefault="00855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72C"/>
    <w:multiLevelType w:val="hybridMultilevel"/>
    <w:tmpl w:val="A46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227B1"/>
    <w:multiLevelType w:val="hybridMultilevel"/>
    <w:tmpl w:val="B91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425BA"/>
    <w:multiLevelType w:val="hybridMultilevel"/>
    <w:tmpl w:val="EFF8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5FCF"/>
    <w:multiLevelType w:val="hybridMultilevel"/>
    <w:tmpl w:val="C720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10B93"/>
    <w:multiLevelType w:val="hybridMultilevel"/>
    <w:tmpl w:val="81865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C166F"/>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D1ABE"/>
    <w:multiLevelType w:val="hybridMultilevel"/>
    <w:tmpl w:val="499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435B8"/>
    <w:multiLevelType w:val="hybridMultilevel"/>
    <w:tmpl w:val="A56C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375AF"/>
    <w:multiLevelType w:val="hybridMultilevel"/>
    <w:tmpl w:val="2B48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272E1D"/>
    <w:multiLevelType w:val="hybridMultilevel"/>
    <w:tmpl w:val="9E20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E1ABB"/>
    <w:multiLevelType w:val="hybridMultilevel"/>
    <w:tmpl w:val="6C22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B0728"/>
    <w:multiLevelType w:val="hybridMultilevel"/>
    <w:tmpl w:val="843ED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C39BA"/>
    <w:multiLevelType w:val="hybridMultilevel"/>
    <w:tmpl w:val="BF7C9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B05DA"/>
    <w:multiLevelType w:val="hybridMultilevel"/>
    <w:tmpl w:val="650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F75954"/>
    <w:multiLevelType w:val="hybridMultilevel"/>
    <w:tmpl w:val="4A4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53E0E"/>
    <w:multiLevelType w:val="hybridMultilevel"/>
    <w:tmpl w:val="B608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77766"/>
    <w:multiLevelType w:val="hybridMultilevel"/>
    <w:tmpl w:val="B7FC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A5F0A"/>
    <w:multiLevelType w:val="hybridMultilevel"/>
    <w:tmpl w:val="81F6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A6DB2"/>
    <w:multiLevelType w:val="hybridMultilevel"/>
    <w:tmpl w:val="0A5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810692"/>
    <w:multiLevelType w:val="hybridMultilevel"/>
    <w:tmpl w:val="5B5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F1511"/>
    <w:multiLevelType w:val="hybridMultilevel"/>
    <w:tmpl w:val="BAE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F49B3"/>
    <w:multiLevelType w:val="hybridMultilevel"/>
    <w:tmpl w:val="4F9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093C8F"/>
    <w:multiLevelType w:val="hybridMultilevel"/>
    <w:tmpl w:val="17D4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15"/>
  </w:num>
  <w:num w:numId="4">
    <w:abstractNumId w:val="13"/>
  </w:num>
  <w:num w:numId="5">
    <w:abstractNumId w:val="18"/>
  </w:num>
  <w:num w:numId="6">
    <w:abstractNumId w:val="5"/>
  </w:num>
  <w:num w:numId="7">
    <w:abstractNumId w:val="7"/>
  </w:num>
  <w:num w:numId="8">
    <w:abstractNumId w:val="12"/>
  </w:num>
  <w:num w:numId="9">
    <w:abstractNumId w:val="14"/>
  </w:num>
  <w:num w:numId="10">
    <w:abstractNumId w:val="6"/>
  </w:num>
  <w:num w:numId="11">
    <w:abstractNumId w:val="17"/>
  </w:num>
  <w:num w:numId="12">
    <w:abstractNumId w:val="4"/>
  </w:num>
  <w:num w:numId="13">
    <w:abstractNumId w:val="3"/>
  </w:num>
  <w:num w:numId="14">
    <w:abstractNumId w:val="21"/>
  </w:num>
  <w:num w:numId="15">
    <w:abstractNumId w:val="8"/>
  </w:num>
  <w:num w:numId="16">
    <w:abstractNumId w:val="0"/>
  </w:num>
  <w:num w:numId="17">
    <w:abstractNumId w:val="16"/>
  </w:num>
  <w:num w:numId="18">
    <w:abstractNumId w:val="20"/>
  </w:num>
  <w:num w:numId="19">
    <w:abstractNumId w:val="10"/>
  </w:num>
  <w:num w:numId="20">
    <w:abstractNumId w:val="2"/>
  </w:num>
  <w:num w:numId="21">
    <w:abstractNumId w:val="9"/>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FB"/>
    <w:rsid w:val="000045C9"/>
    <w:rsid w:val="00007989"/>
    <w:rsid w:val="00012601"/>
    <w:rsid w:val="00013ACF"/>
    <w:rsid w:val="000234C7"/>
    <w:rsid w:val="00030843"/>
    <w:rsid w:val="00037A98"/>
    <w:rsid w:val="00047291"/>
    <w:rsid w:val="000515B0"/>
    <w:rsid w:val="00052FC7"/>
    <w:rsid w:val="000705B2"/>
    <w:rsid w:val="0007446D"/>
    <w:rsid w:val="0009730B"/>
    <w:rsid w:val="0009792B"/>
    <w:rsid w:val="000B10AC"/>
    <w:rsid w:val="000B23AF"/>
    <w:rsid w:val="000B6334"/>
    <w:rsid w:val="000B6CD0"/>
    <w:rsid w:val="000D3344"/>
    <w:rsid w:val="000E5033"/>
    <w:rsid w:val="000E7738"/>
    <w:rsid w:val="0010138B"/>
    <w:rsid w:val="001410C5"/>
    <w:rsid w:val="0016381C"/>
    <w:rsid w:val="001855F1"/>
    <w:rsid w:val="001A5979"/>
    <w:rsid w:val="001B00A8"/>
    <w:rsid w:val="001B3D79"/>
    <w:rsid w:val="001E0BB8"/>
    <w:rsid w:val="001E7153"/>
    <w:rsid w:val="001F31EE"/>
    <w:rsid w:val="00217862"/>
    <w:rsid w:val="00244ECA"/>
    <w:rsid w:val="00253D49"/>
    <w:rsid w:val="00284597"/>
    <w:rsid w:val="00292B5E"/>
    <w:rsid w:val="0029712B"/>
    <w:rsid w:val="002B0830"/>
    <w:rsid w:val="002C2C3A"/>
    <w:rsid w:val="002C7496"/>
    <w:rsid w:val="002E06A4"/>
    <w:rsid w:val="003005D1"/>
    <w:rsid w:val="00312C9D"/>
    <w:rsid w:val="003142CE"/>
    <w:rsid w:val="0032255F"/>
    <w:rsid w:val="003253E8"/>
    <w:rsid w:val="00326A62"/>
    <w:rsid w:val="00341501"/>
    <w:rsid w:val="003415AD"/>
    <w:rsid w:val="00344C13"/>
    <w:rsid w:val="003475CD"/>
    <w:rsid w:val="00363612"/>
    <w:rsid w:val="0037337C"/>
    <w:rsid w:val="003C153A"/>
    <w:rsid w:val="003D1395"/>
    <w:rsid w:val="003D1B3E"/>
    <w:rsid w:val="003E0CC0"/>
    <w:rsid w:val="00407072"/>
    <w:rsid w:val="00417389"/>
    <w:rsid w:val="00423F89"/>
    <w:rsid w:val="00436F93"/>
    <w:rsid w:val="0044314E"/>
    <w:rsid w:val="00452CF4"/>
    <w:rsid w:val="0045520E"/>
    <w:rsid w:val="00456052"/>
    <w:rsid w:val="004656C7"/>
    <w:rsid w:val="004775C5"/>
    <w:rsid w:val="00492CF8"/>
    <w:rsid w:val="00497434"/>
    <w:rsid w:val="004A146F"/>
    <w:rsid w:val="004A4735"/>
    <w:rsid w:val="004E62AF"/>
    <w:rsid w:val="004E7F2E"/>
    <w:rsid w:val="00523F82"/>
    <w:rsid w:val="00524C7A"/>
    <w:rsid w:val="00582962"/>
    <w:rsid w:val="00586347"/>
    <w:rsid w:val="0059421D"/>
    <w:rsid w:val="005A5B8E"/>
    <w:rsid w:val="005D70A8"/>
    <w:rsid w:val="005D7A7E"/>
    <w:rsid w:val="005E5FC3"/>
    <w:rsid w:val="00604909"/>
    <w:rsid w:val="0062606A"/>
    <w:rsid w:val="00647DD8"/>
    <w:rsid w:val="006B62B1"/>
    <w:rsid w:val="006E402A"/>
    <w:rsid w:val="00703195"/>
    <w:rsid w:val="007151EE"/>
    <w:rsid w:val="00757AB2"/>
    <w:rsid w:val="00773D99"/>
    <w:rsid w:val="00773E11"/>
    <w:rsid w:val="007819F7"/>
    <w:rsid w:val="00781AB7"/>
    <w:rsid w:val="00791FDC"/>
    <w:rsid w:val="007B1A72"/>
    <w:rsid w:val="007B5806"/>
    <w:rsid w:val="007D4FAD"/>
    <w:rsid w:val="007D5FDD"/>
    <w:rsid w:val="007E4120"/>
    <w:rsid w:val="007F43BE"/>
    <w:rsid w:val="00800531"/>
    <w:rsid w:val="008019D1"/>
    <w:rsid w:val="00826FC6"/>
    <w:rsid w:val="00827AEB"/>
    <w:rsid w:val="008347AD"/>
    <w:rsid w:val="00837CB3"/>
    <w:rsid w:val="0085526D"/>
    <w:rsid w:val="00873078"/>
    <w:rsid w:val="00874B59"/>
    <w:rsid w:val="008774FC"/>
    <w:rsid w:val="00894BDD"/>
    <w:rsid w:val="00895671"/>
    <w:rsid w:val="008B106A"/>
    <w:rsid w:val="008B22E7"/>
    <w:rsid w:val="008B73F0"/>
    <w:rsid w:val="008D6945"/>
    <w:rsid w:val="008E7BF0"/>
    <w:rsid w:val="00907C02"/>
    <w:rsid w:val="00911BA7"/>
    <w:rsid w:val="009162A1"/>
    <w:rsid w:val="0093420A"/>
    <w:rsid w:val="009557B1"/>
    <w:rsid w:val="009665B3"/>
    <w:rsid w:val="00970899"/>
    <w:rsid w:val="00972C40"/>
    <w:rsid w:val="009974E0"/>
    <w:rsid w:val="009A564E"/>
    <w:rsid w:val="009A6B8E"/>
    <w:rsid w:val="009A73C7"/>
    <w:rsid w:val="009B6C72"/>
    <w:rsid w:val="009C0673"/>
    <w:rsid w:val="009C1575"/>
    <w:rsid w:val="009E0EDC"/>
    <w:rsid w:val="009E2A59"/>
    <w:rsid w:val="009E2DFD"/>
    <w:rsid w:val="00A22AD7"/>
    <w:rsid w:val="00A22FDF"/>
    <w:rsid w:val="00A331DF"/>
    <w:rsid w:val="00A37995"/>
    <w:rsid w:val="00A40DF9"/>
    <w:rsid w:val="00A40FA8"/>
    <w:rsid w:val="00A411C3"/>
    <w:rsid w:val="00A46F32"/>
    <w:rsid w:val="00A62774"/>
    <w:rsid w:val="00A6405F"/>
    <w:rsid w:val="00A679F2"/>
    <w:rsid w:val="00A7321A"/>
    <w:rsid w:val="00A95B82"/>
    <w:rsid w:val="00AD186F"/>
    <w:rsid w:val="00AD5038"/>
    <w:rsid w:val="00AD7FA5"/>
    <w:rsid w:val="00B06DA4"/>
    <w:rsid w:val="00B273A8"/>
    <w:rsid w:val="00B34602"/>
    <w:rsid w:val="00B459EA"/>
    <w:rsid w:val="00B5082D"/>
    <w:rsid w:val="00B54A87"/>
    <w:rsid w:val="00B76E32"/>
    <w:rsid w:val="00B8058E"/>
    <w:rsid w:val="00B80CB3"/>
    <w:rsid w:val="00B956AD"/>
    <w:rsid w:val="00BA1487"/>
    <w:rsid w:val="00BA18F1"/>
    <w:rsid w:val="00BA2720"/>
    <w:rsid w:val="00BB5029"/>
    <w:rsid w:val="00BC1A23"/>
    <w:rsid w:val="00BC1DB9"/>
    <w:rsid w:val="00BC4482"/>
    <w:rsid w:val="00BC5A8B"/>
    <w:rsid w:val="00BF0B27"/>
    <w:rsid w:val="00BF4F70"/>
    <w:rsid w:val="00BF590B"/>
    <w:rsid w:val="00BF6AE8"/>
    <w:rsid w:val="00C02CBD"/>
    <w:rsid w:val="00C130DA"/>
    <w:rsid w:val="00C216F8"/>
    <w:rsid w:val="00C21AB6"/>
    <w:rsid w:val="00C344F8"/>
    <w:rsid w:val="00C34F87"/>
    <w:rsid w:val="00C4785F"/>
    <w:rsid w:val="00C55E56"/>
    <w:rsid w:val="00C969D6"/>
    <w:rsid w:val="00CA76C6"/>
    <w:rsid w:val="00CA7E04"/>
    <w:rsid w:val="00CD6D49"/>
    <w:rsid w:val="00CF2405"/>
    <w:rsid w:val="00D10D6A"/>
    <w:rsid w:val="00D35573"/>
    <w:rsid w:val="00D55B89"/>
    <w:rsid w:val="00D70F5D"/>
    <w:rsid w:val="00E17121"/>
    <w:rsid w:val="00E20FCA"/>
    <w:rsid w:val="00E265FC"/>
    <w:rsid w:val="00E624F2"/>
    <w:rsid w:val="00E8010C"/>
    <w:rsid w:val="00E816B4"/>
    <w:rsid w:val="00E81C72"/>
    <w:rsid w:val="00E84E82"/>
    <w:rsid w:val="00E92BFA"/>
    <w:rsid w:val="00EA3B49"/>
    <w:rsid w:val="00EB3E77"/>
    <w:rsid w:val="00EC3253"/>
    <w:rsid w:val="00EF6F79"/>
    <w:rsid w:val="00F10CE4"/>
    <w:rsid w:val="00F36434"/>
    <w:rsid w:val="00F47F69"/>
    <w:rsid w:val="00F516FB"/>
    <w:rsid w:val="00F53FB9"/>
    <w:rsid w:val="00F66E28"/>
    <w:rsid w:val="00F73223"/>
    <w:rsid w:val="00F739C0"/>
    <w:rsid w:val="00F75870"/>
    <w:rsid w:val="00F75C4B"/>
    <w:rsid w:val="00FB2B80"/>
    <w:rsid w:val="00FF007D"/>
    <w:rsid w:val="00FF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DD8"/>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DD8"/>
    <w:pPr>
      <w:keepLines/>
    </w:pPr>
  </w:style>
  <w:style w:type="paragraph" w:styleId="Heading1">
    <w:name w:val="heading 1"/>
    <w:basedOn w:val="Normal"/>
    <w:next w:val="Normal"/>
    <w:link w:val="Heading1Char"/>
    <w:uiPriority w:val="9"/>
    <w:qFormat/>
    <w:rsid w:val="00B273A8"/>
    <w:pPr>
      <w:keepNext/>
      <w:spacing w:before="480" w:after="0"/>
      <w:outlineLvl w:val="0"/>
    </w:pPr>
    <w:rPr>
      <w:rFonts w:eastAsiaTheme="majorEastAsia" w:cstheme="minorHAns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FB"/>
    <w:pPr>
      <w:ind w:left="720"/>
      <w:contextualSpacing/>
    </w:pPr>
  </w:style>
  <w:style w:type="paragraph" w:styleId="BalloonText">
    <w:name w:val="Balloon Text"/>
    <w:basedOn w:val="Normal"/>
    <w:link w:val="BalloonTextChar"/>
    <w:uiPriority w:val="99"/>
    <w:semiHidden/>
    <w:unhideWhenUsed/>
    <w:rsid w:val="000979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2B"/>
    <w:rPr>
      <w:rFonts w:ascii="Tahoma" w:hAnsi="Tahoma" w:cs="Tahoma"/>
      <w:sz w:val="16"/>
      <w:szCs w:val="16"/>
    </w:rPr>
  </w:style>
  <w:style w:type="table" w:styleId="TableGrid">
    <w:name w:val="Table Grid"/>
    <w:basedOn w:val="TableNormal"/>
    <w:uiPriority w:val="59"/>
    <w:rsid w:val="001E0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73A8"/>
    <w:rPr>
      <w:rFonts w:eastAsiaTheme="majorEastAsia" w:cstheme="minorHAnsi"/>
      <w:b/>
      <w:bCs/>
      <w:color w:val="365F91" w:themeColor="accent1" w:themeShade="BF"/>
      <w:sz w:val="28"/>
      <w:szCs w:val="28"/>
    </w:rPr>
  </w:style>
  <w:style w:type="paragraph" w:styleId="Header">
    <w:name w:val="header"/>
    <w:basedOn w:val="Normal"/>
    <w:link w:val="HeaderChar"/>
    <w:uiPriority w:val="99"/>
    <w:unhideWhenUsed/>
    <w:rsid w:val="00C969D6"/>
    <w:pPr>
      <w:tabs>
        <w:tab w:val="center" w:pos="4680"/>
        <w:tab w:val="right" w:pos="9360"/>
      </w:tabs>
      <w:spacing w:after="0"/>
    </w:pPr>
  </w:style>
  <w:style w:type="character" w:customStyle="1" w:styleId="HeaderChar">
    <w:name w:val="Header Char"/>
    <w:basedOn w:val="DefaultParagraphFont"/>
    <w:link w:val="Header"/>
    <w:uiPriority w:val="99"/>
    <w:rsid w:val="00C969D6"/>
  </w:style>
  <w:style w:type="paragraph" w:styleId="Footer">
    <w:name w:val="footer"/>
    <w:basedOn w:val="Normal"/>
    <w:link w:val="FooterChar"/>
    <w:uiPriority w:val="99"/>
    <w:unhideWhenUsed/>
    <w:rsid w:val="00C969D6"/>
    <w:pPr>
      <w:tabs>
        <w:tab w:val="center" w:pos="4680"/>
        <w:tab w:val="right" w:pos="9360"/>
      </w:tabs>
      <w:spacing w:after="0"/>
    </w:pPr>
  </w:style>
  <w:style w:type="character" w:customStyle="1" w:styleId="FooterChar">
    <w:name w:val="Footer Char"/>
    <w:basedOn w:val="DefaultParagraphFont"/>
    <w:link w:val="Footer"/>
    <w:uiPriority w:val="99"/>
    <w:rsid w:val="00C969D6"/>
  </w:style>
  <w:style w:type="character" w:styleId="PlaceholderText">
    <w:name w:val="Placeholder Text"/>
    <w:basedOn w:val="DefaultParagraphFont"/>
    <w:uiPriority w:val="99"/>
    <w:semiHidden/>
    <w:rsid w:val="00C969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C700B-C172-47B5-A092-0F506F30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dc:creator>
  <cp:lastModifiedBy>ms</cp:lastModifiedBy>
  <cp:revision>8</cp:revision>
  <cp:lastPrinted>2023-06-06T23:56:00Z</cp:lastPrinted>
  <dcterms:created xsi:type="dcterms:W3CDTF">2023-06-06T22:54:00Z</dcterms:created>
  <dcterms:modified xsi:type="dcterms:W3CDTF">2023-06-08T14:05:00Z</dcterms:modified>
</cp:coreProperties>
</file>