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TerraFoco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— Sistema de Análisis Geoespacial para la Focalización Territorial de la Inversión Pública.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80" w:lineRule="auto"/>
              <w:ind w:left="240" w:hanging="180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Análisis y levantamiento de requerimientos.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Desarrollo de soluciones tecnológicas.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Gestión de la información y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Aseguramiento de la calidad del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Gestión de proyectos informáticos.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80" w:lineRule="auto"/>
              <w:ind w:left="240" w:hanging="180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Modelo espacial en PostgreSQL/PostGIS particionado por región, de modo que agregar una región es insertar una fila.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Programar consultas o rutinas para manipular información de una base de datos de acuerdo a los requerimientos.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Vistas que calculan el índice de pertinencia en la consulta y migraciones versionadas.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Desarrollar la transformación de grandes volúmenes de datos para la obtención de información.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Procesamiento raster a 30 m de toda la región (cerca de 3,7 GB de datos del motor) para obtener indicadores por comuna.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Construir programas y rutinas de variada complejidad para dar solución a requerimientos.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Motor de ingesta y cálculo en Python, API en FastAPI y visor en MapLibre GL JS.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Construir el modelo arquitectónico de una solución sistémica que soporte los procesos de negocio de acuerdo a los requerimientos y estándares de la industria.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Arquitectura de núcleo común con tres módulos, documentada como vista 4+1.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Implementar soluciones sistémicas integrales para automatizar y optimizar procesos de negocio de acuerdo a las necesidades de la organización.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Sistema desplegado en la nube que actualiza sus fuentes solo, según calendario.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Ofrecer propuestas de solución informática analizando de forma integral los procesos de acuerdo a los requerimientos de la organización.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Análisis del proceso de focalización del SIRSD-S y del vínculo entre el factor P de RUSLE y las prácticas que financia.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Scrum con sprints de tres semanas, registro de riesgos y priorización de alcance declarada desde el inicio.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Elaborar proyectos innovadores que agreguen valor a contextos sociales y productivos, de acuerdo a las necesidades del entorno.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El cruce entre degradación medida e inversión ejecutada no lo realiza ninguna plataforma pública existente.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80" w:before="0" w:lineRule="auto"/>
              <w:jc w:val="both"/>
              <w:rPr>
                <w:rFonts w:ascii="Quattrocento Sans" w:cs="Quattrocento Sans" w:eastAsia="Quattrocento Sans" w:hAnsi="Quattrocento Sans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Chile cuenta con información satelital pública sobre la degradación de sus suelos, la exposición a inundaciones y la condición térmica de sus ciudades, y el Estado invierte en intervenir esos territorios. Sin embargo, el dato ambiental y el dato de inversión residen en sistemas separados y no se cruzan. El proyecto aborda la pregunta: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¿la inversión pública está llegando a los territorios donde el problema es más severo, según la evidencia satelital disponible?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Sin esa respuesta, la asignación territorial de recursos no puede evaluarse ni justificarse con evidencia objetiva.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El caso central es el Sistema de Incentivos para la Sustentabilidad Agroambiental de los Suelos Agropecuarios (SIRSD-S), creado por la Ley N° 20.412 (Ministerio de Agricultura de Chile, 2010) y ejecutado por INDAP y el SAG. El fundamento del cruce está en el propio modelo científico: en la ecuación RUSLE (Renard et al., 1997), el factor P representa las prácticas de conservación de suelo, que es exactamente lo que financia el programa.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Relevancia para la profesión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El problema no es la falta de datos sino su integración: las fuentes se distribuyen en formatos especializados (GeoTIFF, shapefile, servicios WMS/WFS) y los geoportales nacionales permiten ver capas, pero no calculan indicadores ni cruzan información de distinta naturaleza. Resolverlo exige ingeniería de datos, bases de datos espaciales, desarrollo de software y análisis estadístico, que son áreas propias de la Ingeniería en Informática aplicadas a la gestión pública.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Región del Libertador General Bernardo O'Higgins, con sus 33 comunas. Es una región de fuerte vocación agrícola, con un secano costero, un valle central regado y un frente cordillerano, lo que permite contrastar territorios con condiciones de erosión y de inundación muy distintas. La arquitectura permite extender el análisis al resto del país; para el módulo de suelos, el techo es la cobertura del Inventario Nacional de Erosión (Centro de Información de Recursos Naturales, 2024), que llega hasta Los Lagos.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 quiénes afecta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 los encargados de programas públicos de INDAP y del Ministerio de Agricultura, que deciden dónde focalizar la inversión; a los pequeños productores agrícolas cuyos suelos se degradan; y, en los módulos secundarios, a los municipios y habitantes expuestos a inundación o con déficit de áreas verdes.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Aporte de valor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Primer cruce, con estas fuentes, entre la erosión medida y la ejecución del SIRSD-S 2012–2025 en las 33 comunas de la región.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Con la línea base de CIREN, el índice identifica 6 de 27 comunas con brecha alta o crítica: Lolol, Navidad, Peumo, Coinco, Pumanque y Las Cabras. Cerrar esa brecha requeriría unas 49.600 UF, cerca del 95 % de lo que el programa paga en un año promedio en toda la región.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Las comunas más erosionadas concentran el 61,4 % de la superficie con erosión severa, pero recibieron el 47,3 % del incentivo en 2012–2018 y el 45,6 % en 2019–2025: la focalización no mejoró en el período.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En la Fase 1 se midió que en 2021 el programa bonificó 1.260 ha sobre cerca de 1,39 millones de hectáreas de suelo evaluable en la región, un 0,09 %. Con recursos tan escasos frente al problema, dónde se asignan determina su impacto.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Un visor web, publicado en https://terrafoco.tech, que permite a usuarios sin formación en sistemas de información geográfica consultar estos resultados, descender desde el promedio comunal al detalle de 30 metros y revisar la susceptibilidad a inundación y el déficit de áreas verdes.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80" w:lin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 general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Desarrollar una plataforma de análisis geoespacial que genere indicadores de diagnóstico territorial a partir de datos satelitales y geoespaciales públicos, y evaluar con ella la pertinencia territorial de la inversión pública en recuperación de suelos, comparando el estado de degradación estimado mediante teledetección con la ejecución del programa SIRSD-S.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Objetivos específicos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Construir una base de datos espacial que integre los límites administrativos, los indicadores de degradación y los registros de ejecución del programa, con trazabilidad del origen.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Implementar un motor de procesamiento que estime la pérdida de suelo por comuna aplicando el modelo RUSLE sobre datos satelitales y climáticos de acceso público.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Incorporar los registros de ejecución del programa SIRSD-S, agregados por comuna, distinguiendo el nivel de precisión de cada fuente.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Definir y calcular un índice de pertinencia territorial que exprese la brecha entre la necesidad medida y la inversión recibida en cada comuna.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Validar los resultados del modelo contra el inventario de erosión del CIREN, estableciendo y declarando su dominio de validez.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Desarrollar un visor cartográfico que permita explorar los resultados a escala regional y descender al detalle intracomunal.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7.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Desarrollar el módulo de susceptibilidad a inundaciones mediante análisis multicriterio sobre derivados del modelo de elevación, contrastándolo con los registros históricos de eventos.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8.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Desarrollar el módulo de condición térmica urbana, generando un indicador de temperatura superficial y de déficit de áreas verdes por habitante.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9.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Documentar el sistema de modo que un tercero pueda reproducir el análisis y extenderlo a otras regiones y otros ámbitos temáticos.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Cumplimiento: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los objetivos 1 a 8 están cumplidos y validados; el 9 está avanzado, con la documentación versionada junto al código.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80" w:lin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El proyecto aplicó una metodología dual: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CRISP-DM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(Chapman et al., 2000) para el ciclo analítico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(Schwaber &amp; Sutherland, 2020) para la gestión del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CRISP-DM: fases aplicadas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Comprensión del negocio: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definición de la pregunta de investigación y del vínculo entre el factor P de RUSLE y las prácticas que financia el SIRSD-S, con orientación técnica del departamento de datos de INDAP.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Comprensión de los datos: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verificación empírica de cada fuente antes de programar. Mostró que CIREN ya calcula la erosión, lo que reorientó el aporte hacia el cruce con la inversión.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Preparación de los datos: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reproyección, remuestreo a 30 m y recorte a la región; ETL de la serie del SIRSD-S agregada por comuna, sin datos personales, y convertida a UF.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Modelado: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RUSLE con sus cinco factores, índice de pertinencia, análisis multicriterio de inundación e indicadores urbanos.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Evaluación: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contraste con referencias independientes (CIREN, eventos históricos de DesInventar (United Nations Office for Disaster Risk Reduction [UNDRR], s.f.), entrega oficial de INDAP, SIEDU). Esta fase obligó a volver a modelado en dos ocasiones: la recalibración del índice de inundación y la definición de un dominio de validez para la erosión.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Despliegue: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API REST, visor web y servidor en la nube con actualización automática de las fuentes.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Scrum: organización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Sprints de tres semanas, historias de usuario en formato «Como… quiero… para…» con criterios de aceptación, estimación en story points y priorización MoSCoW sobre ocho épicas. Roles: Carla Morales como Product Owner, Bastián Cárcamo como Scrum Master y los tres integrantes como equipo de desarrollo. Se declararon dos adaptaciones: reuniones de seguimiento tres veces por semana y un Product Owner interno al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Pertinencia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CRISP-DM es pertinente porque el núcleo del proyecto es analítico y exige evaluar los resultados contra una referencia independiente antes de darlos por válidos; ese requisito es el que permitió detectar y corregir los errores del modelo. Scrum es pertinente porque el alcance tenía incertidumbre (disponibilidad de datos de terceros) y entregaba incrementos demostrables en cada sprint, con una priorización explícita para recortar alcance sin tocar el resultado central.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80" w:lin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Etapas desarrolladas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Definición del proyecto y fuentes (semanas 1 a 4):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problema, alcance, objetivos y verificación de disponibilidad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Infraestructura y modelo de datos (semanas 3 a 5):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entorno con Docker y esquema PostGIS.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Carga de cartografía y línea base (semanas 4 a 7):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límites comunales e inventario de erosión de CIREN.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Motor de cálculo RUSLE (semanas 6 a 11):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factores R (CR2MET; Boisier et al., 2018), K (SoilGrids; Poggio et al., 2021), LS (NASADEM), C (NDVI de Sentinel-2) y 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Ingesta del SIRSD-S (semanas 7 a 9):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serie 2012–2025 validada contra la entrega oficial de INDAP.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Índice de pertinencia y API (semanas 8 a 11)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visor cartográfico (semanas 9 a 13)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Validación del modelo (semanas 10 a 14)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módulos de inundación y ciudades (semanas 12 a 15)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despliegue en la nube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Exportación de reportes, plan de pruebas y validación con usuarios (semanas 10 a 14)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Facilitadores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Una arquitectura con núcleo común: la ingesta, normalización y almacenamiento son los mismos para los tres módulos, lo que permitió adelantar los módulos secundarios.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Contenedores Docker que dieron a todo el equipo las mismas versiones de GDAL, PROJ y PostGIS.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Documentación versionada junto al código desde el inicio y la orientación técnica de INDAP.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Dificultades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El servidor de CIREN limita las descargas por ráfaga.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La ecuación de erosividad de Renard y Freimund (1994) sobreestima la erosión en regímenes de lluvia sobre los 1.000 mm anuales: en seis comunas precordilleranas el modelo daba valores entre 20 y 300 veces mayores que CIREN.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La primera versión del índice de inundación clasificaba los eventos históricos peor que el azar (ρ de Spearman −0,16).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La descarga masiva del USGS (Landsat) requiere una aprobación previa que no llegó a tiempo, y la creación del servidor falló en Azure y en Oracle Cloud.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Ajustes realizados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Reintentos con espera creciente en la descarga de CIREN.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Dominio de validez declarado para la erosión, con un umbral físico de erosividad (R = 2.000 MJ·mm/(ha·h·año)) fijado antes de validar. Dentro del dominio, 27 de 33 comunas coinciden en orden con CIREN (ρ ≈ +0,67).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Recalibración del índice de inundación con pesos declarados de antemano: el 68 % de los eventos cae en comunas de susceptibilidad alta o muy alta, frente a un 52 % esperable por azar.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Temperatura superficial desde ECOSTRESS en lugar de Landsat; áreas verdes por zona censal en lugar de unidad vecinal; despliegue en Google Cloud.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80" w:line="240" w:lineRule="auto"/>
              <w:ind w:left="240" w:hanging="180"/>
              <w:jc w:val="both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Repositorio de entrega: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https://github.com/Baisuke/TerraFoco, con el código del motor, la API, la base de datos y el visor, y el historial de aportes de cada integrante.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Sistema en funcionamiento: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https://terrafoco.tech, con datos reales servidos desde la base del servidor y actualizados automáticamente.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Documentación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(carpeta docs/): perfil, arquitectura 4+1 (incluida la vista física del despliegue), casos de uso UML, proceso BPMN, backlog Scrum, requerimientos con trazabilidad, carta Gantt, plan de usabilidad, referencias y un documento por módulo con su validación.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Almacenamiento de datos: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esquema PostGIS, migraciones versionadas, semillas de datos y respaldo de la 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Calidad: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alrededor de 270 pruebas automatizadas del motor más las de la API, y los resultados de validación contra CIREN, eventos históricos e INDAP.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Hasta este punto del proyecto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nuestros intereses profesionales siguen siendo los mismos que planteamos al comienzo de la asignatura: trabajar con datos que sirvan para decidir algo y armar bien la estructura que los sostiene. Las áreas que más nos atraen siguen siendo la gestión de la información y el análisis de datos, seguidas del aseguramiento de la calidad y la integración de sistemas.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no cambió esos intereses, pero sí los confirmó con experiencia concreta. En la Fase 1 dijimos que nos interesaba el punto donde se juntan tres cosas: integrar fuentes muy distintas sin perder el rastro de cada dato, convertirlas en un indicador que se entienda y poder decir con fundamento que ese indicador es confiable. En la Fase 2 hicimos exactamente eso. Integramos datos satelitales, climáticos, de suelo, administrativos y la serie histórica del programa SIRSD-S 2012–2025, y llevamos cada dato a una base espacial con bitácora de origen. Con eso construimos un índice de pertinencia que identifica las comunas con mayor brecha entre la erosión y la inversión recibida. Además, lo validamos contra fuentes independientes antes de darlo por bueno.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parte de validación fue la que más nos enseñó. La primera versión del índice de inundación clasificaba los eventos históricos peor que el azar, y solo lo descubrimos porque lo medimos. Recalibrarlo con evidencia y declarar los límites del modelo, en vez de esconderlos, nos mostró que el valor de un indicador está en que se pueda defender y no en que se vea bien.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También avanzamos en las debilidades que reconocimos al inicio. Procesamos rásteres de toda la región a 30 metros, gestionamos el proyecto con plazos y riesgos concretos y terminamos con un sistema desplegado en la nube que actualiza sus datos solo. Eso nos acercó al tipo de trabajo que queremos hacer: productos completos, entendiendo el sistema entero y no solo una parte.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Nos gustaría seguir profundizando en la ingeniería de datos, en particular en la construcción de procesos que integran fuentes heterogéneas de forma automática y trazable. También queremos profundizar en el análisis geoespacial, en la validación de modelos y en la puesta en producción de sistemas en la nube.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Nos proyectamos en roles de ingeniería o análisis de datos, en organismos públicos, consultoras o empresas que necesiten transformar información dispersa en indicadores para tomar decisiones, como el sector agrícola, el medioambiental o la gestión territorial. El proyecto nos deja evidencia concreta de lo que sabemos hacer: un repositorio con su historial, una base de datos poblada, un sistema en funcionamiento en https://terrafoco.tech y un informe que declara con claridad hasta dónde alcanza el modelo.</w:t>
            </w:r>
          </w:p>
          <w:p w:rsidR="00000000" w:rsidDel="00000000" w:rsidP="00000000" w:rsidRDefault="00000000" w:rsidRPr="00000000" w14:paraId="0000007A">
            <w:pPr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Boisier, J. P., Alvarez-Garreton, C., Cordero, R. R., Damiani, A., Gallardo, L., Garreaud, R. D., Lambert, F., Ramallo, C., Rojas, M., &amp; Rondanelli, R. (2018). Anthropogenic drying in central-southern Chile evidenced by long-term observations and climate model simulations. Elementa: Science of the Anthropocene, 6, 74.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Centro de Información de Recursos Naturales. (2024). Inventario Nacional de Erosión de los Suelos de Chile [Conjunto de datos]. https://inventarioerosion.ciren.cl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Chapman, P., Clinton, J., Kerber, R., Khabaza, T., Reinartz, T., Shearer, C., &amp; Wirth, R. (2000). CRISP-DM 1.0: Step-by-step data mining guide. SPSS Inc.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Ministerio de Agricultura de Chile. (2010). Ley N° 20.412: Establece un sistema de incentivos para la sustentabilidad agroambiental de los suelos agropecuarios. Biblioteca del Congreso Nacional de Chile.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Poggio, L., de Sousa, L. M., Batjes, N. H., Heuvelink, G. B. M., Kempen, B., Ribeiro, E., &amp; Rossiter, D. (2021). SoilGrids 2.0: Producing soil information for the globe with quantified spatial uncertainty. SOIL, 7(1), 217–240.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Renard, K. G., &amp; Freimund, J. R. (1994). Using monthly precipitation data to estimate the R-factor in the revised USLE. Journal of Hydrology, 157(1–4), 287–306.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Renard, K. G., Foster, G. R., Weesies, G. A., McCool, D. K., &amp; Yoder, D. C. (1997). Predicting soil erosion by water: A guide to conservation planning with the Revised Universal Soil Loss Equation (RUSLE) (Agriculture Handbook No. 703). United States Department of Agriculture.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Schwaber, K., &amp; Sutherland, J. (2020). The Scrum Guide: The definitive guide to Scrum — The rules of the game. https://scrumguides.org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United Nations Office for Disaster Risk Reduction. (s.f.). DesInventar Sendai: Sistema de inventario de efectos de desastres [Base de datos]. https://www.desinventar.net</w:t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8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OglhB8QigY8GXTCON/FdSuZcpg==">CgMxLjA4AHIhMVN3TGxacjE3UzloV0I1ZEZLUFJNM2JvclBCUlRjdjMw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