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Bastian Cárcamo</w:t>
            </w:r>
          </w:p>
          <w:p w:rsidR="00000000" w:rsidDel="00000000" w:rsidP="00000000" w:rsidRDefault="00000000" w:rsidRPr="00000000" w14:paraId="0000000E">
            <w:pPr>
              <w:rPr>
                <w:b w:val="1"/>
                <w:bCs w:val="1"/>
              </w:rPr>
            </w:pPr>
            <w:r w:rsidDel="00000000" w:rsidR="00000000" w:rsidRPr="00000000">
              <w:rPr>
                <w:b w:val="1"/>
                <w:bCs w:val="1"/>
                <w:rtl w:val="0"/>
              </w:rPr>
              <w:t xml:space="preserve">Carla Morales</w:t>
            </w:r>
          </w:p>
          <w:p w:rsidR="00000000" w:rsidDel="00000000" w:rsidP="00000000" w:rsidRDefault="00000000" w:rsidRPr="00000000" w14:paraId="0000000F">
            <w:pPr>
              <w:rPr>
                <w:b w:val="1"/>
                <w:bCs w:val="1"/>
              </w:rPr>
            </w:pPr>
            <w:r w:rsidDel="00000000" w:rsidR="00000000" w:rsidRPr="00000000">
              <w:rPr>
                <w:b w:val="1"/>
                <w:bCs w:val="1"/>
                <w:rtl w:val="0"/>
              </w:rPr>
              <w:t xml:space="preserve">Antonio Lankin</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20848570-9</w:t>
            </w:r>
          </w:p>
          <w:p w:rsidR="00000000" w:rsidDel="00000000" w:rsidP="00000000" w:rsidRDefault="00000000" w:rsidRPr="00000000" w14:paraId="00000012">
            <w:pPr>
              <w:rPr>
                <w:b w:val="1"/>
                <w:bCs w:val="1"/>
              </w:rPr>
            </w:pPr>
            <w:r w:rsidDel="00000000" w:rsidR="00000000" w:rsidRPr="00000000">
              <w:rPr>
                <w:b w:val="1"/>
                <w:bCs w:val="1"/>
                <w:rtl w:val="0"/>
              </w:rPr>
              <w:t xml:space="preserve">21022162-k</w:t>
            </w:r>
          </w:p>
          <w:p w:rsidR="00000000" w:rsidDel="00000000" w:rsidP="00000000" w:rsidRDefault="00000000" w:rsidRPr="00000000" w14:paraId="00000013">
            <w:pPr>
              <w:rPr>
                <w:b w:val="1"/>
                <w:bCs w:val="1"/>
              </w:rPr>
            </w:pPr>
            <w:r w:rsidDel="00000000" w:rsidR="00000000" w:rsidRPr="00000000">
              <w:rPr>
                <w:b w:val="1"/>
                <w:bCs w:val="1"/>
                <w:rtl w:val="0"/>
              </w:rPr>
              <w:t xml:space="preserve">20654445-7</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TerraFoco</w:t>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after="240" w:before="240" w:lineRule="auto"/>
              <w:rPr>
                <w:i w:val="1"/>
                <w:iCs w:val="1"/>
                <w:sz w:val="20"/>
                <w:szCs w:val="20"/>
              </w:rPr>
            </w:pPr>
            <w:r w:rsidDel="00000000" w:rsidR="00000000" w:rsidRPr="00000000">
              <w:rPr>
                <w:i w:val="1"/>
                <w:iCs w:val="1"/>
                <w:sz w:val="20"/>
                <w:szCs w:val="20"/>
                <w:rtl w:val="0"/>
              </w:rPr>
              <w:t xml:space="preserve">Análisis y levantamiento de requerimientos · Desarrollo de soluciones tecnológicas · Gestión de la información y de datos · Aseguramiento de la calidad del software · Gestión de proyectos informáticos.</w:t>
            </w:r>
          </w:p>
          <w:p w:rsidR="00000000" w:rsidDel="00000000" w:rsidP="00000000" w:rsidRDefault="00000000" w:rsidRPr="00000000" w14:paraId="00000020">
            <w:pPr>
              <w:spacing w:after="240" w:before="240" w:lineRule="auto"/>
              <w:rPr>
                <w:i w:val="1"/>
                <w:iCs w:val="1"/>
                <w:sz w:val="20"/>
                <w:szCs w:val="20"/>
              </w:rPr>
            </w:pPr>
            <w:r w:rsidDel="00000000" w:rsidR="00000000" w:rsidRPr="00000000">
              <w:rPr>
                <w:i w:val="1"/>
                <w:iCs w:val="1"/>
                <w:sz w:val="20"/>
                <w:szCs w:val="20"/>
                <w:rtl w:val="0"/>
              </w:rPr>
              <w:t xml:space="preserve">TerraFoco se sitúa principalmente en gestión de la información y de datos, entendida como la integración de fuentes heterogéneas ,satelitales, cartográficas y administrativas para producir indicadores que sostengan decisiones de asignación de recursos públicos. Sobre esa base se articulan el desarrollo de la solución tecnológica que ejecuta el procesamiento y publica los resultados, el aseguramiento de la calidad, que en este proyecto no se limita a las pruebas del software sino que incluye la validación estadística del modelo contra una fuente independiente, y la gestión del proyecto bajo un marco formal con priorización declarada de alcance.</w:t>
            </w:r>
          </w:p>
          <w:p w:rsidR="00000000" w:rsidDel="00000000" w:rsidP="00000000" w:rsidRDefault="00000000" w:rsidRPr="00000000" w14:paraId="00000021">
            <w:pPr>
              <w:rPr>
                <w:i w:val="1"/>
                <w:iCs w:val="1"/>
                <w:color w:val="548dd4"/>
                <w:sz w:val="20"/>
                <w:szCs w:val="20"/>
                <w:highlight w:val="yellow"/>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5">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Programar consultas o rutinas para manipular información de una base de datos de acuerdo a los requerimientos .</w:t>
            </w:r>
          </w:p>
          <w:p w:rsidR="00000000" w:rsidDel="00000000" w:rsidP="00000000" w:rsidRDefault="00000000" w:rsidRPr="00000000" w14:paraId="00000026">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Desarrollar la transformación de grandes volúmenes de datos para la obtención de información.</w:t>
            </w:r>
          </w:p>
          <w:p w:rsidR="00000000" w:rsidDel="00000000" w:rsidP="00000000" w:rsidRDefault="00000000" w:rsidRPr="00000000" w14:paraId="00000027">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Construir programas y rutinas de variada complejidad para dar solución a requerimientos .</w:t>
            </w:r>
          </w:p>
          <w:p w:rsidR="00000000" w:rsidDel="00000000" w:rsidP="00000000" w:rsidRDefault="00000000" w:rsidRPr="00000000" w14:paraId="00000028">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Construir el modelo arquitectónico de una solución sistémica que soporte los procesos de negocio de acuerdo a los requerimientos y estándares de la industria. </w:t>
            </w:r>
          </w:p>
          <w:p w:rsidR="00000000" w:rsidDel="00000000" w:rsidP="00000000" w:rsidRDefault="00000000" w:rsidRPr="00000000" w14:paraId="00000029">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Implementar soluciones sistémicas integrales para automatizar y optimizar procesos de negocio de acuerdo a las necesidades de la organización. </w:t>
            </w:r>
          </w:p>
          <w:p w:rsidR="00000000" w:rsidDel="00000000" w:rsidP="00000000" w:rsidRDefault="00000000" w:rsidRPr="00000000" w14:paraId="0000002A">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2B">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 (Scrum con sprints de tres semanas, registro de riesgos y priorización de alcance declarada desde el inicio.)</w:t>
            </w:r>
          </w:p>
          <w:p w:rsidR="00000000" w:rsidDel="00000000" w:rsidP="00000000" w:rsidRDefault="00000000" w:rsidRPr="00000000" w14:paraId="0000002C">
            <w:pPr>
              <w:numPr>
                <w:ilvl w:val="0"/>
                <w:numId w:val="1"/>
              </w:numPr>
              <w:ind w:left="720" w:hanging="360"/>
              <w:rPr>
                <w:i w:val="1"/>
                <w:iCs w:val="1"/>
                <w:sz w:val="20"/>
                <w:szCs w:val="20"/>
              </w:rPr>
            </w:pPr>
            <w:r w:rsidDel="00000000" w:rsidR="00000000" w:rsidRPr="00000000">
              <w:rPr>
                <w:i w:val="1"/>
                <w:iCs w:val="1"/>
                <w:sz w:val="20"/>
                <w:szCs w:val="20"/>
                <w:rtl w:val="0"/>
              </w:rPr>
              <w:t xml:space="preserve">Elaborar proyectos innovadores que agreguen valor a contextos sociales y productivos, de acuerdo a las necesidades del entorno. (El cruce entre degradación medida e inversión ejecutada no lo realiza ninguna plataforma pública existente.)</w:t>
            </w:r>
          </w:p>
          <w:p w:rsidR="00000000" w:rsidDel="00000000" w:rsidP="00000000" w:rsidRDefault="00000000" w:rsidRPr="00000000" w14:paraId="0000002D">
            <w:pPr>
              <w:ind w:left="0" w:firstLine="0"/>
              <w:rPr>
                <w:sz w:val="20"/>
                <w:szCs w:val="20"/>
              </w:rPr>
            </w:pPr>
            <w:r w:rsidDel="00000000" w:rsidR="00000000" w:rsidRPr="00000000">
              <w:rPr>
                <w:rtl w:val="0"/>
              </w:rPr>
            </w:r>
          </w:p>
          <w:p w:rsidR="00000000" w:rsidDel="00000000" w:rsidP="00000000" w:rsidRDefault="00000000" w:rsidRPr="00000000" w14:paraId="0000002E">
            <w:pPr>
              <w:rPr>
                <w:i w:val="1"/>
                <w:iCs w:val="1"/>
                <w:color w:val="548dd4"/>
                <w:sz w:val="20"/>
                <w:szCs w:val="20"/>
                <w:highlight w:val="yellow"/>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8"/>
        <w:gridCol w:w="7110"/>
        <w:tblGridChange w:id="0">
          <w:tblGrid>
            <w:gridCol w:w="2388"/>
            <w:gridCol w:w="7110"/>
          </w:tblGrid>
        </w:tblGridChange>
      </w:tblGrid>
      <w:tr>
        <w:trPr>
          <w:cantSplit w:val="0"/>
          <w:trHeight w:val="2443"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5">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estado chileno invierte cada año en recuperar suelos degradados mediante el programa SIRSD-S, ejecutado por el INDAP y SAG. En paralelo, CIREN mantiene un inventario nacional que documenta dónde el suelo está perdiendo y a qué velocidad. Ambos conjuntos de datos son públicos, pero nunca se han cruzado, hoy no existe una herramienta que responda si la inversión pública está llegando a los territorios donde el problema es más severo.</w:t>
            </w:r>
          </w:p>
          <w:p w:rsidR="00000000" w:rsidDel="00000000" w:rsidP="00000000" w:rsidRDefault="00000000" w:rsidRPr="00000000" w14:paraId="00000036">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Esta pregunta tiene consecuencias. Al medirlo para la Región de </w:t>
            </w:r>
            <w:r w:rsidDel="00000000" w:rsidR="00000000" w:rsidRPr="00000000">
              <w:rPr>
                <w:i w:val="1"/>
                <w:iCs w:val="1"/>
                <w:sz w:val="20"/>
                <w:szCs w:val="20"/>
                <w:rtl w:val="0"/>
              </w:rPr>
              <w:t xml:space="preserve">O'higgins</w:t>
            </w:r>
            <w:r w:rsidDel="00000000" w:rsidR="00000000" w:rsidRPr="00000000">
              <w:rPr>
                <w:rFonts w:ascii="Calibri" w:cs="Calibri" w:eastAsia="Calibri" w:hAnsi="Calibri"/>
                <w:i w:val="1"/>
                <w:iCs w:val="1"/>
                <w:color w:val="000000"/>
                <w:sz w:val="20"/>
                <w:szCs w:val="20"/>
                <w:rtl w:val="0"/>
              </w:rPr>
              <w:t xml:space="preserve"> encontramos que el programa bonificó a 1.260 hectáreas durante 2021, sobre aproximadamente 1,39 millones de hectáreas de suelo evaluable, un 0,09% de la superficie susceptible. Cuando los recursos son tan escasos frente a la magnitud del problema, dónde se asignan determina por completo su impacto.</w:t>
            </w:r>
          </w:p>
          <w:p w:rsidR="00000000" w:rsidDel="00000000" w:rsidP="00000000" w:rsidRDefault="00000000" w:rsidRPr="00000000" w14:paraId="00000037">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responde a esa necesidad de focalización territorial, y su resultado interesa directamente a servicios públicos, municipios y organismos que administran programas de recuperación</w:t>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TerraFoco es un sistema de análisis geoespacial que compara el estado real de degradación del suelo con la distribución territorial de la inversión pública destinada a recuperarlo, produciendo un índice de pertinencia por comuna.</w:t>
            </w:r>
          </w:p>
          <w:p w:rsidR="00000000" w:rsidDel="00000000" w:rsidP="00000000" w:rsidRDefault="00000000" w:rsidRPr="00000000" w14:paraId="0000003A">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sistema descarga datos abiertos de fuentes oficiales como la NASA, Copernicus, CIREN, IDE MINAGRI y el centro de ciencias del clima y resiliencia, estima la pérdida de suelo mediante el modelo RUSLE y la cruza con la ejecución registrada del programa SIRSD-S. El resultado se expone mediante una interfaz de programación de aplicaciones y un visor cartográfico que permite descender desde el promedio comunal hasta el detalle de 30 metros, que es la escala a la que el programa asigna sus recursos, ya que bonifica predios y no comunas.</w:t>
            </w:r>
          </w:p>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La plataforma se organiza como un núcleo común con tres módulos temáticos que comparten la misma infraestructura de ingesta, almacenamiento y publicación.</w:t>
            </w:r>
          </w:p>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Módulo 1, Suelos agrícolas: Erosión actualizada mediante teledetección y cruce con la inversión del programa SIRSD-S. Es el módulo insignia, el que sostiene la pregunta central del proyecto y el que se valida de extremo a extremo.</w:t>
            </w:r>
          </w:p>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Módulo 2, Inundaciones: índice susceptible del territorio construido por análisis multicriterio sobre derivados del modelo de elevación contrastado con los registros históricos de eventos.</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Módulo 3, Ciudades: Temperatura superficial y déficit de áreas verdes por habitante, a partir de imágenes térmicas de verano.</w:t>
            </w:r>
          </w:p>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Que los tres módulos se apoyen en el mismo núcleo es una decisión de diseño, no una coincidencia, la ingesta, la normalización y el almacenamiento de datos raster son idénticos, de modo que la infraestructura se construye una vez y sirve para los tres ámbitos.</w:t>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programa integra las principales áreas de la carrera.</w:t>
            </w:r>
          </w:p>
          <w:p w:rsidR="00000000" w:rsidDel="00000000" w:rsidP="00000000" w:rsidRDefault="00000000" w:rsidRPr="00000000" w14:paraId="00000042">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Bases de datos: Modelo relacional con extensión espacial sobre PostgreSQL y PostGIS, 18 tablas particionadas por región, vistas que </w:t>
            </w:r>
            <w:r w:rsidDel="00000000" w:rsidR="00000000" w:rsidRPr="00000000">
              <w:rPr>
                <w:i w:val="1"/>
                <w:iCs w:val="1"/>
                <w:sz w:val="20"/>
                <w:szCs w:val="20"/>
                <w:rtl w:val="0"/>
              </w:rPr>
              <w:t xml:space="preserve">calculan</w:t>
            </w:r>
            <w:r w:rsidDel="00000000" w:rsidR="00000000" w:rsidRPr="00000000">
              <w:rPr>
                <w:rFonts w:ascii="Calibri" w:cs="Calibri" w:eastAsia="Calibri" w:hAnsi="Calibri"/>
                <w:i w:val="1"/>
                <w:iCs w:val="1"/>
                <w:color w:val="000000"/>
                <w:sz w:val="20"/>
                <w:szCs w:val="20"/>
                <w:rtl w:val="0"/>
              </w:rPr>
              <w:t xml:space="preserve"> indicadores por consulta y migraciones versionadas.</w:t>
            </w:r>
          </w:p>
          <w:p w:rsidR="00000000" w:rsidDel="00000000" w:rsidP="00000000" w:rsidRDefault="00000000" w:rsidRPr="00000000" w14:paraId="00000043">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Desarrollo de software: Motor de procesamiento en Python, interfaz de programación FastAPI y visor web con MapLibre GL JS. </w:t>
            </w:r>
          </w:p>
          <w:p w:rsidR="00000000" w:rsidDel="00000000" w:rsidP="00000000" w:rsidRDefault="00000000" w:rsidRPr="00000000" w14:paraId="00000044">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Análisis de datos: Aplicación de un modelo científico validado (RUSLE) sobre imágenes satelitales, con validación estadística de los resultados contra una línea base independiente.</w:t>
            </w:r>
          </w:p>
          <w:p w:rsidR="00000000" w:rsidDel="00000000" w:rsidP="00000000" w:rsidRDefault="00000000" w:rsidRPr="00000000" w14:paraId="00000045">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Gestión de proyectos: Metodología SCRUM con sprints, respaldo en repositorio con control de versiones y documentación técnica versionada junto al código</w:t>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spacing w:after="240" w:before="240" w:lineRule="auto"/>
              <w:jc w:val="both"/>
              <w:rPr>
                <w:i w:val="1"/>
                <w:iCs w:val="1"/>
                <w:sz w:val="20"/>
                <w:szCs w:val="20"/>
              </w:rPr>
            </w:pPr>
            <w:r w:rsidDel="00000000" w:rsidR="00000000" w:rsidRPr="00000000">
              <w:rPr>
                <w:i w:val="1"/>
                <w:iCs w:val="1"/>
                <w:sz w:val="20"/>
                <w:szCs w:val="20"/>
                <w:rtl w:val="0"/>
              </w:rPr>
              <w:t xml:space="preserve">Lo que nos interesa a los tres es trabajar con datos que sirvan para decidir algo, y armar bien la estructura que los sostiene. Nos gusta construir productos completos, entendiendo el sistema entero y no solo una parte. De las áreas de la carrera, las que más nos gustan son la gestión de la información y el análisis de datos, y después el aseguramiento de la calidad y la integración de sistemas. Nos interesa especialmente ese punto donde se juntan tres cosas: juntar fuentes muy distintas sin perder el rastro de dónde vino cada dato, convertirlas en un indicador que se entienda, y poder decir con fundamento que ese indicador es confiable. </w:t>
            </w:r>
          </w:p>
          <w:p w:rsidR="00000000" w:rsidDel="00000000" w:rsidP="00000000" w:rsidRDefault="00000000" w:rsidRPr="00000000" w14:paraId="00000048">
            <w:pPr>
              <w:spacing w:after="240" w:before="240" w:lineRule="auto"/>
              <w:jc w:val="both"/>
              <w:rPr>
                <w:i w:val="1"/>
                <w:iCs w:val="1"/>
                <w:sz w:val="20"/>
                <w:szCs w:val="20"/>
              </w:rPr>
            </w:pPr>
            <w:r w:rsidDel="00000000" w:rsidR="00000000" w:rsidRPr="00000000">
              <w:rPr>
                <w:i w:val="1"/>
                <w:iCs w:val="1"/>
                <w:sz w:val="20"/>
                <w:szCs w:val="20"/>
                <w:rtl w:val="0"/>
              </w:rPr>
              <w:t xml:space="preserve">TerraFoco recoge esos intereses de forma bastante directa. Construimos un núcleo común del que dependen tres módulos temáticos, con una base espacial en PostgreSQL y PostGIS que publicamos mediante una API, e integramos fuentes muy distintas entre sí: NASA, Copernicus, CIREN e IDE MINAGRI. Luego aplicamos el modelo RUSLE y lo validamos contra una fuente independiente. Ahí constatamos que la ecuación de erosividad no responde bien en regímenes de precipitación andinos, por lo que declaramos seis comunas fuera del dominio de validez del sistema.</w:t>
            </w:r>
          </w:p>
          <w:p w:rsidR="00000000" w:rsidDel="00000000" w:rsidP="00000000" w:rsidRDefault="00000000" w:rsidRPr="00000000" w14:paraId="00000049">
            <w:pPr>
              <w:spacing w:after="240" w:before="240" w:lineRule="auto"/>
              <w:jc w:val="both"/>
              <w:rPr>
                <w:i w:val="1"/>
                <w:iCs w:val="1"/>
                <w:sz w:val="20"/>
                <w:szCs w:val="20"/>
              </w:rPr>
            </w:pPr>
            <w:r w:rsidDel="00000000" w:rsidR="00000000" w:rsidRPr="00000000">
              <w:rPr>
                <w:i w:val="1"/>
                <w:iCs w:val="1"/>
                <w:sz w:val="20"/>
                <w:szCs w:val="20"/>
                <w:rtl w:val="0"/>
              </w:rPr>
              <w:t xml:space="preserve">El principal aporte del proyecto a nuestro desarrollo profesional es que nos sacó del ejercicio de asignatura. Al trabajar con datos reales aparecieron las dificultades propias del oficio: servidores que limitan las descargas, bibliotecas que se instalan de manera distinta en cada equipo y una serie histórica que solo cubre un año. Además, nos exige avanzar justamente en lo que reconocemos como nuestras debilidades: el manejo de grandes volúmenes de datos, la gestión del proyecto con plazos y riesgos concretos, y la validación de lo que construimos. Por último, nos deja evidencia que cualquiera puede revisar: el repositorio con su historial, la base de datos cargada, un sistema que se levanta en cualquier equipo y un informe donde señalamos con claridad hasta dónde alcanza el modelo y hasta dónde no.</w:t>
            </w:r>
          </w:p>
          <w:p w:rsidR="00000000" w:rsidDel="00000000" w:rsidP="00000000" w:rsidRDefault="00000000" w:rsidRPr="00000000" w14:paraId="0000004A">
            <w:pPr>
              <w:spacing w:after="240" w:before="240" w:lineRule="auto"/>
              <w:jc w:val="both"/>
              <w:rPr>
                <w:i w:val="1"/>
                <w:iCs w:val="1"/>
                <w:sz w:val="20"/>
                <w:szCs w:val="20"/>
              </w:rPr>
            </w:pPr>
            <w:r w:rsidDel="00000000" w:rsidR="00000000" w:rsidRPr="00000000">
              <w:rPr>
                <w:rtl w:val="0"/>
              </w:rPr>
            </w:r>
          </w:p>
          <w:p w:rsidR="00000000" w:rsidDel="00000000" w:rsidP="00000000" w:rsidRDefault="00000000" w:rsidRPr="00000000" w14:paraId="0000004B">
            <w:pPr>
              <w:spacing w:after="240" w:before="240" w:lineRule="auto"/>
              <w:jc w:val="both"/>
              <w:rPr>
                <w:i w:val="1"/>
                <w:iCs w:val="1"/>
                <w:sz w:val="20"/>
                <w:szCs w:val="20"/>
              </w:rPr>
            </w:pPr>
            <w:r w:rsidDel="00000000" w:rsidR="00000000" w:rsidRPr="00000000">
              <w:rPr>
                <w:rtl w:val="0"/>
              </w:rPr>
            </w:r>
          </w:p>
          <w:p w:rsidR="00000000" w:rsidDel="00000000" w:rsidP="00000000" w:rsidRDefault="00000000" w:rsidRPr="00000000" w14:paraId="0000004C">
            <w:pPr>
              <w:jc w:val="both"/>
              <w:rPr>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rPr>
                <w:i w:val="1"/>
                <w:iCs w:val="1"/>
                <w:sz w:val="20"/>
                <w:szCs w:val="20"/>
              </w:rPr>
            </w:pPr>
            <w:r w:rsidDel="00000000" w:rsidR="00000000" w:rsidRPr="00000000">
              <w:rPr>
                <w:i w:val="1"/>
                <w:iCs w:val="1"/>
                <w:sz w:val="20"/>
                <w:szCs w:val="20"/>
                <w:rtl w:val="0"/>
              </w:rPr>
              <w:t xml:space="preserve">La factibilidad de este proyecto no se proyecta, está demostrada. Al cierre de la semana 4 el sistema ya calcula los cinco factores del modelo RUSLE con datos medidos para las 33 comunas de la región, y el índice de pertinencia funciona con datos reales en ambos ejes.</w:t>
            </w:r>
          </w:p>
          <w:p w:rsidR="00000000" w:rsidDel="00000000" w:rsidP="00000000" w:rsidRDefault="00000000" w:rsidRPr="00000000" w14:paraId="0000004F">
            <w:pPr>
              <w:rPr>
                <w:i w:val="1"/>
                <w:iCs w:val="1"/>
                <w:sz w:val="20"/>
                <w:szCs w:val="20"/>
              </w:rPr>
            </w:pPr>
            <w:r w:rsidDel="00000000" w:rsidR="00000000" w:rsidRPr="00000000">
              <w:rPr>
                <w:i w:val="1"/>
                <w:iCs w:val="1"/>
                <w:sz w:val="20"/>
                <w:szCs w:val="20"/>
                <w:rtl w:val="0"/>
              </w:rPr>
              <w:t xml:space="preserve">Tiempo, el trabajo se organiza en sprints de tres semanas dentro del calendario de la asignatura. Los módulos están priorizados de modo que el resultado central, el cruce entre degradación e inversión, quede resuelto primero. Los módulos complementarios, inundaciones y condición térmica urbana, se abordan en las semanas 12 a 15, una vez el núcleo y el módulo de suelos estén operativos. Si el calendario se estrecha, se recorta primero el módulo urbano y luego el de inundaciones, en ningún caso el índice de pertinencia. Que ambos se apoyen en el mismo núcleo hace que su costo marginal sea bajo, lo que cambia es el indicador que se calcula, no la infraestructura que lo sostiene.</w:t>
            </w:r>
          </w:p>
          <w:p w:rsidR="00000000" w:rsidDel="00000000" w:rsidP="00000000" w:rsidRDefault="00000000" w:rsidRPr="00000000" w14:paraId="00000050">
            <w:pPr>
              <w:rPr>
                <w:i w:val="1"/>
                <w:iCs w:val="1"/>
                <w:sz w:val="20"/>
                <w:szCs w:val="20"/>
              </w:rPr>
            </w:pPr>
            <w:r w:rsidDel="00000000" w:rsidR="00000000" w:rsidRPr="00000000">
              <w:rPr>
                <w:i w:val="1"/>
                <w:iCs w:val="1"/>
                <w:sz w:val="20"/>
                <w:szCs w:val="20"/>
                <w:rtl w:val="0"/>
              </w:rPr>
              <w:t xml:space="preserve">Materiales y costo, El proyecto no requiere presupuesto. Todas las fuentes de datos son públicas y gratuitas. Las credenciales necesarias son de registro libre. El software utilizado es de código abierto y se ejecuta en los equipos mediante contenedores.</w:t>
            </w:r>
          </w:p>
          <w:p w:rsidR="00000000" w:rsidDel="00000000" w:rsidP="00000000" w:rsidRDefault="00000000" w:rsidRPr="00000000" w14:paraId="00000051">
            <w:pPr>
              <w:rPr>
                <w:i w:val="1"/>
                <w:iCs w:val="1"/>
                <w:sz w:val="20"/>
                <w:szCs w:val="20"/>
              </w:rPr>
            </w:pPr>
            <w:r w:rsidDel="00000000" w:rsidR="00000000" w:rsidRPr="00000000">
              <w:rPr>
                <w:i w:val="1"/>
                <w:iCs w:val="1"/>
                <w:sz w:val="20"/>
                <w:szCs w:val="20"/>
                <w:rtl w:val="0"/>
              </w:rPr>
              <w:t xml:space="preserve">Factores externos. El principal riesgo identificado es la disponibilidad de los datos de ejecución del programa SIRSD-S. Ese riesgo se encuentra mitigado, el dato resultó estar publicado como servicio en IDE MINAGRI y ya fue incorporado. La gestión con INDAP continúa, ahora orientada a obtener la serie histórica completa en lugar del dato base.</w:t>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Conocimientos. El equipo cuenta con la formación en base de datos, programación y análisis de datos que el proyecto requiere. Los modelos científicos empleados provienen de literatura publicada y validada, no de desarrollos propios</w:t>
            </w:r>
            <w:r w:rsidDel="00000000" w:rsidR="00000000" w:rsidRPr="00000000">
              <w:rPr>
                <w:rtl w:val="0"/>
              </w:rPr>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de análisis geoespacial que genere indicadores de diagnóstico territorial a partir de datos satelitales y geoespaciales públicos, y evaluar con ella la pertinencia territorial de la inversión pública en recuperación de suelos, comparando el estado de degradación estimado mediante teledetección con la ejecución del programa SIRSD-S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Construir una base de datos espacial que integre los límites administrativos, los indicadores de degradación y los registros de ejecución del programa, con trazabilidad del origen.</w:t>
            </w:r>
          </w:p>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Implementar un motor de procesamiento que estime la pérdida de suelo por comuna aplicando el modelos RUSLE sobre datos satelitales y climáticos de acceso público.</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Incorporar los registros de ejecución del programa SIRSD-S, agregados por comuna, distinguiendo el nivel de precisión de cada fuente.</w:t>
            </w:r>
          </w:p>
          <w:p w:rsidR="00000000" w:rsidDel="00000000" w:rsidP="00000000" w:rsidRDefault="00000000" w:rsidRPr="00000000" w14:paraId="0000005E">
            <w:pPr>
              <w:jc w:val="both"/>
              <w:rPr>
                <w:i w:val="1"/>
                <w:iCs w:val="1"/>
                <w:sz w:val="20"/>
                <w:szCs w:val="20"/>
              </w:rPr>
            </w:pPr>
            <w:r w:rsidDel="00000000" w:rsidR="00000000" w:rsidRPr="00000000">
              <w:rPr>
                <w:i w:val="1"/>
                <w:iCs w:val="1"/>
                <w:sz w:val="20"/>
                <w:szCs w:val="20"/>
                <w:rtl w:val="0"/>
              </w:rPr>
              <w:t xml:space="preserve">Definir y calcular un índice de pertinencia territorial que exprese la brecha entre la necesidad medida y la inversión recibida en cada comuna.</w:t>
            </w:r>
          </w:p>
          <w:p w:rsidR="00000000" w:rsidDel="00000000" w:rsidP="00000000" w:rsidRDefault="00000000" w:rsidRPr="00000000" w14:paraId="0000005F">
            <w:pPr>
              <w:jc w:val="both"/>
              <w:rPr>
                <w:i w:val="1"/>
                <w:iCs w:val="1"/>
                <w:sz w:val="20"/>
                <w:szCs w:val="20"/>
              </w:rPr>
            </w:pPr>
            <w:r w:rsidDel="00000000" w:rsidR="00000000" w:rsidRPr="00000000">
              <w:rPr>
                <w:i w:val="1"/>
                <w:iCs w:val="1"/>
                <w:sz w:val="20"/>
                <w:szCs w:val="20"/>
                <w:rtl w:val="0"/>
              </w:rPr>
              <w:t xml:space="preserve">Validar los resultados del modelo contra el inventario de erosión del CIREN, estableciendo y declarando su dominio de validez</w:t>
            </w:r>
          </w:p>
          <w:p w:rsidR="00000000" w:rsidDel="00000000" w:rsidP="00000000" w:rsidRDefault="00000000" w:rsidRPr="00000000" w14:paraId="00000060">
            <w:pPr>
              <w:jc w:val="both"/>
              <w:rPr>
                <w:i w:val="1"/>
                <w:iCs w:val="1"/>
                <w:sz w:val="20"/>
                <w:szCs w:val="20"/>
              </w:rPr>
            </w:pPr>
            <w:r w:rsidDel="00000000" w:rsidR="00000000" w:rsidRPr="00000000">
              <w:rPr>
                <w:i w:val="1"/>
                <w:iCs w:val="1"/>
                <w:sz w:val="20"/>
                <w:szCs w:val="20"/>
                <w:rtl w:val="0"/>
              </w:rPr>
              <w:t xml:space="preserve">Desarrollar un visor cartográfico que permite explotar los resultados a escala regional y descender al detalle intracomunal.</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Desarrollar el módulo de susceptibilidad a inundaciones mediante análisis multicriterio sobre derivados del modelo de elevación, contrastando con los registros históricos de eventos.</w:t>
            </w:r>
          </w:p>
          <w:p w:rsidR="00000000" w:rsidDel="00000000" w:rsidP="00000000" w:rsidRDefault="00000000" w:rsidRPr="00000000" w14:paraId="00000062">
            <w:pPr>
              <w:jc w:val="both"/>
              <w:rPr>
                <w:i w:val="1"/>
                <w:iCs w:val="1"/>
                <w:sz w:val="20"/>
                <w:szCs w:val="20"/>
              </w:rPr>
            </w:pPr>
            <w:r w:rsidDel="00000000" w:rsidR="00000000" w:rsidRPr="00000000">
              <w:rPr>
                <w:i w:val="1"/>
                <w:iCs w:val="1"/>
                <w:sz w:val="20"/>
                <w:szCs w:val="20"/>
                <w:rtl w:val="0"/>
              </w:rPr>
              <w:t xml:space="preserve">Desarrollar el módulo de condición térmica urbana, generando un indicador de temperatura superficial y de déficit de áreas verdes por habitante.</w:t>
            </w:r>
          </w:p>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Documentar el sistema de modo que un tercero pueda reproducir el análisis y extenderlo a otras regiones y otros ámbitos temáticos.</w:t>
            </w:r>
          </w:p>
          <w:p w:rsidR="00000000" w:rsidDel="00000000" w:rsidP="00000000" w:rsidRDefault="00000000" w:rsidRPr="00000000" w14:paraId="00000064">
            <w:pPr>
              <w:jc w:val="both"/>
              <w:rPr>
                <w:i w:val="1"/>
                <w:iCs w:val="1"/>
                <w:sz w:val="20"/>
                <w:szCs w:val="20"/>
              </w:rPr>
            </w:pPr>
            <w:r w:rsidDel="00000000" w:rsidR="00000000" w:rsidRPr="00000000">
              <w:rPr>
                <w:i w:val="1"/>
                <w:iCs w:val="1"/>
                <w:sz w:val="20"/>
                <w:szCs w:val="20"/>
                <w:rtl w:val="0"/>
              </w:rPr>
              <w:t xml:space="preserve">Prioridad declarada. Los objetivos 1 a 6 y el 9 corresponden al módulo de suelos y al núcleo de la plataforma, son el resultado que responde a la pregunta del proyecto y no se negocian. Los objetivos 7 y 8 corresponden a los módulos complementarios, que se construyen sobre el mismo núcleo y demuestran que el diseño no es de un solo uso. Si el calendario se estrecha, el alcance se reduce en este orden, primero el objetivo 8, luego el 7. Esta prioridad se declara desde el inicio y no como reacción a un retraso</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B">
            <w:pPr>
              <w:jc w:val="both"/>
              <w:rPr>
                <w:i w:val="1"/>
                <w:iCs w:val="1"/>
                <w:sz w:val="20"/>
                <w:szCs w:val="20"/>
              </w:rPr>
            </w:pPr>
            <w:r w:rsidDel="00000000" w:rsidR="00000000" w:rsidRPr="00000000">
              <w:rPr>
                <w:i w:val="1"/>
                <w:iCs w:val="1"/>
                <w:sz w:val="20"/>
                <w:szCs w:val="20"/>
                <w:rtl w:val="0"/>
              </w:rPr>
              <w:t xml:space="preserve">El proyecto combina dos metodologías complementarias, cada una en el ámbito que le corresponde.</w:t>
            </w:r>
          </w:p>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CRISP-DM para el ciclo analítico. El estándar CRISP-DM estructura el trabajo con datos en seis fases, comprensión del negocio, comprensión de los datos, preparación de los datos, modelado, evaluación e implementación. Se eligió porque el corazón del proyecto es un problema de datos, integrar fuentes heterogéneas, aplicar un modelo y validar resultados, y porque su fase de evaluación obliga a contrastar los resultados contra una referencia independiente antes de darlos por buenos. Esa exigencia produjo un hallazgo central, al comparar el cálculo propio con el inventario del CIREN se determinó que el modelo reproduce el patrón especial en 27 de las 33 comunas y sobreestima sistemáticamente en las 6 precordilleranas, lo que llevó a declarar explícitamente el dominio de validez del sistema.</w:t>
            </w:r>
          </w:p>
          <w:p w:rsidR="00000000" w:rsidDel="00000000" w:rsidP="00000000" w:rsidRDefault="00000000" w:rsidRPr="00000000" w14:paraId="0000006D">
            <w:pPr>
              <w:jc w:val="both"/>
              <w:rPr>
                <w:i w:val="1"/>
                <w:iCs w:val="1"/>
                <w:sz w:val="20"/>
                <w:szCs w:val="20"/>
              </w:rPr>
            </w:pPr>
            <w:r w:rsidDel="00000000" w:rsidR="00000000" w:rsidRPr="00000000">
              <w:rPr>
                <w:i w:val="1"/>
                <w:iCs w:val="1"/>
                <w:sz w:val="20"/>
                <w:szCs w:val="20"/>
                <w:rtl w:val="0"/>
              </w:rPr>
              <w:t xml:space="preserve">Scrum para la gestión del trabajo. El equipo se organizó en sprints de tres semanas. Se declaran dos adaptaciones respecto del marco original. La primera es que las reuniones de sincronización se realizan tres veces por semana en lugar de todos los días, por compatibilidad con la carga académica y laboral del equipo. La segunda es que durante los dos primeros sprints la revisión del incremento ocurrió en las clases y talleres de la asignatura y no como ceremonia de cierre; a partir del tercer sprint se realiza el último viernes, con registro escrito.</w:t>
            </w:r>
          </w:p>
          <w:p w:rsidR="00000000" w:rsidDel="00000000" w:rsidP="00000000" w:rsidRDefault="00000000" w:rsidRPr="00000000" w14:paraId="0000006E">
            <w:pPr>
              <w:jc w:val="both"/>
              <w:rPr>
                <w:i w:val="1"/>
                <w:iCs w:val="1"/>
                <w:sz w:val="20"/>
                <w:szCs w:val="20"/>
              </w:rPr>
            </w:pPr>
            <w:r w:rsidDel="00000000" w:rsidR="00000000" w:rsidRPr="00000000">
              <w:rPr>
                <w:i w:val="1"/>
                <w:iCs w:val="1"/>
                <w:sz w:val="20"/>
                <w:szCs w:val="20"/>
                <w:rtl w:val="0"/>
              </w:rPr>
              <w:t xml:space="preserve">Prácticas de ingeniería. El código se versiona en un repositorio con control de versiones, se acompaña de pruebas automatizadas que se ejecutan ante cada cambio, y se despliega mediante contenedores para garantizar un entorno idéntico entre los integrantes. Cada proceso de carga registra su ejecución en una bitácora dentro de la base de datos, de modo que siempre se puede reconstruir qué dato entró, cuándo y desde qué fuente.</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Repositorio de código</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sz w:val="20"/>
                <w:szCs w:val="20"/>
              </w:rPr>
            </w:pPr>
            <w:r w:rsidDel="00000000" w:rsidR="00000000" w:rsidRPr="00000000">
              <w:rPr>
                <w:i w:val="1"/>
                <w:iCs w:val="1"/>
                <w:sz w:val="20"/>
                <w:szCs w:val="20"/>
                <w:rtl w:val="0"/>
              </w:rPr>
              <w:t xml:space="preserve">Repositorio con el motor de procesamiento, la interfaz de programación, el visor y las pruebas automatizadas, con historial de cambio.</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Permite verificar el avance real del desarrollo y no solo su descripción. El historial documenta cuando se incorporó cada capacidad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Base de datos poblada</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Esquema espacial con los límites de las 33 comunas, los indicadores de degradación y los registros de ejecución del programa.</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Demuestra que la integración de fuentes heterogéneas se resolvió efectivamente y no quedó en diseño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Documentación técnica</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Perfil del proyecto, arquitectura, casos de uso, modelo del proceso y plan de trabajo, versionados juntos al código.</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Evidencia el diseño previo a la implementación y permite que un tercero comprenda y continúe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Prototipo navegable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Siete pantallas del sistema con cartografía real de la región, que funcionan sin necesidad de instalar un software.</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Permite evaluar las decisiones de interfaz antes de comprometer el desarrollo final</w:t>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both"/>
              <w:rPr>
                <w:b w:val="1"/>
                <w:bCs w:val="1"/>
              </w:rPr>
            </w:pPr>
            <w:r w:rsidDel="00000000" w:rsidR="00000000" w:rsidRPr="00000000">
              <w:rPr>
                <w:b w:val="1"/>
                <w:bCs w:val="1"/>
                <w:rtl w:val="0"/>
              </w:rPr>
              <w:t xml:space="preserve">Final</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Sistema en funcionamiento</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Entorno completo que se levanta con un solo comando y ejecuta el ciclo de ingesta, cálculo y publicación de resultados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Es el producto del proyecto. Que se levanta en cualquier equipo demuestra que es reproducible</w:t>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rPr>
            </w:pPr>
            <w:r w:rsidDel="00000000" w:rsidR="00000000" w:rsidRPr="00000000">
              <w:rPr>
                <w:b w:val="1"/>
                <w:bCs w:val="1"/>
                <w:rtl w:val="0"/>
              </w:rPr>
              <w:t xml:space="preserve">Final</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Índice de pertinencia territorial</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Resultado por comuna que expresa la brecha entre la degradación medida y la inversión recibida, con su validación estadística.</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Es el resultado que responde la pregunta del proyecto y su aporte original.</w:t>
            </w:r>
          </w:p>
        </w:tc>
      </w:tr>
      <w:tr>
        <w:trPr>
          <w:cantSplit w:val="0"/>
          <w:trHeight w:val="362"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rPr>
            </w:pPr>
            <w:r w:rsidDel="00000000" w:rsidR="00000000" w:rsidRPr="00000000">
              <w:rPr>
                <w:b w:val="1"/>
                <w:bCs w:val="1"/>
                <w:rtl w:val="0"/>
              </w:rPr>
              <w:t xml:space="preserve">Final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Módulos de inundaciones y condición térmica urbana</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Índice de susceptibilidad a inundación por comuna e indicador de temperatura superficial y déficit de áreas verdes, publicados sobre el mismo núcleo y visor que el módulo de suelos.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Demuestran que  la plataforma no es de un solo uso, el mismo núcleo sostiene tres ámbitos temáticos distintos sin modificar la infraestructura</w:t>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rPr>
            </w:pPr>
            <w:r w:rsidDel="00000000" w:rsidR="00000000" w:rsidRPr="00000000">
              <w:rPr>
                <w:b w:val="1"/>
                <w:bCs w:val="1"/>
                <w:rtl w:val="0"/>
              </w:rPr>
              <w:t xml:space="preserve">Final</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Informe final y presentación</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Documento con la metodología, los resultados, el dominio de validez del modelo y las limitaciones declaradas.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Comunica los hallazgos y permite evaluar el rigor con que se obtuvieron.</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C">
            <w:pPr>
              <w:jc w:val="both"/>
              <w:rPr>
                <w:rFonts w:ascii="Calibri" w:cs="Calibri" w:eastAsia="Calibri" w:hAnsi="Calibri"/>
                <w:i w:val="1"/>
                <w:iCs w:val="1"/>
              </w:rPr>
            </w:pPr>
            <w:r w:rsidDel="00000000" w:rsidR="00000000" w:rsidRPr="00000000">
              <w:rPr>
                <w:i w:val="1"/>
                <w:iCs w:val="1"/>
                <w:rtl w:val="0"/>
              </w:rPr>
              <w:t xml:space="preserve">Análisis de requerimientos y modelamiento de datos</w:t>
            </w:r>
            <w:r w:rsidDel="00000000" w:rsidR="00000000" w:rsidRPr="00000000">
              <w:rPr>
                <w:rtl w:val="0"/>
              </w:rPr>
            </w:r>
          </w:p>
        </w:tc>
        <w:tc>
          <w:tcPr/>
          <w:p w:rsidR="00000000" w:rsidDel="00000000" w:rsidP="00000000" w:rsidRDefault="00000000" w:rsidRPr="00000000" w14:paraId="000000AD">
            <w:pPr>
              <w:jc w:val="both"/>
              <w:rPr>
                <w:i w:val="1"/>
                <w:iCs w:val="1"/>
                <w:sz w:val="20"/>
                <w:szCs w:val="20"/>
              </w:rPr>
            </w:pPr>
            <w:r w:rsidDel="00000000" w:rsidR="00000000" w:rsidRPr="00000000">
              <w:rPr>
                <w:i w:val="1"/>
                <w:iCs w:val="1"/>
                <w:sz w:val="20"/>
                <w:szCs w:val="20"/>
                <w:rtl w:val="0"/>
              </w:rPr>
              <w:t xml:space="preserve">Definición del proyecto y fuentes</w:t>
            </w:r>
          </w:p>
        </w:tc>
        <w:tc>
          <w:tcPr/>
          <w:p w:rsidR="00000000" w:rsidDel="00000000" w:rsidP="00000000" w:rsidRDefault="00000000" w:rsidRPr="00000000" w14:paraId="000000AE">
            <w:pPr>
              <w:jc w:val="both"/>
              <w:rPr>
                <w:i w:val="1"/>
                <w:iCs w:val="1"/>
                <w:sz w:val="20"/>
                <w:szCs w:val="20"/>
              </w:rPr>
            </w:pPr>
            <w:r w:rsidDel="00000000" w:rsidR="00000000" w:rsidRPr="00000000">
              <w:rPr>
                <w:i w:val="1"/>
                <w:iCs w:val="1"/>
                <w:sz w:val="20"/>
                <w:szCs w:val="20"/>
                <w:rtl w:val="0"/>
              </w:rPr>
              <w:t xml:space="preserve">Identificar la problemática, verificar la disponibilidad real de los datos y definir el alcance y los objetivos</w:t>
            </w:r>
          </w:p>
        </w:tc>
        <w:tc>
          <w:tcPr/>
          <w:p w:rsidR="00000000" w:rsidDel="00000000" w:rsidP="00000000" w:rsidRDefault="00000000" w:rsidRPr="00000000" w14:paraId="000000AF">
            <w:pPr>
              <w:jc w:val="both"/>
              <w:rPr>
                <w:rFonts w:ascii="Calibri" w:cs="Calibri" w:eastAsia="Calibri" w:hAnsi="Calibri"/>
                <w:i w:val="1"/>
                <w:iCs w:val="1"/>
                <w:sz w:val="20"/>
                <w:szCs w:val="20"/>
              </w:rPr>
            </w:pPr>
            <w:r w:rsidDel="00000000" w:rsidR="00000000" w:rsidRPr="00000000">
              <w:rPr>
                <w:i w:val="1"/>
                <w:iCs w:val="1"/>
                <w:sz w:val="20"/>
                <w:szCs w:val="20"/>
                <w:rtl w:val="0"/>
              </w:rPr>
              <w:t xml:space="preserve">Portales de datos abiertos, contacto con el departamento de datos de INDAP</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iCs w:val="1"/>
                <w:sz w:val="20"/>
                <w:szCs w:val="20"/>
              </w:rPr>
            </w:pPr>
            <w:r w:rsidDel="00000000" w:rsidR="00000000" w:rsidRPr="00000000">
              <w:rPr>
                <w:i w:val="1"/>
                <w:iCs w:val="1"/>
                <w:sz w:val="20"/>
                <w:szCs w:val="20"/>
                <w:rtl w:val="0"/>
              </w:rPr>
              <w:t xml:space="preserve">Semanas 1 a 4</w:t>
            </w: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b w:val="1"/>
                <w:bCs w:val="1"/>
                <w:sz w:val="20"/>
                <w:szCs w:val="20"/>
              </w:rPr>
            </w:pPr>
            <w:r w:rsidDel="00000000" w:rsidR="00000000" w:rsidRPr="00000000">
              <w:rPr>
                <w:rtl w:val="0"/>
              </w:rPr>
            </w:r>
          </w:p>
        </w:tc>
        <w:tc>
          <w:tcPr/>
          <w:p w:rsidR="00000000" w:rsidDel="00000000" w:rsidP="00000000" w:rsidRDefault="00000000" w:rsidRPr="00000000" w14:paraId="000000B3">
            <w:pPr>
              <w:jc w:val="both"/>
              <w:rPr>
                <w:i w:val="1"/>
                <w:iCs w:val="1"/>
                <w:sz w:val="20"/>
                <w:szCs w:val="20"/>
              </w:rPr>
            </w:pPr>
            <w:r w:rsidDel="00000000" w:rsidR="00000000" w:rsidRPr="00000000">
              <w:rPr>
                <w:i w:val="1"/>
                <w:iCs w:val="1"/>
                <w:sz w:val="20"/>
                <w:szCs w:val="20"/>
                <w:rtl w:val="0"/>
              </w:rPr>
              <w:t xml:space="preserve">Facilitador: Todas resultaron públicas</w:t>
            </w:r>
          </w:p>
          <w:p w:rsidR="00000000" w:rsidDel="00000000" w:rsidP="00000000" w:rsidRDefault="00000000" w:rsidRPr="00000000" w14:paraId="000000B4">
            <w:pPr>
              <w:jc w:val="both"/>
              <w:rPr>
                <w:i w:val="1"/>
                <w:iCs w:val="1"/>
                <w:sz w:val="20"/>
                <w:szCs w:val="20"/>
              </w:rPr>
            </w:pPr>
            <w:r w:rsidDel="00000000" w:rsidR="00000000" w:rsidRPr="00000000">
              <w:rPr>
                <w:i w:val="1"/>
                <w:iCs w:val="1"/>
                <w:sz w:val="20"/>
                <w:szCs w:val="20"/>
                <w:rtl w:val="0"/>
              </w:rPr>
              <w:t xml:space="preserve">Obstaculizador: La cobertura del inventario de CIREN limita el alcance geográfico a las regiones entre Coquimbo y Los Lagos</w:t>
            </w:r>
          </w:p>
        </w:tc>
      </w:tr>
      <w:tr>
        <w:trPr>
          <w:cantSplit w:val="0"/>
          <w:tblHeader w:val="0"/>
        </w:trPr>
        <w:tc>
          <w:tcPr/>
          <w:p w:rsidR="00000000" w:rsidDel="00000000" w:rsidP="00000000" w:rsidRDefault="00000000" w:rsidRPr="00000000" w14:paraId="000000B5">
            <w:pPr>
              <w:jc w:val="both"/>
              <w:rPr>
                <w:rFonts w:ascii="Calibri" w:cs="Calibri" w:eastAsia="Calibri" w:hAnsi="Calibri"/>
                <w:i w:val="1"/>
                <w:iCs w:val="1"/>
                <w:sz w:val="20"/>
                <w:szCs w:val="20"/>
              </w:rPr>
            </w:pPr>
            <w:r w:rsidDel="00000000" w:rsidR="00000000" w:rsidRPr="00000000">
              <w:rPr>
                <w:i w:val="1"/>
                <w:iCs w:val="1"/>
                <w:sz w:val="20"/>
                <w:szCs w:val="20"/>
                <w:rtl w:val="0"/>
              </w:rPr>
              <w:t xml:space="preserve">Diseño e implementación de bases de datos</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sz w:val="20"/>
                <w:szCs w:val="20"/>
              </w:rPr>
            </w:pPr>
            <w:r w:rsidDel="00000000" w:rsidR="00000000" w:rsidRPr="00000000">
              <w:rPr>
                <w:i w:val="1"/>
                <w:iCs w:val="1"/>
                <w:sz w:val="20"/>
                <w:szCs w:val="20"/>
                <w:rtl w:val="0"/>
              </w:rPr>
              <w:t xml:space="preserve">Infraestructura y modelos de datos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sz w:val="20"/>
                <w:szCs w:val="20"/>
              </w:rPr>
            </w:pPr>
            <w:r w:rsidDel="00000000" w:rsidR="00000000" w:rsidRPr="00000000">
              <w:rPr>
                <w:i w:val="1"/>
                <w:iCs w:val="1"/>
                <w:sz w:val="20"/>
                <w:szCs w:val="20"/>
                <w:rtl w:val="0"/>
              </w:rPr>
              <w:t xml:space="preserve">Montar el entorno con contenedores, diseñar el esquema espacial y establecer el control de versiones del proyecto</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sz w:val="20"/>
                <w:szCs w:val="20"/>
              </w:rPr>
            </w:pPr>
            <w:r w:rsidDel="00000000" w:rsidR="00000000" w:rsidRPr="00000000">
              <w:rPr>
                <w:i w:val="1"/>
                <w:iCs w:val="1"/>
                <w:sz w:val="20"/>
                <w:szCs w:val="20"/>
                <w:rtl w:val="0"/>
              </w:rPr>
              <w:t xml:space="preserve">Docker, PostgreSQL con PostGIS, GIt.</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i w:val="1"/>
                <w:iCs w:val="1"/>
                <w:sz w:val="20"/>
                <w:szCs w:val="20"/>
              </w:rPr>
            </w:pPr>
            <w:r w:rsidDel="00000000" w:rsidR="00000000" w:rsidRPr="00000000">
              <w:rPr>
                <w:i w:val="1"/>
                <w:iCs w:val="1"/>
                <w:sz w:val="20"/>
                <w:szCs w:val="20"/>
                <w:rtl w:val="0"/>
              </w:rPr>
              <w:t xml:space="preserve">Semanas 2 a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BB">
            <w:pPr>
              <w:jc w:val="both"/>
              <w:rPr>
                <w:i w:val="1"/>
                <w:iCs w:val="1"/>
                <w:sz w:val="20"/>
                <w:szCs w:val="20"/>
              </w:rPr>
            </w:pPr>
            <w:r w:rsidDel="00000000" w:rsidR="00000000" w:rsidRPr="00000000">
              <w:rPr>
                <w:i w:val="1"/>
                <w:iCs w:val="1"/>
                <w:sz w:val="20"/>
                <w:szCs w:val="20"/>
                <w:rtl w:val="0"/>
              </w:rPr>
              <w:t xml:space="preserve">Facilitador: Los contenedores evitan diferencias  de entorno entre los integrantes.</w:t>
            </w:r>
          </w:p>
          <w:p w:rsidR="00000000" w:rsidDel="00000000" w:rsidP="00000000" w:rsidRDefault="00000000" w:rsidRPr="00000000" w14:paraId="000000BC">
            <w:pPr>
              <w:jc w:val="both"/>
              <w:rPr>
                <w:i w:val="1"/>
                <w:iCs w:val="1"/>
                <w:sz w:val="20"/>
                <w:szCs w:val="20"/>
              </w:rPr>
            </w:pPr>
            <w:r w:rsidDel="00000000" w:rsidR="00000000" w:rsidRPr="00000000">
              <w:rPr>
                <w:i w:val="1"/>
                <w:iCs w:val="1"/>
                <w:sz w:val="20"/>
                <w:szCs w:val="20"/>
                <w:rtl w:val="0"/>
              </w:rPr>
              <w:t xml:space="preserve">Obstaculizador: La instalación de bibliotecas geoespaciales difiere entre sistemas operativos.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D">
            <w:pPr>
              <w:jc w:val="both"/>
              <w:rPr>
                <w:i w:val="1"/>
                <w:iCs w:val="1"/>
                <w:sz w:val="20"/>
                <w:szCs w:val="20"/>
              </w:rPr>
            </w:pPr>
            <w:r w:rsidDel="00000000" w:rsidR="00000000" w:rsidRPr="00000000">
              <w:rPr>
                <w:i w:val="1"/>
                <w:iCs w:val="1"/>
                <w:sz w:val="20"/>
                <w:szCs w:val="20"/>
                <w:rtl w:val="0"/>
              </w:rPr>
              <w:t xml:space="preserve">Aseguramiento de la calidad del software</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E">
            <w:pPr>
              <w:jc w:val="both"/>
              <w:rPr>
                <w:i w:val="1"/>
                <w:iCs w:val="1"/>
                <w:sz w:val="20"/>
                <w:szCs w:val="20"/>
              </w:rPr>
            </w:pPr>
            <w:r w:rsidDel="00000000" w:rsidR="00000000" w:rsidRPr="00000000">
              <w:rPr>
                <w:i w:val="1"/>
                <w:iCs w:val="1"/>
                <w:sz w:val="20"/>
                <w:szCs w:val="20"/>
                <w:rtl w:val="0"/>
              </w:rPr>
              <w:t xml:space="preserve">Pruebas automatizadas del motor</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F">
            <w:pPr>
              <w:jc w:val="both"/>
              <w:rPr>
                <w:i w:val="1"/>
                <w:iCs w:val="1"/>
                <w:sz w:val="20"/>
                <w:szCs w:val="20"/>
              </w:rPr>
            </w:pPr>
            <w:r w:rsidDel="00000000" w:rsidR="00000000" w:rsidRPr="00000000">
              <w:rPr>
                <w:i w:val="1"/>
                <w:iCs w:val="1"/>
                <w:sz w:val="20"/>
                <w:szCs w:val="20"/>
                <w:rtl w:val="0"/>
              </w:rPr>
              <w:t xml:space="preserve">Escribir las pruebas de los cálculos de indicadores, ejecutables sin base de datos ni red.</w:t>
            </w:r>
          </w:p>
        </w:tc>
        <w:tc>
          <w:tcPr/>
          <w:p w:rsidR="00000000" w:rsidDel="00000000" w:rsidP="00000000" w:rsidRDefault="00000000" w:rsidRPr="00000000" w14:paraId="000000C0">
            <w:pPr>
              <w:jc w:val="both"/>
              <w:rPr>
                <w:i w:val="1"/>
                <w:iCs w:val="1"/>
                <w:sz w:val="20"/>
                <w:szCs w:val="20"/>
              </w:rPr>
            </w:pPr>
            <w:r w:rsidDel="00000000" w:rsidR="00000000" w:rsidRPr="00000000">
              <w:rPr>
                <w:i w:val="1"/>
                <w:iCs w:val="1"/>
                <w:sz w:val="20"/>
                <w:szCs w:val="20"/>
                <w:rtl w:val="0"/>
              </w:rPr>
              <w:t xml:space="preserve">pytest </w:t>
            </w:r>
          </w:p>
        </w:tc>
        <w:tc>
          <w:tcPr>
            <w:tcBorders>
              <w:top w:color="bfbfbf" w:space="0" w:sz="5" w:val="single"/>
              <w:left w:color="bfbfbf" w:space="0" w:sz="5" w:val="single"/>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C1">
            <w:pPr>
              <w:jc w:val="both"/>
              <w:rPr>
                <w:i w:val="1"/>
                <w:iCs w:val="1"/>
                <w:sz w:val="20"/>
                <w:szCs w:val="20"/>
              </w:rPr>
            </w:pPr>
            <w:r w:rsidDel="00000000" w:rsidR="00000000" w:rsidRPr="00000000">
              <w:rPr>
                <w:i w:val="1"/>
                <w:iCs w:val="1"/>
                <w:sz w:val="20"/>
                <w:szCs w:val="20"/>
                <w:rtl w:val="0"/>
              </w:rPr>
              <w:t xml:space="preserve">Semanas 3 a 5</w:t>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C3">
            <w:pPr>
              <w:jc w:val="both"/>
              <w:rPr>
                <w:i w:val="1"/>
                <w:iCs w:val="1"/>
                <w:sz w:val="20"/>
                <w:szCs w:val="20"/>
              </w:rPr>
            </w:pPr>
            <w:r w:rsidDel="00000000" w:rsidR="00000000" w:rsidRPr="00000000">
              <w:rPr>
                <w:i w:val="1"/>
                <w:iCs w:val="1"/>
                <w:sz w:val="20"/>
                <w:szCs w:val="20"/>
                <w:rtl w:val="0"/>
              </w:rPr>
              <w:t xml:space="preserve">Facilitador: escribirlas desde el inicio evitó reconstruir después el comportamiento esperado de cada cálculo.</w:t>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sz w:val="20"/>
                <w:szCs w:val="20"/>
              </w:rPr>
            </w:pPr>
            <w:r w:rsidDel="00000000" w:rsidR="00000000" w:rsidRPr="00000000">
              <w:rPr>
                <w:i w:val="1"/>
                <w:iCs w:val="1"/>
                <w:sz w:val="20"/>
                <w:szCs w:val="20"/>
                <w:rtl w:val="0"/>
              </w:rPr>
              <w:t xml:space="preserve">Integración de sistemas y manejo de datos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sz w:val="20"/>
                <w:szCs w:val="20"/>
              </w:rPr>
            </w:pPr>
            <w:r w:rsidDel="00000000" w:rsidR="00000000" w:rsidRPr="00000000">
              <w:rPr>
                <w:i w:val="1"/>
                <w:iCs w:val="1"/>
                <w:sz w:val="20"/>
                <w:szCs w:val="20"/>
                <w:rtl w:val="0"/>
              </w:rPr>
              <w:t xml:space="preserve">Carga de cartografía y línea base</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sz w:val="20"/>
                <w:szCs w:val="20"/>
              </w:rPr>
            </w:pPr>
            <w:r w:rsidDel="00000000" w:rsidR="00000000" w:rsidRPr="00000000">
              <w:rPr>
                <w:i w:val="1"/>
                <w:iCs w:val="1"/>
                <w:sz w:val="20"/>
                <w:szCs w:val="20"/>
                <w:rtl w:val="0"/>
              </w:rPr>
              <w:t xml:space="preserve">Incorporar los límites comunales oficiales y el inventario nacional de erosión como referencia de validación.</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sz w:val="20"/>
                <w:szCs w:val="20"/>
              </w:rPr>
            </w:pPr>
            <w:r w:rsidDel="00000000" w:rsidR="00000000" w:rsidRPr="00000000">
              <w:rPr>
                <w:i w:val="1"/>
                <w:iCs w:val="1"/>
                <w:sz w:val="20"/>
                <w:szCs w:val="20"/>
                <w:rtl w:val="0"/>
              </w:rPr>
              <w:t xml:space="preserve">IDE Chile, servicio web del inventario de CIREN, GDAL</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sz w:val="20"/>
                <w:szCs w:val="20"/>
              </w:rPr>
            </w:pPr>
            <w:r w:rsidDel="00000000" w:rsidR="00000000" w:rsidRPr="00000000">
              <w:rPr>
                <w:i w:val="1"/>
                <w:iCs w:val="1"/>
                <w:sz w:val="20"/>
                <w:szCs w:val="20"/>
                <w:rtl w:val="0"/>
              </w:rPr>
              <w:t xml:space="preserve">Semanas 3 a 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sz w:val="20"/>
                <w:szCs w:val="20"/>
              </w:rPr>
            </w:pPr>
            <w:r w:rsidDel="00000000" w:rsidR="00000000" w:rsidRPr="00000000">
              <w:rPr>
                <w:i w:val="1"/>
                <w:iCs w:val="1"/>
                <w:sz w:val="20"/>
                <w:szCs w:val="20"/>
                <w:rtl w:val="0"/>
              </w:rPr>
              <w:t xml:space="preserve">Obstaculizador: El servidor del inventario limita las descargas por ráfagas y responde con error tras varias consultas seguidas, se resolvió con reintentos y pausas.</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i w:val="1"/>
                <w:iCs w:val="1"/>
                <w:sz w:val="20"/>
                <w:szCs w:val="20"/>
              </w:rPr>
            </w:pPr>
            <w:r w:rsidDel="00000000" w:rsidR="00000000" w:rsidRPr="00000000">
              <w:rPr>
                <w:i w:val="1"/>
                <w:iCs w:val="1"/>
                <w:sz w:val="20"/>
                <w:szCs w:val="20"/>
                <w:rtl w:val="0"/>
              </w:rPr>
              <w:t xml:space="preserve">Desarrollo de aplicación y análisis de datos</w:t>
            </w:r>
          </w:p>
        </w:tc>
        <w:tc>
          <w:tcPr/>
          <w:p w:rsidR="00000000" w:rsidDel="00000000" w:rsidP="00000000" w:rsidRDefault="00000000" w:rsidRPr="00000000" w14:paraId="000000CC">
            <w:pPr>
              <w:jc w:val="both"/>
              <w:rPr>
                <w:i w:val="1"/>
                <w:iCs w:val="1"/>
                <w:sz w:val="20"/>
                <w:szCs w:val="20"/>
              </w:rPr>
            </w:pPr>
            <w:r w:rsidDel="00000000" w:rsidR="00000000" w:rsidRPr="00000000">
              <w:rPr>
                <w:i w:val="1"/>
                <w:iCs w:val="1"/>
                <w:sz w:val="20"/>
                <w:szCs w:val="20"/>
                <w:rtl w:val="0"/>
              </w:rPr>
              <w:t xml:space="preserve">Motor de cálculo del modelo RUSLE</w:t>
            </w:r>
          </w:p>
        </w:tc>
        <w:tc>
          <w:tcPr/>
          <w:p w:rsidR="00000000" w:rsidDel="00000000" w:rsidP="00000000" w:rsidRDefault="00000000" w:rsidRPr="00000000" w14:paraId="000000CD">
            <w:pPr>
              <w:jc w:val="both"/>
              <w:rPr>
                <w:i w:val="1"/>
                <w:iCs w:val="1"/>
                <w:sz w:val="20"/>
                <w:szCs w:val="20"/>
              </w:rPr>
            </w:pPr>
            <w:r w:rsidDel="00000000" w:rsidR="00000000" w:rsidRPr="00000000">
              <w:rPr>
                <w:i w:val="1"/>
                <w:iCs w:val="1"/>
                <w:sz w:val="20"/>
                <w:szCs w:val="20"/>
                <w:rtl w:val="0"/>
              </w:rPr>
              <w:t xml:space="preserve">Implementar los cinco factores del modelo a partir de datos climáticos, de suelo, de relieve y de cobertura vegetal</w:t>
            </w:r>
          </w:p>
        </w:tc>
        <w:tc>
          <w:tcPr/>
          <w:p w:rsidR="00000000" w:rsidDel="00000000" w:rsidP="00000000" w:rsidRDefault="00000000" w:rsidRPr="00000000" w14:paraId="000000CE">
            <w:pPr>
              <w:jc w:val="both"/>
              <w:rPr>
                <w:i w:val="1"/>
                <w:iCs w:val="1"/>
                <w:sz w:val="20"/>
                <w:szCs w:val="20"/>
              </w:rPr>
            </w:pPr>
            <w:r w:rsidDel="00000000" w:rsidR="00000000" w:rsidRPr="00000000">
              <w:rPr>
                <w:i w:val="1"/>
                <w:iCs w:val="1"/>
                <w:sz w:val="20"/>
                <w:szCs w:val="20"/>
                <w:rtl w:val="0"/>
              </w:rPr>
              <w:t xml:space="preserve">NASA Earthdata, Copernicus, ISRIC SoildGrids, CR2MET, bibliotecas python de procesamiento raster.</w:t>
            </w:r>
          </w:p>
        </w:tc>
        <w:tc>
          <w:tcPr>
            <w:tcBorders>
              <w:right w:color="ffffff" w:space="0" w:sz="4" w:val="single"/>
            </w:tcBorders>
          </w:tcPr>
          <w:p w:rsidR="00000000" w:rsidDel="00000000" w:rsidP="00000000" w:rsidRDefault="00000000" w:rsidRPr="00000000" w14:paraId="000000CF">
            <w:pPr>
              <w:jc w:val="both"/>
              <w:rPr>
                <w:i w:val="1"/>
                <w:iCs w:val="1"/>
                <w:sz w:val="20"/>
                <w:szCs w:val="20"/>
              </w:rPr>
            </w:pPr>
            <w:r w:rsidDel="00000000" w:rsidR="00000000" w:rsidRPr="00000000">
              <w:rPr>
                <w:i w:val="1"/>
                <w:iCs w:val="1"/>
                <w:sz w:val="20"/>
                <w:szCs w:val="20"/>
                <w:rtl w:val="0"/>
              </w:rPr>
              <w:t xml:space="preserve">Semanas 3 a 5</w:t>
            </w:r>
          </w:p>
        </w:tc>
        <w:tc>
          <w:tcPr>
            <w:tcBorders>
              <w:left w:color="ffffff" w:space="0" w:sz="4" w:val="single"/>
            </w:tcBorders>
            <w:shd w:fill="d9d9d9" w:val="clear"/>
          </w:tcPr>
          <w:p w:rsidR="00000000" w:rsidDel="00000000" w:rsidP="00000000" w:rsidRDefault="00000000" w:rsidRPr="00000000" w14:paraId="000000D0">
            <w:pPr>
              <w:jc w:val="both"/>
              <w:rPr>
                <w:rFonts w:ascii="Calibri" w:cs="Calibri" w:eastAsia="Calibri" w:hAnsi="Calibri"/>
                <w:i w:val="1"/>
                <w:iCs w:val="1"/>
                <w:sz w:val="20"/>
                <w:szCs w:val="20"/>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1">
            <w:pPr>
              <w:jc w:val="both"/>
              <w:rPr>
                <w:i w:val="1"/>
                <w:iCs w:val="1"/>
                <w:sz w:val="20"/>
                <w:szCs w:val="20"/>
              </w:rPr>
            </w:pPr>
            <w:r w:rsidDel="00000000" w:rsidR="00000000" w:rsidRPr="00000000">
              <w:rPr>
                <w:i w:val="1"/>
                <w:iCs w:val="1"/>
                <w:sz w:val="20"/>
                <w:szCs w:val="20"/>
                <w:rtl w:val="0"/>
              </w:rPr>
              <w:t xml:space="preserve">Facilitador: los factores se calculan por separado y se almacenan de forma independiente, lo que permite avanzar aunque falte una fuente.</w:t>
            </w:r>
          </w:p>
          <w:p w:rsidR="00000000" w:rsidDel="00000000" w:rsidP="00000000" w:rsidRDefault="00000000" w:rsidRPr="00000000" w14:paraId="000000D2">
            <w:pPr>
              <w:jc w:val="both"/>
              <w:rPr>
                <w:i w:val="1"/>
                <w:iCs w:val="1"/>
                <w:sz w:val="20"/>
                <w:szCs w:val="20"/>
              </w:rPr>
            </w:pPr>
            <w:r w:rsidDel="00000000" w:rsidR="00000000" w:rsidRPr="00000000">
              <w:rPr>
                <w:i w:val="1"/>
                <w:iCs w:val="1"/>
                <w:sz w:val="20"/>
                <w:szCs w:val="20"/>
                <w:rtl w:val="0"/>
              </w:rPr>
              <w:t xml:space="preserve">Obstaculizador: un cálculo con rásteres en grados en lugar de metros produce un resultado equivocado por un factor cercano a 100.000 sin lanzar error; se resolvió rechazándolos en la ingesta.</w:t>
            </w:r>
          </w:p>
        </w:tc>
      </w:tr>
      <w:tr>
        <w:trPr>
          <w:cantSplit w:val="0"/>
          <w:tblHeader w:val="0"/>
        </w:trPr>
        <w:tc>
          <w:tcPr/>
          <w:p w:rsidR="00000000" w:rsidDel="00000000" w:rsidP="00000000" w:rsidRDefault="00000000" w:rsidRPr="00000000" w14:paraId="000000D3">
            <w:pPr>
              <w:jc w:val="both"/>
              <w:rPr>
                <w:i w:val="1"/>
                <w:iCs w:val="1"/>
                <w:sz w:val="20"/>
                <w:szCs w:val="20"/>
              </w:rPr>
            </w:pPr>
            <w:r w:rsidDel="00000000" w:rsidR="00000000" w:rsidRPr="00000000">
              <w:rPr>
                <w:i w:val="1"/>
                <w:iCs w:val="1"/>
                <w:sz w:val="20"/>
                <w:szCs w:val="20"/>
                <w:rtl w:val="0"/>
              </w:rPr>
              <w:t xml:space="preserve">Integración de sistemas y manejo de datos.</w:t>
            </w:r>
          </w:p>
        </w:tc>
        <w:tc>
          <w:tcPr/>
          <w:p w:rsidR="00000000" w:rsidDel="00000000" w:rsidP="00000000" w:rsidRDefault="00000000" w:rsidRPr="00000000" w14:paraId="000000D4">
            <w:pPr>
              <w:jc w:val="both"/>
              <w:rPr>
                <w:i w:val="1"/>
                <w:iCs w:val="1"/>
                <w:sz w:val="20"/>
                <w:szCs w:val="20"/>
              </w:rPr>
            </w:pPr>
            <w:r w:rsidDel="00000000" w:rsidR="00000000" w:rsidRPr="00000000">
              <w:rPr>
                <w:i w:val="1"/>
                <w:iCs w:val="1"/>
                <w:sz w:val="20"/>
                <w:szCs w:val="20"/>
                <w:rtl w:val="0"/>
              </w:rPr>
              <w:t xml:space="preserve"> Ingesta de la ejecución del programa</w:t>
            </w:r>
          </w:p>
        </w:tc>
        <w:tc>
          <w:tcPr/>
          <w:p w:rsidR="00000000" w:rsidDel="00000000" w:rsidP="00000000" w:rsidRDefault="00000000" w:rsidRPr="00000000" w14:paraId="000000D5">
            <w:pPr>
              <w:jc w:val="both"/>
              <w:rPr>
                <w:i w:val="1"/>
                <w:iCs w:val="1"/>
                <w:sz w:val="20"/>
                <w:szCs w:val="20"/>
              </w:rPr>
            </w:pPr>
            <w:r w:rsidDel="00000000" w:rsidR="00000000" w:rsidRPr="00000000">
              <w:rPr>
                <w:i w:val="1"/>
                <w:iCs w:val="1"/>
                <w:sz w:val="20"/>
                <w:szCs w:val="20"/>
                <w:rtl w:val="0"/>
              </w:rPr>
              <w:t xml:space="preserve">Incorporar los registros de bonificación del programa SIRSD-S, agregados por comuna y sin datos personales</w:t>
            </w:r>
          </w:p>
        </w:tc>
        <w:tc>
          <w:tcPr/>
          <w:p w:rsidR="00000000" w:rsidDel="00000000" w:rsidP="00000000" w:rsidRDefault="00000000" w:rsidRPr="00000000" w14:paraId="000000D6">
            <w:pPr>
              <w:jc w:val="both"/>
              <w:rPr>
                <w:i w:val="1"/>
                <w:iCs w:val="1"/>
                <w:sz w:val="20"/>
                <w:szCs w:val="20"/>
              </w:rPr>
            </w:pPr>
            <w:r w:rsidDel="00000000" w:rsidR="00000000" w:rsidRPr="00000000">
              <w:rPr>
                <w:i w:val="1"/>
                <w:iCs w:val="1"/>
                <w:sz w:val="20"/>
                <w:szCs w:val="20"/>
                <w:rtl w:val="0"/>
              </w:rPr>
              <w:t xml:space="preserve">Servicio de IDE MINAGRI, gestión con INDAP para la serie histórica.</w:t>
            </w:r>
          </w:p>
        </w:tc>
        <w:tc>
          <w:tcPr>
            <w:tcBorders>
              <w:right w:color="ffffff" w:space="0" w:sz="4" w:val="single"/>
            </w:tcBorders>
          </w:tcPr>
          <w:p w:rsidR="00000000" w:rsidDel="00000000" w:rsidP="00000000" w:rsidRDefault="00000000" w:rsidRPr="00000000" w14:paraId="000000D7">
            <w:pPr>
              <w:jc w:val="both"/>
              <w:rPr>
                <w:i w:val="1"/>
                <w:iCs w:val="1"/>
                <w:sz w:val="20"/>
                <w:szCs w:val="20"/>
              </w:rPr>
            </w:pPr>
            <w:r w:rsidDel="00000000" w:rsidR="00000000" w:rsidRPr="00000000">
              <w:rPr>
                <w:i w:val="1"/>
                <w:iCs w:val="1"/>
                <w:sz w:val="20"/>
                <w:szCs w:val="20"/>
                <w:rtl w:val="0"/>
              </w:rPr>
              <w:t xml:space="preserve">Semanas 4 a 5</w:t>
            </w:r>
          </w:p>
        </w:tc>
        <w:tc>
          <w:tcPr>
            <w:tcBorders>
              <w:left w:color="ffffff" w:space="0" w:sz="4" w:val="single"/>
            </w:tcBorders>
            <w:shd w:fill="d9d9d9" w:val="clear"/>
          </w:tcPr>
          <w:p w:rsidR="00000000" w:rsidDel="00000000" w:rsidP="00000000" w:rsidRDefault="00000000" w:rsidRPr="00000000" w14:paraId="000000D8">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D9">
            <w:pPr>
              <w:jc w:val="both"/>
              <w:rPr>
                <w:i w:val="1"/>
                <w:iCs w:val="1"/>
                <w:sz w:val="20"/>
                <w:szCs w:val="20"/>
              </w:rPr>
            </w:pPr>
            <w:r w:rsidDel="00000000" w:rsidR="00000000" w:rsidRPr="00000000">
              <w:rPr>
                <w:i w:val="1"/>
                <w:iCs w:val="1"/>
                <w:sz w:val="20"/>
                <w:szCs w:val="20"/>
                <w:rtl w:val="0"/>
              </w:rPr>
              <w:t xml:space="preserve">Facilitador: El dato resultó estar publicado.</w:t>
            </w:r>
          </w:p>
          <w:p w:rsidR="00000000" w:rsidDel="00000000" w:rsidP="00000000" w:rsidRDefault="00000000" w:rsidRPr="00000000" w14:paraId="000000DA">
            <w:pPr>
              <w:jc w:val="both"/>
              <w:rPr>
                <w:i w:val="1"/>
                <w:iCs w:val="1"/>
                <w:sz w:val="20"/>
                <w:szCs w:val="20"/>
              </w:rPr>
            </w:pPr>
            <w:r w:rsidDel="00000000" w:rsidR="00000000" w:rsidRPr="00000000">
              <w:rPr>
                <w:i w:val="1"/>
                <w:iCs w:val="1"/>
                <w:sz w:val="20"/>
                <w:szCs w:val="20"/>
                <w:rtl w:val="0"/>
              </w:rPr>
              <w:t xml:space="preserve">Obstaculizador: Solo cubre un año por lo que la serie histórica sigue dependiendo de la gestión institucional.</w:t>
            </w:r>
          </w:p>
        </w:tc>
      </w:tr>
      <w:tr>
        <w:trPr>
          <w:cantSplit w:val="0"/>
          <w:tblHeader w:val="0"/>
        </w:trPr>
        <w:tc>
          <w:tcPr/>
          <w:p w:rsidR="00000000" w:rsidDel="00000000" w:rsidP="00000000" w:rsidRDefault="00000000" w:rsidRPr="00000000" w14:paraId="000000DB">
            <w:pPr>
              <w:jc w:val="both"/>
              <w:rPr>
                <w:i w:val="1"/>
                <w:iCs w:val="1"/>
                <w:sz w:val="20"/>
                <w:szCs w:val="20"/>
              </w:rPr>
            </w:pPr>
            <w:r w:rsidDel="00000000" w:rsidR="00000000" w:rsidRPr="00000000">
              <w:rPr>
                <w:i w:val="1"/>
                <w:iCs w:val="1"/>
                <w:sz w:val="20"/>
                <w:szCs w:val="20"/>
                <w:rtl w:val="0"/>
              </w:rPr>
              <w:t xml:space="preserve">Análisis de datos y desarrollo de aplicaciones.</w:t>
            </w:r>
          </w:p>
        </w:tc>
        <w:tc>
          <w:tcPr/>
          <w:p w:rsidR="00000000" w:rsidDel="00000000" w:rsidP="00000000" w:rsidRDefault="00000000" w:rsidRPr="00000000" w14:paraId="000000DC">
            <w:pPr>
              <w:jc w:val="both"/>
              <w:rPr>
                <w:i w:val="1"/>
                <w:iCs w:val="1"/>
                <w:sz w:val="20"/>
                <w:szCs w:val="20"/>
              </w:rPr>
            </w:pPr>
            <w:r w:rsidDel="00000000" w:rsidR="00000000" w:rsidRPr="00000000">
              <w:rPr>
                <w:i w:val="1"/>
                <w:iCs w:val="1"/>
                <w:sz w:val="20"/>
                <w:szCs w:val="20"/>
                <w:rtl w:val="0"/>
              </w:rPr>
              <w:t xml:space="preserve">Índice de pertinencia y publicación </w:t>
            </w:r>
          </w:p>
        </w:tc>
        <w:tc>
          <w:tcPr/>
          <w:p w:rsidR="00000000" w:rsidDel="00000000" w:rsidP="00000000" w:rsidRDefault="00000000" w:rsidRPr="00000000" w14:paraId="000000DD">
            <w:pPr>
              <w:jc w:val="both"/>
              <w:rPr>
                <w:i w:val="1"/>
                <w:iCs w:val="1"/>
                <w:sz w:val="20"/>
                <w:szCs w:val="20"/>
              </w:rPr>
            </w:pPr>
            <w:r w:rsidDel="00000000" w:rsidR="00000000" w:rsidRPr="00000000">
              <w:rPr>
                <w:i w:val="1"/>
                <w:iCs w:val="1"/>
                <w:sz w:val="20"/>
                <w:szCs w:val="20"/>
                <w:rtl w:val="0"/>
              </w:rPr>
              <w:t xml:space="preserve">Definir el indicador que cruza degradación e inversión, y exponerlo mediante una interfaz de programación.</w:t>
            </w:r>
          </w:p>
        </w:tc>
        <w:tc>
          <w:tcPr/>
          <w:p w:rsidR="00000000" w:rsidDel="00000000" w:rsidP="00000000" w:rsidRDefault="00000000" w:rsidRPr="00000000" w14:paraId="000000DE">
            <w:pPr>
              <w:jc w:val="both"/>
              <w:rPr>
                <w:i w:val="1"/>
                <w:iCs w:val="1"/>
                <w:sz w:val="20"/>
                <w:szCs w:val="20"/>
              </w:rPr>
            </w:pPr>
            <w:r w:rsidDel="00000000" w:rsidR="00000000" w:rsidRPr="00000000">
              <w:rPr>
                <w:i w:val="1"/>
                <w:iCs w:val="1"/>
                <w:sz w:val="20"/>
                <w:szCs w:val="20"/>
                <w:rtl w:val="0"/>
              </w:rPr>
              <w:t xml:space="preserve">PostgreSQL, FastAPI.</w:t>
            </w:r>
          </w:p>
        </w:tc>
        <w:tc>
          <w:tcPr>
            <w:tcBorders>
              <w:right w:color="ffffff" w:space="0" w:sz="4" w:val="single"/>
            </w:tcBorders>
          </w:tcPr>
          <w:p w:rsidR="00000000" w:rsidDel="00000000" w:rsidP="00000000" w:rsidRDefault="00000000" w:rsidRPr="00000000" w14:paraId="000000DF">
            <w:pPr>
              <w:jc w:val="both"/>
              <w:rPr>
                <w:i w:val="1"/>
                <w:iCs w:val="1"/>
                <w:sz w:val="20"/>
                <w:szCs w:val="20"/>
              </w:rPr>
            </w:pPr>
            <w:r w:rsidDel="00000000" w:rsidR="00000000" w:rsidRPr="00000000">
              <w:rPr>
                <w:i w:val="1"/>
                <w:iCs w:val="1"/>
                <w:sz w:val="20"/>
                <w:szCs w:val="20"/>
                <w:rtl w:val="0"/>
              </w:rPr>
              <w:t xml:space="preserve">Semanas 8 a 11</w:t>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E1">
            <w:pPr>
              <w:jc w:val="both"/>
              <w:rPr>
                <w:i w:val="1"/>
                <w:iCs w:val="1"/>
                <w:sz w:val="20"/>
                <w:szCs w:val="20"/>
              </w:rPr>
            </w:pPr>
            <w:r w:rsidDel="00000000" w:rsidR="00000000" w:rsidRPr="00000000">
              <w:rPr>
                <w:i w:val="1"/>
                <w:iCs w:val="1"/>
                <w:sz w:val="20"/>
                <w:szCs w:val="20"/>
                <w:rtl w:val="0"/>
              </w:rPr>
              <w:t xml:space="preserve">Facilitador: El índice se calcula, de modo que cambiar el alcance de comparación no exige mitigar datos.</w:t>
            </w:r>
          </w:p>
        </w:tc>
      </w:tr>
      <w:tr>
        <w:trPr>
          <w:cantSplit w:val="0"/>
          <w:tblHeader w:val="0"/>
        </w:trPr>
        <w:tc>
          <w:tcPr/>
          <w:p w:rsidR="00000000" w:rsidDel="00000000" w:rsidP="00000000" w:rsidRDefault="00000000" w:rsidRPr="00000000" w14:paraId="000000E2">
            <w:pPr>
              <w:jc w:val="both"/>
              <w:rPr>
                <w:i w:val="1"/>
                <w:iCs w:val="1"/>
                <w:sz w:val="20"/>
                <w:szCs w:val="20"/>
              </w:rPr>
            </w:pPr>
            <w:r w:rsidDel="00000000" w:rsidR="00000000" w:rsidRPr="00000000">
              <w:rPr>
                <w:i w:val="1"/>
                <w:iCs w:val="1"/>
                <w:sz w:val="20"/>
                <w:szCs w:val="20"/>
                <w:rtl w:val="0"/>
              </w:rPr>
              <w:t xml:space="preserve">Desarrollo de interfaces y visualización</w:t>
            </w:r>
          </w:p>
        </w:tc>
        <w:tc>
          <w:tcPr/>
          <w:p w:rsidR="00000000" w:rsidDel="00000000" w:rsidP="00000000" w:rsidRDefault="00000000" w:rsidRPr="00000000" w14:paraId="000000E3">
            <w:pPr>
              <w:jc w:val="both"/>
              <w:rPr>
                <w:i w:val="1"/>
                <w:iCs w:val="1"/>
                <w:sz w:val="20"/>
                <w:szCs w:val="20"/>
              </w:rPr>
            </w:pPr>
            <w:r w:rsidDel="00000000" w:rsidR="00000000" w:rsidRPr="00000000">
              <w:rPr>
                <w:i w:val="1"/>
                <w:iCs w:val="1"/>
                <w:sz w:val="20"/>
                <w:szCs w:val="20"/>
                <w:rtl w:val="0"/>
              </w:rPr>
              <w:t xml:space="preserve">Visor cartográfico y detalle predial</w:t>
            </w:r>
          </w:p>
        </w:tc>
        <w:tc>
          <w:tcPr/>
          <w:p w:rsidR="00000000" w:rsidDel="00000000" w:rsidP="00000000" w:rsidRDefault="00000000" w:rsidRPr="00000000" w14:paraId="000000E4">
            <w:pPr>
              <w:jc w:val="both"/>
              <w:rPr>
                <w:i w:val="1"/>
                <w:iCs w:val="1"/>
                <w:sz w:val="20"/>
                <w:szCs w:val="20"/>
              </w:rPr>
            </w:pPr>
            <w:r w:rsidDel="00000000" w:rsidR="00000000" w:rsidRPr="00000000">
              <w:rPr>
                <w:i w:val="1"/>
                <w:iCs w:val="1"/>
                <w:sz w:val="20"/>
                <w:szCs w:val="20"/>
                <w:rtl w:val="0"/>
              </w:rPr>
              <w:t xml:space="preserve">Construir la interfaz de exploración y el descenso desde el promedio comunal al detalle de 30 metros.</w:t>
            </w:r>
          </w:p>
        </w:tc>
        <w:tc>
          <w:tcPr/>
          <w:p w:rsidR="00000000" w:rsidDel="00000000" w:rsidP="00000000" w:rsidRDefault="00000000" w:rsidRPr="00000000" w14:paraId="000000E5">
            <w:pPr>
              <w:jc w:val="both"/>
              <w:rPr>
                <w:i w:val="1"/>
                <w:iCs w:val="1"/>
                <w:sz w:val="20"/>
                <w:szCs w:val="20"/>
              </w:rPr>
            </w:pPr>
            <w:r w:rsidDel="00000000" w:rsidR="00000000" w:rsidRPr="00000000">
              <w:rPr>
                <w:i w:val="1"/>
                <w:iCs w:val="1"/>
                <w:sz w:val="20"/>
                <w:szCs w:val="20"/>
                <w:rtl w:val="0"/>
              </w:rPr>
              <w:t xml:space="preserve">MapLibre, GL JS, procesamiento raster.</w:t>
            </w:r>
          </w:p>
        </w:tc>
        <w:tc>
          <w:tcPr>
            <w:tcBorders>
              <w:right w:color="ffffff" w:space="0" w:sz="4" w:val="single"/>
            </w:tcBorders>
          </w:tcPr>
          <w:p w:rsidR="00000000" w:rsidDel="00000000" w:rsidP="00000000" w:rsidRDefault="00000000" w:rsidRPr="00000000" w14:paraId="000000E6">
            <w:pPr>
              <w:jc w:val="both"/>
              <w:rPr>
                <w:i w:val="1"/>
                <w:iCs w:val="1"/>
                <w:sz w:val="20"/>
                <w:szCs w:val="20"/>
              </w:rPr>
            </w:pPr>
            <w:r w:rsidDel="00000000" w:rsidR="00000000" w:rsidRPr="00000000">
              <w:rPr>
                <w:i w:val="1"/>
                <w:iCs w:val="1"/>
                <w:sz w:val="20"/>
                <w:szCs w:val="20"/>
                <w:rtl w:val="0"/>
              </w:rPr>
              <w:t xml:space="preserve">Semanas 4 a 5</w:t>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E8">
            <w:pPr>
              <w:jc w:val="both"/>
              <w:rPr>
                <w:i w:val="1"/>
                <w:iCs w:val="1"/>
                <w:sz w:val="20"/>
                <w:szCs w:val="20"/>
              </w:rPr>
            </w:pPr>
            <w:r w:rsidDel="00000000" w:rsidR="00000000" w:rsidRPr="00000000">
              <w:rPr>
                <w:i w:val="1"/>
                <w:iCs w:val="1"/>
                <w:sz w:val="20"/>
                <w:szCs w:val="20"/>
                <w:rtl w:val="0"/>
              </w:rPr>
              <w:t xml:space="preserve">Facilitador: El visor se degrada por niveles y funciona aunque no haya conexión con el servidor.</w:t>
            </w:r>
          </w:p>
        </w:tc>
      </w:tr>
      <w:tr>
        <w:trPr>
          <w:cantSplit w:val="0"/>
          <w:tblHeader w:val="0"/>
        </w:trPr>
        <w:tc>
          <w:tcPr/>
          <w:p w:rsidR="00000000" w:rsidDel="00000000" w:rsidP="00000000" w:rsidRDefault="00000000" w:rsidRPr="00000000" w14:paraId="000000E9">
            <w:pPr>
              <w:jc w:val="both"/>
              <w:rPr>
                <w:i w:val="1"/>
                <w:iCs w:val="1"/>
                <w:sz w:val="20"/>
                <w:szCs w:val="20"/>
              </w:rPr>
            </w:pPr>
            <w:r w:rsidDel="00000000" w:rsidR="00000000" w:rsidRPr="00000000">
              <w:rPr>
                <w:i w:val="1"/>
                <w:iCs w:val="1"/>
                <w:sz w:val="20"/>
                <w:szCs w:val="20"/>
                <w:rtl w:val="0"/>
              </w:rPr>
              <w:t xml:space="preserve">Análisis de datos</w:t>
            </w:r>
          </w:p>
        </w:tc>
        <w:tc>
          <w:tcPr/>
          <w:p w:rsidR="00000000" w:rsidDel="00000000" w:rsidP="00000000" w:rsidRDefault="00000000" w:rsidRPr="00000000" w14:paraId="000000EA">
            <w:pPr>
              <w:jc w:val="both"/>
              <w:rPr>
                <w:i w:val="1"/>
                <w:iCs w:val="1"/>
                <w:sz w:val="20"/>
                <w:szCs w:val="20"/>
              </w:rPr>
            </w:pPr>
            <w:r w:rsidDel="00000000" w:rsidR="00000000" w:rsidRPr="00000000">
              <w:rPr>
                <w:i w:val="1"/>
                <w:iCs w:val="1"/>
                <w:sz w:val="20"/>
                <w:szCs w:val="20"/>
                <w:rtl w:val="0"/>
              </w:rPr>
              <w:t xml:space="preserve">Validación del modelo </w:t>
            </w:r>
          </w:p>
        </w:tc>
        <w:tc>
          <w:tcPr/>
          <w:p w:rsidR="00000000" w:rsidDel="00000000" w:rsidP="00000000" w:rsidRDefault="00000000" w:rsidRPr="00000000" w14:paraId="000000EB">
            <w:pPr>
              <w:jc w:val="both"/>
              <w:rPr>
                <w:i w:val="1"/>
                <w:iCs w:val="1"/>
                <w:sz w:val="20"/>
                <w:szCs w:val="20"/>
              </w:rPr>
            </w:pPr>
            <w:r w:rsidDel="00000000" w:rsidR="00000000" w:rsidRPr="00000000">
              <w:rPr>
                <w:i w:val="1"/>
                <w:iCs w:val="1"/>
                <w:sz w:val="20"/>
                <w:szCs w:val="20"/>
                <w:rtl w:val="0"/>
              </w:rPr>
              <w:t xml:space="preserve">Contrastar el cálculo propio contra el inventario de CIREN y establecer el dominio de validez del sistema.</w:t>
            </w:r>
          </w:p>
        </w:tc>
        <w:tc>
          <w:tcPr/>
          <w:p w:rsidR="00000000" w:rsidDel="00000000" w:rsidP="00000000" w:rsidRDefault="00000000" w:rsidRPr="00000000" w14:paraId="000000EC">
            <w:pPr>
              <w:jc w:val="both"/>
              <w:rPr>
                <w:i w:val="1"/>
                <w:iCs w:val="1"/>
                <w:sz w:val="20"/>
                <w:szCs w:val="20"/>
              </w:rPr>
            </w:pPr>
            <w:r w:rsidDel="00000000" w:rsidR="00000000" w:rsidRPr="00000000">
              <w:rPr>
                <w:i w:val="1"/>
                <w:iCs w:val="1"/>
                <w:sz w:val="20"/>
                <w:szCs w:val="20"/>
                <w:rtl w:val="0"/>
              </w:rPr>
              <w:t xml:space="preserve">Inventario de erosión de CIREN, métodos estadísticos de correlación.</w:t>
            </w:r>
          </w:p>
        </w:tc>
        <w:tc>
          <w:tcPr>
            <w:tcBorders>
              <w:right w:color="ffffff" w:space="0" w:sz="4" w:val="single"/>
            </w:tcBorders>
          </w:tcPr>
          <w:p w:rsidR="00000000" w:rsidDel="00000000" w:rsidP="00000000" w:rsidRDefault="00000000" w:rsidRPr="00000000" w14:paraId="000000ED">
            <w:pPr>
              <w:jc w:val="both"/>
              <w:rPr>
                <w:i w:val="1"/>
                <w:iCs w:val="1"/>
                <w:sz w:val="20"/>
                <w:szCs w:val="20"/>
              </w:rPr>
            </w:pPr>
            <w:r w:rsidDel="00000000" w:rsidR="00000000" w:rsidRPr="00000000">
              <w:rPr>
                <w:i w:val="1"/>
                <w:iCs w:val="1"/>
                <w:sz w:val="20"/>
                <w:szCs w:val="20"/>
                <w:rtl w:val="0"/>
              </w:rPr>
              <w:t xml:space="preserve">Semana 5</w:t>
            </w:r>
          </w:p>
        </w:tc>
        <w:tc>
          <w:tcPr>
            <w:tcBorders>
              <w:left w:color="ffffff" w:space="0" w:sz="4" w:val="single"/>
            </w:tcBorders>
            <w:shd w:fill="d9d9d9" w:val="clear"/>
          </w:tcPr>
          <w:p w:rsidR="00000000" w:rsidDel="00000000" w:rsidP="00000000" w:rsidRDefault="00000000" w:rsidRPr="00000000" w14:paraId="000000EE">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EF">
            <w:pPr>
              <w:jc w:val="both"/>
              <w:rPr>
                <w:i w:val="1"/>
                <w:iCs w:val="1"/>
                <w:sz w:val="20"/>
                <w:szCs w:val="20"/>
              </w:rPr>
            </w:pPr>
            <w:r w:rsidDel="00000000" w:rsidR="00000000" w:rsidRPr="00000000">
              <w:rPr>
                <w:i w:val="1"/>
                <w:iCs w:val="1"/>
                <w:sz w:val="20"/>
                <w:szCs w:val="20"/>
                <w:rtl w:val="0"/>
              </w:rPr>
              <w:t xml:space="preserve">Obstaculizador: La ecuación de erosividad empleada no está calibrada para regímenes de precipitación andinos, lo que obligó a declarar seis comunas fuera del dominio de validez.</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0">
            <w:pPr>
              <w:jc w:val="both"/>
              <w:rPr>
                <w:i w:val="1"/>
                <w:iCs w:val="1"/>
                <w:sz w:val="20"/>
                <w:szCs w:val="20"/>
              </w:rPr>
            </w:pPr>
            <w:r w:rsidDel="00000000" w:rsidR="00000000" w:rsidRPr="00000000">
              <w:rPr>
                <w:i w:val="1"/>
                <w:iCs w:val="1"/>
                <w:sz w:val="20"/>
                <w:szCs w:val="20"/>
                <w:rtl w:val="0"/>
              </w:rPr>
              <w:t xml:space="preserve">Gestión de proyectos informáticos</w:t>
            </w:r>
          </w:p>
        </w:tc>
        <w:tc>
          <w:tcPr/>
          <w:p w:rsidR="00000000" w:rsidDel="00000000" w:rsidP="00000000" w:rsidRDefault="00000000" w:rsidRPr="00000000" w14:paraId="000000F1">
            <w:pPr>
              <w:jc w:val="both"/>
              <w:rPr>
                <w:i w:val="1"/>
                <w:iCs w:val="1"/>
                <w:sz w:val="20"/>
                <w:szCs w:val="20"/>
              </w:rPr>
            </w:pPr>
            <w:r w:rsidDel="00000000" w:rsidR="00000000" w:rsidRPr="00000000">
              <w:rPr>
                <w:i w:val="1"/>
                <w:iCs w:val="1"/>
                <w:sz w:val="20"/>
                <w:szCs w:val="20"/>
                <w:rtl w:val="0"/>
              </w:rPr>
              <w:t xml:space="preserve">Gestión con INDAP: serie histórica del SIRSD-S </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2">
            <w:pPr>
              <w:jc w:val="both"/>
              <w:rPr>
                <w:i w:val="1"/>
                <w:iCs w:val="1"/>
                <w:sz w:val="20"/>
                <w:szCs w:val="20"/>
              </w:rPr>
            </w:pPr>
            <w:r w:rsidDel="00000000" w:rsidR="00000000" w:rsidRPr="00000000">
              <w:rPr>
                <w:i w:val="1"/>
                <w:iCs w:val="1"/>
                <w:sz w:val="20"/>
                <w:szCs w:val="20"/>
                <w:rtl w:val="0"/>
              </w:rPr>
              <w:t xml:space="preserve">Obtener la serie histórica completa de ejecución del programa por la vía institucional.</w:t>
            </w:r>
          </w:p>
        </w:tc>
        <w:tc>
          <w:tcPr/>
          <w:p w:rsidR="00000000" w:rsidDel="00000000" w:rsidP="00000000" w:rsidRDefault="00000000" w:rsidRPr="00000000" w14:paraId="000000F3">
            <w:pPr>
              <w:jc w:val="both"/>
              <w:rPr>
                <w:i w:val="1"/>
                <w:iCs w:val="1"/>
                <w:sz w:val="20"/>
                <w:szCs w:val="20"/>
              </w:rPr>
            </w:pPr>
            <w:r w:rsidDel="00000000" w:rsidR="00000000" w:rsidRPr="00000000">
              <w:rPr>
                <w:i w:val="1"/>
                <w:iCs w:val="1"/>
                <w:sz w:val="20"/>
                <w:szCs w:val="20"/>
                <w:rtl w:val="0"/>
              </w:rPr>
              <w:t xml:space="preserve">Departamento de datos de INDAP; solicitud de acceso a información pública como respaldo. </w:t>
            </w:r>
          </w:p>
        </w:tc>
        <w:tc>
          <w:tcPr>
            <w:tcBorders>
              <w:right w:color="ffffff" w:space="0" w:sz="4" w:val="single"/>
            </w:tcBorders>
          </w:tcPr>
          <w:p w:rsidR="00000000" w:rsidDel="00000000" w:rsidP="00000000" w:rsidRDefault="00000000" w:rsidRPr="00000000" w14:paraId="000000F4">
            <w:pPr>
              <w:jc w:val="both"/>
              <w:rPr>
                <w:i w:val="1"/>
                <w:iCs w:val="1"/>
                <w:sz w:val="20"/>
                <w:szCs w:val="20"/>
              </w:rPr>
            </w:pPr>
            <w:r w:rsidDel="00000000" w:rsidR="00000000" w:rsidRPr="00000000">
              <w:rPr>
                <w:i w:val="1"/>
                <w:iCs w:val="1"/>
                <w:sz w:val="20"/>
                <w:szCs w:val="20"/>
                <w:rtl w:val="0"/>
              </w:rPr>
              <w:t xml:space="preserve">Semanas 6 a 9</w:t>
            </w:r>
          </w:p>
        </w:tc>
        <w:tc>
          <w:tcPr>
            <w:tcBorders>
              <w:left w:color="ffffff" w:space="0" w:sz="4" w:val="single"/>
            </w:tcBorders>
            <w:shd w:fill="d9d9d9" w:val="clear"/>
          </w:tcPr>
          <w:p w:rsidR="00000000" w:rsidDel="00000000" w:rsidP="00000000" w:rsidRDefault="00000000" w:rsidRPr="00000000" w14:paraId="000000F5">
            <w:pPr>
              <w:jc w:val="both"/>
              <w:rPr>
                <w:rFonts w:ascii="Calibri" w:cs="Calibri" w:eastAsia="Calibri" w:hAnsi="Calibri"/>
                <w:i w:val="1"/>
                <w:iCs w:val="1"/>
                <w:sz w:val="20"/>
                <w:szCs w:val="20"/>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6">
            <w:pPr>
              <w:jc w:val="both"/>
              <w:rPr>
                <w:i w:val="1"/>
                <w:iCs w:val="1"/>
                <w:sz w:val="20"/>
                <w:szCs w:val="20"/>
              </w:rPr>
            </w:pPr>
            <w:r w:rsidDel="00000000" w:rsidR="00000000" w:rsidRPr="00000000">
              <w:rPr>
                <w:i w:val="1"/>
                <w:iCs w:val="1"/>
                <w:sz w:val="20"/>
                <w:szCs w:val="20"/>
                <w:rtl w:val="0"/>
              </w:rPr>
              <w:t xml:space="preserve">Obstaculizador: es el riesgo principal del proyecto.</w:t>
            </w:r>
          </w:p>
          <w:p w:rsidR="00000000" w:rsidDel="00000000" w:rsidP="00000000" w:rsidRDefault="00000000" w:rsidRPr="00000000" w14:paraId="000000F7">
            <w:pPr>
              <w:jc w:val="both"/>
              <w:rPr>
                <w:i w:val="1"/>
                <w:iCs w:val="1"/>
                <w:sz w:val="20"/>
                <w:szCs w:val="20"/>
              </w:rPr>
            </w:pPr>
            <w:r w:rsidDel="00000000" w:rsidR="00000000" w:rsidRPr="00000000">
              <w:rPr>
                <w:i w:val="1"/>
                <w:iCs w:val="1"/>
                <w:sz w:val="20"/>
                <w:szCs w:val="20"/>
                <w:rtl w:val="0"/>
              </w:rPr>
              <w:t xml:space="preserve">Mitigación: la solicitud formal tiene plazo legal de veinte días hábiles, de modo que el ciclo no queda bloqueado.</w:t>
            </w:r>
          </w:p>
        </w:tc>
      </w:tr>
      <w:tr>
        <w:trPr>
          <w:cantSplit w:val="0"/>
          <w:tblHeader w:val="0"/>
        </w:trPr>
        <w:tc>
          <w:tcPr/>
          <w:p w:rsidR="00000000" w:rsidDel="00000000" w:rsidP="00000000" w:rsidRDefault="00000000" w:rsidRPr="00000000" w14:paraId="000000F8">
            <w:pPr>
              <w:jc w:val="both"/>
              <w:rPr>
                <w:i w:val="1"/>
                <w:iCs w:val="1"/>
                <w:sz w:val="20"/>
                <w:szCs w:val="20"/>
              </w:rPr>
            </w:pPr>
            <w:r w:rsidDel="00000000" w:rsidR="00000000" w:rsidRPr="00000000">
              <w:rPr>
                <w:i w:val="1"/>
                <w:iCs w:val="1"/>
                <w:sz w:val="20"/>
                <w:szCs w:val="20"/>
                <w:rtl w:val="0"/>
              </w:rPr>
              <w:t xml:space="preserve">Desarrollo de aplicaciones y análisis de datos</w:t>
            </w:r>
          </w:p>
        </w:tc>
        <w:tc>
          <w:tcPr/>
          <w:p w:rsidR="00000000" w:rsidDel="00000000" w:rsidP="00000000" w:rsidRDefault="00000000" w:rsidRPr="00000000" w14:paraId="000000F9">
            <w:pPr>
              <w:jc w:val="both"/>
              <w:rPr>
                <w:i w:val="1"/>
                <w:iCs w:val="1"/>
                <w:sz w:val="20"/>
                <w:szCs w:val="20"/>
              </w:rPr>
            </w:pPr>
            <w:r w:rsidDel="00000000" w:rsidR="00000000" w:rsidRPr="00000000">
              <w:rPr>
                <w:i w:val="1"/>
                <w:iCs w:val="1"/>
                <w:sz w:val="20"/>
                <w:szCs w:val="20"/>
                <w:rtl w:val="0"/>
              </w:rPr>
              <w:t xml:space="preserve">Módulos 2 y 3, inundaciones y ciudades</w:t>
            </w:r>
          </w:p>
        </w:tc>
        <w:tc>
          <w:tcPr/>
          <w:p w:rsidR="00000000" w:rsidDel="00000000" w:rsidP="00000000" w:rsidRDefault="00000000" w:rsidRPr="00000000" w14:paraId="000000FA">
            <w:pPr>
              <w:jc w:val="both"/>
              <w:rPr>
                <w:i w:val="1"/>
                <w:iCs w:val="1"/>
                <w:sz w:val="20"/>
                <w:szCs w:val="20"/>
              </w:rPr>
            </w:pPr>
            <w:r w:rsidDel="00000000" w:rsidR="00000000" w:rsidRPr="00000000">
              <w:rPr>
                <w:i w:val="1"/>
                <w:iCs w:val="1"/>
                <w:sz w:val="20"/>
                <w:szCs w:val="20"/>
                <w:rtl w:val="0"/>
              </w:rPr>
              <w:t xml:space="preserve">Construir el índice de susceptibilidad a inundación por análisis multicriterio y el indicador de temperatura superficial y déficit de áreas verdes, sobre el mismo núcleo del módulo de suelos.</w:t>
            </w:r>
          </w:p>
        </w:tc>
        <w:tc>
          <w:tcPr/>
          <w:p w:rsidR="00000000" w:rsidDel="00000000" w:rsidP="00000000" w:rsidRDefault="00000000" w:rsidRPr="00000000" w14:paraId="000000FB">
            <w:pPr>
              <w:jc w:val="both"/>
              <w:rPr>
                <w:i w:val="1"/>
                <w:iCs w:val="1"/>
                <w:sz w:val="20"/>
                <w:szCs w:val="20"/>
              </w:rPr>
            </w:pPr>
            <w:r w:rsidDel="00000000" w:rsidR="00000000" w:rsidRPr="00000000">
              <w:rPr>
                <w:i w:val="1"/>
                <w:iCs w:val="1"/>
                <w:sz w:val="20"/>
                <w:szCs w:val="20"/>
                <w:rtl w:val="0"/>
              </w:rPr>
              <w:t xml:space="preserve">SENAPRED, Landsat, modelo digital con elevación</w:t>
            </w:r>
          </w:p>
        </w:tc>
        <w:tc>
          <w:tcPr>
            <w:tcBorders>
              <w:right w:color="ffffff" w:space="0" w:sz="4" w:val="single"/>
            </w:tcBorders>
          </w:tcPr>
          <w:p w:rsidR="00000000" w:rsidDel="00000000" w:rsidP="00000000" w:rsidRDefault="00000000" w:rsidRPr="00000000" w14:paraId="000000FC">
            <w:pPr>
              <w:jc w:val="both"/>
              <w:rPr>
                <w:i w:val="1"/>
                <w:iCs w:val="1"/>
                <w:sz w:val="20"/>
                <w:szCs w:val="20"/>
              </w:rPr>
            </w:pPr>
            <w:r w:rsidDel="00000000" w:rsidR="00000000" w:rsidRPr="00000000">
              <w:rPr>
                <w:i w:val="1"/>
                <w:iCs w:val="1"/>
                <w:sz w:val="20"/>
                <w:szCs w:val="20"/>
                <w:rtl w:val="0"/>
              </w:rPr>
              <w:t xml:space="preserve">Semanas 8 a 13</w:t>
            </w:r>
          </w:p>
        </w:tc>
        <w:tc>
          <w:tcPr>
            <w:tcBorders>
              <w:left w:color="ffffff" w:space="0" w:sz="4" w:val="single"/>
            </w:tcBorders>
            <w:shd w:fill="d9d9d9" w:val="clear"/>
          </w:tcPr>
          <w:p w:rsidR="00000000" w:rsidDel="00000000" w:rsidP="00000000" w:rsidRDefault="00000000" w:rsidRPr="00000000" w14:paraId="000000FD">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0FE">
            <w:pPr>
              <w:jc w:val="both"/>
              <w:rPr>
                <w:i w:val="1"/>
                <w:iCs w:val="1"/>
                <w:sz w:val="20"/>
                <w:szCs w:val="20"/>
              </w:rPr>
            </w:pPr>
            <w:r w:rsidDel="00000000" w:rsidR="00000000" w:rsidRPr="00000000">
              <w:rPr>
                <w:i w:val="1"/>
                <w:iCs w:val="1"/>
                <w:sz w:val="20"/>
                <w:szCs w:val="20"/>
                <w:rtl w:val="0"/>
              </w:rPr>
              <w:t xml:space="preserve">Facilitador: La ingesta y el almacenamiento raster ya están resueltos por el núcleo, de modo que solo cambia el indicador que se calcula.</w:t>
            </w:r>
          </w:p>
          <w:p w:rsidR="00000000" w:rsidDel="00000000" w:rsidP="00000000" w:rsidRDefault="00000000" w:rsidRPr="00000000" w14:paraId="000000FF">
            <w:pPr>
              <w:jc w:val="both"/>
              <w:rPr>
                <w:i w:val="1"/>
                <w:iCs w:val="1"/>
                <w:sz w:val="20"/>
                <w:szCs w:val="20"/>
              </w:rPr>
            </w:pPr>
            <w:r w:rsidDel="00000000" w:rsidR="00000000" w:rsidRPr="00000000">
              <w:rPr>
                <w:i w:val="1"/>
                <w:iCs w:val="1"/>
                <w:sz w:val="20"/>
                <w:szCs w:val="20"/>
                <w:rtl w:val="0"/>
              </w:rPr>
              <w:t xml:space="preserve">Obstaculizar: El acceso a la interfaz de descarga masiva del USGS requiere aprobación previa. Son los módulos que se recortan si el calendario se estrecha.</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0">
            <w:pPr>
              <w:jc w:val="both"/>
              <w:rPr>
                <w:i w:val="1"/>
                <w:iCs w:val="1"/>
                <w:sz w:val="20"/>
                <w:szCs w:val="20"/>
              </w:rPr>
            </w:pPr>
            <w:r w:rsidDel="00000000" w:rsidR="00000000" w:rsidRPr="00000000">
              <w:rPr>
                <w:i w:val="1"/>
                <w:iCs w:val="1"/>
                <w:sz w:val="20"/>
                <w:szCs w:val="20"/>
                <w:rtl w:val="0"/>
              </w:rPr>
              <w:t xml:space="preserve">Desarrollo de interfaces y visualización</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1">
            <w:pPr>
              <w:jc w:val="both"/>
              <w:rPr>
                <w:i w:val="1"/>
                <w:iCs w:val="1"/>
                <w:sz w:val="20"/>
                <w:szCs w:val="20"/>
              </w:rPr>
            </w:pPr>
            <w:r w:rsidDel="00000000" w:rsidR="00000000" w:rsidRPr="00000000">
              <w:rPr>
                <w:i w:val="1"/>
                <w:iCs w:val="1"/>
                <w:sz w:val="20"/>
                <w:szCs w:val="20"/>
                <w:rtl w:val="0"/>
              </w:rPr>
              <w:t xml:space="preserve">Exportación de reportes y comprensibilidad del visor</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2">
            <w:pPr>
              <w:jc w:val="both"/>
              <w:rPr>
                <w:i w:val="1"/>
                <w:iCs w:val="1"/>
                <w:sz w:val="20"/>
                <w:szCs w:val="20"/>
              </w:rPr>
            </w:pPr>
            <w:r w:rsidDel="00000000" w:rsidR="00000000" w:rsidRPr="00000000">
              <w:rPr>
                <w:i w:val="1"/>
                <w:iCs w:val="1"/>
                <w:sz w:val="20"/>
                <w:szCs w:val="20"/>
                <w:rtl w:val="0"/>
              </w:rPr>
              <w:t xml:space="preserve">Habilitar la exportación del reporte regional y validar que la interfaz se entienda sin capacitación previa.</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3">
            <w:pPr>
              <w:jc w:val="both"/>
              <w:rPr>
                <w:i w:val="1"/>
                <w:iCs w:val="1"/>
                <w:sz w:val="20"/>
                <w:szCs w:val="20"/>
              </w:rPr>
            </w:pPr>
            <w:r w:rsidDel="00000000" w:rsidR="00000000" w:rsidRPr="00000000">
              <w:rPr>
                <w:i w:val="1"/>
                <w:iCs w:val="1"/>
                <w:sz w:val="20"/>
                <w:szCs w:val="20"/>
                <w:rtl w:val="0"/>
              </w:rPr>
              <w:t xml:space="preserve">MapLibre GL JS, guion de usabilidad.</w:t>
            </w:r>
          </w:p>
        </w:tc>
        <w:tc>
          <w:tcPr>
            <w:tcBorders>
              <w:top w:color="bfbfbf" w:space="0" w:sz="5" w:val="single"/>
              <w:left w:color="bfbfbf" w:space="0" w:sz="5" w:val="single"/>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4">
            <w:pPr>
              <w:jc w:val="both"/>
              <w:rPr>
                <w:i w:val="1"/>
                <w:iCs w:val="1"/>
                <w:sz w:val="20"/>
                <w:szCs w:val="20"/>
              </w:rPr>
            </w:pPr>
            <w:r w:rsidDel="00000000" w:rsidR="00000000" w:rsidRPr="00000000">
              <w:rPr>
                <w:i w:val="1"/>
                <w:iCs w:val="1"/>
                <w:sz w:val="20"/>
                <w:szCs w:val="20"/>
                <w:rtl w:val="0"/>
              </w:rPr>
              <w:t xml:space="preserve">Semanas 10 a 12</w:t>
            </w:r>
          </w:p>
        </w:tc>
        <w:tc>
          <w:tcPr>
            <w:tcBorders>
              <w:left w:color="ffffff" w:space="0" w:sz="4" w:val="single"/>
            </w:tcBorders>
            <w:shd w:fill="d9d9d9" w:val="clear"/>
          </w:tcPr>
          <w:p w:rsidR="00000000" w:rsidDel="00000000" w:rsidP="00000000" w:rsidRDefault="00000000" w:rsidRPr="00000000" w14:paraId="00000105">
            <w:pPr>
              <w:jc w:val="both"/>
              <w:rPr>
                <w:rFonts w:ascii="Calibri" w:cs="Calibri" w:eastAsia="Calibri" w:hAnsi="Calibri"/>
                <w:i w:val="1"/>
                <w:iCs w:val="1"/>
                <w:sz w:val="20"/>
                <w:szCs w:val="20"/>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6">
            <w:pPr>
              <w:jc w:val="both"/>
              <w:rPr>
                <w:i w:val="1"/>
                <w:iCs w:val="1"/>
                <w:sz w:val="20"/>
                <w:szCs w:val="20"/>
              </w:rPr>
            </w:pPr>
            <w:r w:rsidDel="00000000" w:rsidR="00000000" w:rsidRPr="00000000">
              <w:rPr>
                <w:i w:val="1"/>
                <w:iCs w:val="1"/>
                <w:sz w:val="20"/>
                <w:szCs w:val="20"/>
                <w:rtl w:val="0"/>
              </w:rPr>
              <w:t xml:space="preserve">Obstaculizador: hoy el botón de exportación existe en la interfaz pero todavía no genera archivo.</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7">
            <w:pPr>
              <w:jc w:val="both"/>
              <w:rPr>
                <w:i w:val="1"/>
                <w:iCs w:val="1"/>
                <w:sz w:val="20"/>
                <w:szCs w:val="20"/>
              </w:rPr>
            </w:pPr>
            <w:r w:rsidDel="00000000" w:rsidR="00000000" w:rsidRPr="00000000">
              <w:rPr>
                <w:i w:val="1"/>
                <w:iCs w:val="1"/>
                <w:sz w:val="20"/>
                <w:szCs w:val="20"/>
                <w:rtl w:val="0"/>
              </w:rPr>
              <w:t xml:space="preserve">Aseguramiento de la calidad del software</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8">
            <w:pPr>
              <w:jc w:val="both"/>
              <w:rPr>
                <w:i w:val="1"/>
                <w:iCs w:val="1"/>
                <w:sz w:val="20"/>
                <w:szCs w:val="20"/>
              </w:rPr>
            </w:pPr>
            <w:r w:rsidDel="00000000" w:rsidR="00000000" w:rsidRPr="00000000">
              <w:rPr>
                <w:i w:val="1"/>
                <w:iCs w:val="1"/>
                <w:sz w:val="20"/>
                <w:szCs w:val="20"/>
                <w:rtl w:val="0"/>
              </w:rPr>
              <w:t xml:space="preserve">Plan de pruebas y validación con usuarios</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9">
            <w:pPr>
              <w:jc w:val="both"/>
              <w:rPr>
                <w:i w:val="1"/>
                <w:iCs w:val="1"/>
                <w:sz w:val="20"/>
                <w:szCs w:val="20"/>
              </w:rPr>
            </w:pPr>
            <w:r w:rsidDel="00000000" w:rsidR="00000000" w:rsidRPr="00000000">
              <w:rPr>
                <w:i w:val="1"/>
                <w:iCs w:val="1"/>
                <w:sz w:val="20"/>
                <w:szCs w:val="20"/>
                <w:rtl w:val="0"/>
              </w:rPr>
              <w:t xml:space="preserve">Documentar el plan de pruebas, ejecutar la prueba de usabilidad con la contraparte y registrar los defectos.</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A">
            <w:pPr>
              <w:jc w:val="both"/>
              <w:rPr>
                <w:i w:val="1"/>
                <w:iCs w:val="1"/>
                <w:sz w:val="20"/>
                <w:szCs w:val="20"/>
              </w:rPr>
            </w:pPr>
            <w:r w:rsidDel="00000000" w:rsidR="00000000" w:rsidRPr="00000000">
              <w:rPr>
                <w:i w:val="1"/>
                <w:iCs w:val="1"/>
                <w:sz w:val="20"/>
                <w:szCs w:val="20"/>
                <w:rtl w:val="0"/>
              </w:rPr>
              <w:t xml:space="preserve">Pruebas automatizadas del repositorio, guion de usabilidad.</w:t>
            </w:r>
          </w:p>
        </w:tc>
        <w:tc>
          <w:tcPr>
            <w:tcBorders>
              <w:top w:color="bfbfbf" w:space="0" w:sz="5" w:val="single"/>
              <w:left w:color="bfbfbf" w:space="0" w:sz="5" w:val="single"/>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B">
            <w:pPr>
              <w:jc w:val="both"/>
              <w:rPr>
                <w:i w:val="1"/>
                <w:iCs w:val="1"/>
                <w:sz w:val="20"/>
                <w:szCs w:val="20"/>
              </w:rPr>
            </w:pPr>
            <w:r w:rsidDel="00000000" w:rsidR="00000000" w:rsidRPr="00000000">
              <w:rPr>
                <w:i w:val="1"/>
                <w:iCs w:val="1"/>
                <w:sz w:val="20"/>
                <w:szCs w:val="20"/>
                <w:rtl w:val="0"/>
              </w:rPr>
              <w:t xml:space="preserve">Semanas 12 a 14</w:t>
            </w:r>
          </w:p>
        </w:tc>
        <w:tc>
          <w:tcPr>
            <w:tcBorders>
              <w:left w:color="ffffff" w:space="0" w:sz="4" w:val="single"/>
            </w:tcBorders>
            <w:shd w:fill="d9d9d9" w:val="clear"/>
          </w:tcPr>
          <w:p w:rsidR="00000000" w:rsidDel="00000000" w:rsidP="00000000" w:rsidRDefault="00000000" w:rsidRPr="00000000" w14:paraId="0000010C">
            <w:pPr>
              <w:jc w:val="both"/>
              <w:rPr>
                <w:rFonts w:ascii="Calibri" w:cs="Calibri" w:eastAsia="Calibri" w:hAnsi="Calibri"/>
                <w:i w:val="1"/>
                <w:iCs w:val="1"/>
                <w:sz w:val="20"/>
                <w:szCs w:val="20"/>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D">
            <w:pPr>
              <w:jc w:val="both"/>
              <w:rPr>
                <w:i w:val="1"/>
                <w:iCs w:val="1"/>
                <w:sz w:val="20"/>
                <w:szCs w:val="20"/>
              </w:rPr>
            </w:pPr>
            <w:r w:rsidDel="00000000" w:rsidR="00000000" w:rsidRPr="00000000">
              <w:rPr>
                <w:i w:val="1"/>
                <w:iCs w:val="1"/>
                <w:sz w:val="20"/>
                <w:szCs w:val="20"/>
                <w:rtl w:val="0"/>
              </w:rPr>
              <w:t xml:space="preserve">Facilitador: el repositorio ya cuenta con pruebas automatizadas que se ejecutan sin base de datos ni red.</w:t>
            </w:r>
          </w:p>
        </w:tc>
      </w:tr>
      <w:tr>
        <w:trPr>
          <w:cantSplit w:val="0"/>
          <w:tblHeader w:val="0"/>
        </w:trPr>
        <w:tc>
          <w:tcPr/>
          <w:p w:rsidR="00000000" w:rsidDel="00000000" w:rsidP="00000000" w:rsidRDefault="00000000" w:rsidRPr="00000000" w14:paraId="0000010E">
            <w:pPr>
              <w:jc w:val="both"/>
              <w:rPr>
                <w:i w:val="1"/>
                <w:iCs w:val="1"/>
                <w:sz w:val="20"/>
                <w:szCs w:val="20"/>
              </w:rPr>
            </w:pPr>
            <w:r w:rsidDel="00000000" w:rsidR="00000000" w:rsidRPr="00000000">
              <w:rPr>
                <w:i w:val="1"/>
                <w:iCs w:val="1"/>
                <w:sz w:val="20"/>
                <w:szCs w:val="20"/>
                <w:rtl w:val="0"/>
              </w:rPr>
              <w:t xml:space="preserve">Gestión de proyectos y comunicación técnica</w:t>
            </w:r>
          </w:p>
        </w:tc>
        <w:tc>
          <w:tcPr/>
          <w:p w:rsidR="00000000" w:rsidDel="00000000" w:rsidP="00000000" w:rsidRDefault="00000000" w:rsidRPr="00000000" w14:paraId="0000010F">
            <w:pPr>
              <w:jc w:val="both"/>
              <w:rPr>
                <w:i w:val="1"/>
                <w:iCs w:val="1"/>
                <w:sz w:val="20"/>
                <w:szCs w:val="20"/>
              </w:rPr>
            </w:pPr>
            <w:r w:rsidDel="00000000" w:rsidR="00000000" w:rsidRPr="00000000">
              <w:rPr>
                <w:i w:val="1"/>
                <w:iCs w:val="1"/>
                <w:sz w:val="20"/>
                <w:szCs w:val="20"/>
                <w:rtl w:val="0"/>
              </w:rPr>
              <w:t xml:space="preserve">Informe, resultados y presentación.</w:t>
            </w:r>
          </w:p>
        </w:tc>
        <w:tc>
          <w:tcPr/>
          <w:p w:rsidR="00000000" w:rsidDel="00000000" w:rsidP="00000000" w:rsidRDefault="00000000" w:rsidRPr="00000000" w14:paraId="00000110">
            <w:pPr>
              <w:jc w:val="both"/>
              <w:rPr>
                <w:i w:val="1"/>
                <w:iCs w:val="1"/>
                <w:sz w:val="20"/>
                <w:szCs w:val="20"/>
              </w:rPr>
            </w:pPr>
            <w:r w:rsidDel="00000000" w:rsidR="00000000" w:rsidRPr="00000000">
              <w:rPr>
                <w:i w:val="1"/>
                <w:iCs w:val="1"/>
                <w:sz w:val="20"/>
                <w:szCs w:val="20"/>
                <w:rtl w:val="0"/>
              </w:rPr>
              <w:t xml:space="preserve">Redactar el informe final, elaborar las figuras y preparar la presentación de resultados.</w:t>
            </w:r>
          </w:p>
        </w:tc>
        <w:tc>
          <w:tcPr/>
          <w:p w:rsidR="00000000" w:rsidDel="00000000" w:rsidP="00000000" w:rsidRDefault="00000000" w:rsidRPr="00000000" w14:paraId="00000111">
            <w:pPr>
              <w:jc w:val="both"/>
              <w:rPr>
                <w:i w:val="1"/>
                <w:iCs w:val="1"/>
                <w:sz w:val="20"/>
                <w:szCs w:val="20"/>
              </w:rPr>
            </w:pPr>
            <w:r w:rsidDel="00000000" w:rsidR="00000000" w:rsidRPr="00000000">
              <w:rPr>
                <w:i w:val="1"/>
                <w:iCs w:val="1"/>
                <w:sz w:val="20"/>
                <w:szCs w:val="20"/>
                <w:rtl w:val="0"/>
              </w:rPr>
              <w:t xml:space="preserve">Documentación versionada, herramientas de generación de figuras.</w:t>
            </w:r>
          </w:p>
        </w:tc>
        <w:tc>
          <w:tcPr>
            <w:tcBorders>
              <w:right w:color="ffffff" w:space="0" w:sz="4" w:val="single"/>
            </w:tcBorders>
          </w:tcPr>
          <w:p w:rsidR="00000000" w:rsidDel="00000000" w:rsidP="00000000" w:rsidRDefault="00000000" w:rsidRPr="00000000" w14:paraId="00000112">
            <w:pPr>
              <w:jc w:val="both"/>
              <w:rPr>
                <w:i w:val="1"/>
                <w:iCs w:val="1"/>
                <w:sz w:val="20"/>
                <w:szCs w:val="20"/>
              </w:rPr>
            </w:pPr>
            <w:r w:rsidDel="00000000" w:rsidR="00000000" w:rsidRPr="00000000">
              <w:rPr>
                <w:i w:val="1"/>
                <w:iCs w:val="1"/>
                <w:sz w:val="20"/>
                <w:szCs w:val="20"/>
                <w:rtl w:val="0"/>
              </w:rPr>
              <w:t xml:space="preserve">Semanas 13 a 16</w:t>
            </w:r>
          </w:p>
        </w:tc>
        <w:tc>
          <w:tcPr>
            <w:tcBorders>
              <w:left w:color="ffffff" w:space="0" w:sz="4" w:val="single"/>
            </w:tcBorders>
            <w:shd w:fill="d9d9d9" w:val="clear"/>
          </w:tcPr>
          <w:p w:rsidR="00000000" w:rsidDel="00000000" w:rsidP="00000000" w:rsidRDefault="00000000" w:rsidRPr="00000000" w14:paraId="00000113">
            <w:pPr>
              <w:jc w:val="both"/>
              <w:rPr>
                <w:rFonts w:ascii="Calibri" w:cs="Calibri" w:eastAsia="Calibri" w:hAnsi="Calibri"/>
                <w:i w:val="1"/>
                <w:iCs w:val="1"/>
                <w:sz w:val="20"/>
                <w:szCs w:val="20"/>
              </w:rPr>
            </w:pPr>
            <w:r w:rsidDel="00000000" w:rsidR="00000000" w:rsidRPr="00000000">
              <w:rPr>
                <w:rtl w:val="0"/>
              </w:rPr>
            </w:r>
          </w:p>
        </w:tc>
        <w:tc>
          <w:tcPr/>
          <w:p w:rsidR="00000000" w:rsidDel="00000000" w:rsidP="00000000" w:rsidRDefault="00000000" w:rsidRPr="00000000" w14:paraId="00000114">
            <w:pPr>
              <w:jc w:val="both"/>
              <w:rPr>
                <w:i w:val="1"/>
                <w:iCs w:val="1"/>
                <w:sz w:val="20"/>
                <w:szCs w:val="20"/>
              </w:rPr>
            </w:pPr>
            <w:r w:rsidDel="00000000" w:rsidR="00000000" w:rsidRPr="00000000">
              <w:rPr>
                <w:i w:val="1"/>
                <w:iCs w:val="1"/>
                <w:sz w:val="20"/>
                <w:szCs w:val="20"/>
                <w:rtl w:val="0"/>
              </w:rPr>
              <w:t xml:space="preserve">Facilitador: La documentación se ha mantenido al día junto al código desde el inicio del proyecto.</w:t>
            </w:r>
          </w:p>
        </w:tc>
      </w:tr>
    </w:tbl>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bfbfbf" w:space="0" w:sz="5" w:val="single"/>
              <w:left w:color="000000" w:space="0" w:sz="0" w:val="nil"/>
              <w:bottom w:color="bfbfbf" w:space="0" w:sz="5" w:val="single"/>
              <w:right w:color="bfbfbf" w:space="0" w:sz="5" w:val="single"/>
            </w:tcBorders>
            <w:shd w:fill="e2efd9" w:val="clear"/>
            <w:tcMar>
              <w:top w:w="0.0" w:type="dxa"/>
              <w:left w:w="100.0" w:type="dxa"/>
              <w:bottom w:w="0.0" w:type="dxa"/>
              <w:right w:w="100.0" w:type="dxa"/>
            </w:tcMar>
            <w:vAlign w:val="top"/>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bfbfbf" w:space="0" w:sz="5" w:val="single"/>
              <w:left w:color="000000" w:space="0" w:sz="0" w:val="nil"/>
              <w:bottom w:color="bfbfbf" w:space="0" w:sz="5" w:val="single"/>
              <w:right w:color="bfbfbf" w:space="0" w:sz="5" w:val="single"/>
            </w:tcBorders>
            <w:shd w:fill="fff2cb" w:val="clear"/>
            <w:tcMar>
              <w:top w:w="0.0" w:type="dxa"/>
              <w:left w:w="100.0" w:type="dxa"/>
              <w:bottom w:w="0.0" w:type="dxa"/>
              <w:right w:w="100.0" w:type="dxa"/>
            </w:tcMar>
            <w:vAlign w:val="top"/>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bfbfbf" w:space="0" w:sz="5" w:val="single"/>
              <w:left w:color="000000" w:space="0" w:sz="0" w:val="nil"/>
              <w:bottom w:color="bfbfbf" w:space="0" w:sz="5" w:val="single"/>
              <w:right w:color="bfbfbf"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bfbfbf" w:space="0" w:sz="5" w:val="single"/>
              <w:left w:color="bfbfbf" w:space="0" w:sz="5" w:val="single"/>
              <w:bottom w:color="bfbfbf" w:space="0" w:sz="5" w:val="single"/>
              <w:right w:color="bfbfb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360" w:lineRule="auto"/>
              <w:jc w:val="both"/>
              <w:rPr>
                <w:b w:val="1"/>
                <w:bCs w:val="1"/>
                <w:i w:val="1"/>
                <w:iCs w:val="1"/>
                <w:sz w:val="20"/>
                <w:szCs w:val="20"/>
              </w:rPr>
            </w:pPr>
            <w:r w:rsidDel="00000000" w:rsidR="00000000" w:rsidRPr="00000000">
              <w:rPr>
                <w:b w:val="1"/>
                <w:bCs w:val="1"/>
                <w:i w:val="1"/>
                <w:iCs w:val="1"/>
                <w:sz w:val="20"/>
                <w:szCs w:val="20"/>
                <w:rtl w:val="0"/>
              </w:rPr>
              <w:t xml:space="preserve">Definición del proyecto y fuentes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 </w:t>
            </w:r>
          </w:p>
        </w:tc>
      </w:tr>
      <w:tr>
        <w:trPr>
          <w:cantSplit w:val="0"/>
          <w:trHeight w:val="303"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line="360" w:lineRule="auto"/>
              <w:jc w:val="both"/>
              <w:rPr>
                <w:i w:val="1"/>
                <w:iCs w:val="1"/>
                <w:sz w:val="20"/>
                <w:szCs w:val="20"/>
              </w:rPr>
            </w:pPr>
            <w:r w:rsidDel="00000000" w:rsidR="00000000" w:rsidRPr="00000000">
              <w:rPr>
                <w:i w:val="1"/>
                <w:iCs w:val="1"/>
                <w:sz w:val="20"/>
                <w:szCs w:val="20"/>
                <w:rtl w:val="0"/>
              </w:rPr>
              <w:t xml:space="preserve">Infraestructura y modelo de datos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360" w:lineRule="auto"/>
              <w:jc w:val="both"/>
              <w:rPr>
                <w:i w:val="1"/>
                <w:iCs w:val="1"/>
                <w:sz w:val="20"/>
                <w:szCs w:val="20"/>
              </w:rPr>
            </w:pPr>
            <w:r w:rsidDel="00000000" w:rsidR="00000000" w:rsidRPr="00000000">
              <w:rPr>
                <w:i w:val="1"/>
                <w:iCs w:val="1"/>
                <w:sz w:val="20"/>
                <w:szCs w:val="20"/>
                <w:rtl w:val="0"/>
              </w:rPr>
              <w:t xml:space="preserve">Pruebas automatizadas del motor</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360" w:lineRule="auto"/>
              <w:jc w:val="both"/>
              <w:rPr>
                <w:i w:val="1"/>
                <w:iCs w:val="1"/>
                <w:sz w:val="20"/>
                <w:szCs w:val="20"/>
              </w:rPr>
            </w:pPr>
            <w:r w:rsidDel="00000000" w:rsidR="00000000" w:rsidRPr="00000000">
              <w:rPr>
                <w:i w:val="1"/>
                <w:iCs w:val="1"/>
                <w:sz w:val="20"/>
                <w:szCs w:val="20"/>
                <w:rtl w:val="0"/>
              </w:rPr>
              <w:t xml:space="preserve">Carga de cartografía y línea base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line="360" w:lineRule="auto"/>
              <w:jc w:val="both"/>
              <w:rPr>
                <w:i w:val="1"/>
                <w:iCs w:val="1"/>
                <w:sz w:val="20"/>
                <w:szCs w:val="20"/>
              </w:rPr>
            </w:pPr>
            <w:r w:rsidDel="00000000" w:rsidR="00000000" w:rsidRPr="00000000">
              <w:rPr>
                <w:i w:val="1"/>
                <w:iCs w:val="1"/>
                <w:sz w:val="20"/>
                <w:szCs w:val="20"/>
                <w:rtl w:val="0"/>
              </w:rPr>
              <w:t xml:space="preserve">Motor de cálculo del modelo RUSLE</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line="360" w:lineRule="auto"/>
              <w:jc w:val="both"/>
              <w:rPr>
                <w:i w:val="1"/>
                <w:iCs w:val="1"/>
                <w:sz w:val="20"/>
                <w:szCs w:val="20"/>
              </w:rPr>
            </w:pPr>
            <w:r w:rsidDel="00000000" w:rsidR="00000000" w:rsidRPr="00000000">
              <w:rPr>
                <w:i w:val="1"/>
                <w:iCs w:val="1"/>
                <w:sz w:val="20"/>
                <w:szCs w:val="20"/>
                <w:rtl w:val="0"/>
              </w:rPr>
              <w:t xml:space="preserve">Ingesta de la ejecución del programa</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line="360" w:lineRule="auto"/>
              <w:jc w:val="both"/>
              <w:rPr>
                <w:i w:val="1"/>
                <w:iCs w:val="1"/>
                <w:sz w:val="20"/>
                <w:szCs w:val="20"/>
              </w:rPr>
            </w:pPr>
            <w:r w:rsidDel="00000000" w:rsidR="00000000" w:rsidRPr="00000000">
              <w:rPr>
                <w:i w:val="1"/>
                <w:iCs w:val="1"/>
                <w:sz w:val="20"/>
                <w:szCs w:val="20"/>
                <w:rtl w:val="0"/>
              </w:rPr>
              <w:t xml:space="preserve">Visor cartográfico y detalle intracomunal</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line="360" w:lineRule="auto"/>
              <w:jc w:val="both"/>
              <w:rPr>
                <w:i w:val="1"/>
                <w:iCs w:val="1"/>
                <w:sz w:val="20"/>
                <w:szCs w:val="20"/>
              </w:rPr>
            </w:pPr>
            <w:r w:rsidDel="00000000" w:rsidR="00000000" w:rsidRPr="00000000">
              <w:rPr>
                <w:i w:val="1"/>
                <w:iCs w:val="1"/>
                <w:sz w:val="20"/>
                <w:szCs w:val="20"/>
                <w:rtl w:val="0"/>
              </w:rPr>
              <w:t xml:space="preserve">Validación del modelo</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line="360" w:lineRule="auto"/>
              <w:jc w:val="both"/>
              <w:rPr>
                <w:i w:val="1"/>
                <w:iCs w:val="1"/>
                <w:sz w:val="20"/>
                <w:szCs w:val="20"/>
              </w:rPr>
            </w:pPr>
            <w:r w:rsidDel="00000000" w:rsidR="00000000" w:rsidRPr="00000000">
              <w:rPr>
                <w:i w:val="1"/>
                <w:iCs w:val="1"/>
                <w:sz w:val="20"/>
                <w:szCs w:val="20"/>
                <w:rtl w:val="0"/>
              </w:rPr>
              <w:t xml:space="preserve">Gestión con INDAP: serie histórica del SIRSD-S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360" w:lineRule="auto"/>
              <w:jc w:val="both"/>
              <w:rPr>
                <w:i w:val="1"/>
                <w:iCs w:val="1"/>
                <w:sz w:val="20"/>
                <w:szCs w:val="20"/>
              </w:rPr>
            </w:pPr>
            <w:r w:rsidDel="00000000" w:rsidR="00000000" w:rsidRPr="00000000">
              <w:rPr>
                <w:i w:val="1"/>
                <w:iCs w:val="1"/>
                <w:sz w:val="20"/>
                <w:szCs w:val="20"/>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line="360" w:lineRule="auto"/>
              <w:jc w:val="both"/>
              <w:rPr>
                <w:i w:val="1"/>
                <w:iCs w:val="1"/>
                <w:sz w:val="20"/>
                <w:szCs w:val="20"/>
              </w:rPr>
            </w:pPr>
            <w:r w:rsidDel="00000000" w:rsidR="00000000" w:rsidRPr="00000000">
              <w:rPr>
                <w:i w:val="1"/>
                <w:iCs w:val="1"/>
                <w:sz w:val="20"/>
                <w:szCs w:val="20"/>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360" w:lineRule="auto"/>
              <w:jc w:val="both"/>
              <w:rPr>
                <w:i w:val="1"/>
                <w:iCs w:val="1"/>
                <w:sz w:val="20"/>
                <w:szCs w:val="20"/>
              </w:rPr>
            </w:pPr>
            <w:r w:rsidDel="00000000" w:rsidR="00000000" w:rsidRPr="00000000">
              <w:rPr>
                <w:i w:val="1"/>
                <w:iCs w:val="1"/>
                <w:sz w:val="20"/>
                <w:szCs w:val="20"/>
                <w:rtl w:val="0"/>
              </w:rPr>
              <w:t xml:space="preserve"> </w:t>
            </w:r>
          </w:p>
        </w:tc>
      </w:tr>
      <w:tr>
        <w:trPr>
          <w:cantSplit w:val="0"/>
          <w:trHeight w:val="294" w:hRule="atLeast"/>
          <w:tblHeader w:val="0"/>
        </w:trPr>
        <w:tc>
          <w:tcPr>
            <w:tcBorders>
              <w:top w:color="000000" w:space="0" w:sz="0" w:val="nil"/>
              <w:left w:color="bfbfbf" w:space="0" w:sz="5" w:val="single"/>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line="360" w:lineRule="auto"/>
              <w:jc w:val="both"/>
              <w:rPr>
                <w:i w:val="1"/>
                <w:iCs w:val="1"/>
                <w:sz w:val="20"/>
                <w:szCs w:val="20"/>
              </w:rPr>
            </w:pPr>
            <w:r w:rsidDel="00000000" w:rsidR="00000000" w:rsidRPr="00000000">
              <w:rPr>
                <w:i w:val="1"/>
                <w:iCs w:val="1"/>
                <w:sz w:val="20"/>
                <w:szCs w:val="20"/>
                <w:rtl w:val="0"/>
              </w:rPr>
              <w:t xml:space="preserve">Módulos 2 y 3, inundaciones y ciudades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 </w:t>
            </w:r>
          </w:p>
        </w:tc>
      </w:tr>
      <w:tr>
        <w:trPr>
          <w:cantSplit w:val="0"/>
          <w:trHeight w:val="294"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line="360" w:lineRule="auto"/>
              <w:jc w:val="both"/>
              <w:rPr>
                <w:i w:val="1"/>
                <w:iCs w:val="1"/>
                <w:sz w:val="20"/>
                <w:szCs w:val="20"/>
              </w:rPr>
            </w:pPr>
            <w:r w:rsidDel="00000000" w:rsidR="00000000" w:rsidRPr="00000000">
              <w:rPr>
                <w:i w:val="1"/>
                <w:iCs w:val="1"/>
                <w:sz w:val="20"/>
                <w:szCs w:val="20"/>
                <w:rtl w:val="0"/>
              </w:rPr>
              <w:t xml:space="preserve">Exportación de reportes y comprensibilidad del visor</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360" w:lineRule="auto"/>
              <w:jc w:val="both"/>
              <w:rPr>
                <w:b w:val="1"/>
                <w:bCs w:val="1"/>
                <w:i w:val="1"/>
                <w:iCs w:val="1"/>
                <w:sz w:val="16"/>
                <w:szCs w:val="16"/>
              </w:rPr>
            </w:pPr>
            <w:r w:rsidDel="00000000" w:rsidR="00000000" w:rsidRPr="00000000">
              <w:rPr>
                <w:rtl w:val="0"/>
              </w:rPr>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line="360" w:lineRule="auto"/>
              <w:jc w:val="both"/>
              <w:rPr>
                <w:b w:val="1"/>
                <w:bCs w:val="1"/>
                <w:i w:val="1"/>
                <w:iCs w:val="1"/>
                <w:sz w:val="16"/>
                <w:szCs w:val="16"/>
              </w:rPr>
            </w:pPr>
            <w:r w:rsidDel="00000000" w:rsidR="00000000" w:rsidRPr="00000000">
              <w:rPr>
                <w:rtl w:val="0"/>
              </w:rPr>
            </w:r>
          </w:p>
        </w:tc>
      </w:tr>
      <w:tr>
        <w:trPr>
          <w:cantSplit w:val="0"/>
          <w:trHeight w:val="294"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line="360" w:lineRule="auto"/>
              <w:jc w:val="both"/>
              <w:rPr>
                <w:i w:val="1"/>
                <w:iCs w:val="1"/>
                <w:sz w:val="20"/>
                <w:szCs w:val="20"/>
              </w:rPr>
            </w:pPr>
            <w:r w:rsidDel="00000000" w:rsidR="00000000" w:rsidRPr="00000000">
              <w:rPr>
                <w:i w:val="1"/>
                <w:iCs w:val="1"/>
                <w:sz w:val="20"/>
                <w:szCs w:val="20"/>
                <w:rtl w:val="0"/>
              </w:rPr>
              <w:t xml:space="preserve">Plan de pruebas y validación con usuarios</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line="360" w:lineRule="auto"/>
              <w:jc w:val="both"/>
              <w:rPr>
                <w:b w:val="1"/>
                <w:bCs w:val="1"/>
                <w:i w:val="1"/>
                <w:iCs w:val="1"/>
                <w:sz w:val="16"/>
                <w:szCs w:val="16"/>
              </w:rPr>
            </w:pPr>
            <w:r w:rsidDel="00000000" w:rsidR="00000000" w:rsidRPr="00000000">
              <w:rPr>
                <w:rtl w:val="0"/>
              </w:rPr>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line="360" w:lineRule="auto"/>
              <w:jc w:val="both"/>
              <w:rPr>
                <w:b w:val="1"/>
                <w:bCs w:val="1"/>
                <w:i w:val="1"/>
                <w:iCs w:val="1"/>
                <w:sz w:val="16"/>
                <w:szCs w:val="16"/>
              </w:rPr>
            </w:pPr>
            <w:r w:rsidDel="00000000" w:rsidR="00000000" w:rsidRPr="00000000">
              <w:rPr>
                <w:rtl w:val="0"/>
              </w:rPr>
            </w:r>
          </w:p>
        </w:tc>
      </w:tr>
      <w:tr>
        <w:trPr>
          <w:cantSplit w:val="0"/>
          <w:trHeight w:val="294"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line="360" w:lineRule="auto"/>
              <w:jc w:val="both"/>
              <w:rPr>
                <w:i w:val="1"/>
                <w:iCs w:val="1"/>
                <w:sz w:val="20"/>
                <w:szCs w:val="20"/>
              </w:rPr>
            </w:pPr>
            <w:r w:rsidDel="00000000" w:rsidR="00000000" w:rsidRPr="00000000">
              <w:rPr>
                <w:i w:val="1"/>
                <w:iCs w:val="1"/>
                <w:sz w:val="20"/>
                <w:szCs w:val="20"/>
                <w:rtl w:val="0"/>
              </w:rPr>
              <w:t xml:space="preserve">Informe, resultados y presentación</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line="360" w:lineRule="auto"/>
              <w:jc w:val="both"/>
              <w:rPr>
                <w:i w:val="1"/>
                <w:iCs w:val="1"/>
                <w:sz w:val="20"/>
                <w:szCs w:val="20"/>
              </w:rPr>
            </w:pPr>
            <w:r w:rsidDel="00000000" w:rsidR="00000000" w:rsidRPr="00000000">
              <w:rPr>
                <w:i w:val="1"/>
                <w:iCs w:val="1"/>
                <w:sz w:val="20"/>
                <w:szCs w:val="20"/>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x</w:t>
            </w:r>
          </w:p>
        </w:tc>
        <w:tc>
          <w:tcPr>
            <w:gridSpan w:val="2"/>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line="360" w:lineRule="auto"/>
              <w:jc w:val="both"/>
              <w:rPr>
                <w:b w:val="1"/>
                <w:bCs w:val="1"/>
                <w:i w:val="1"/>
                <w:iCs w:val="1"/>
                <w:sz w:val="16"/>
                <w:szCs w:val="16"/>
              </w:rPr>
            </w:pPr>
            <w:r w:rsidDel="00000000" w:rsidR="00000000" w:rsidRPr="00000000">
              <w:rPr>
                <w:b w:val="1"/>
                <w:bCs w:val="1"/>
                <w:i w:val="1"/>
                <w:iCs w:val="1"/>
                <w:sz w:val="16"/>
                <w:szCs w:val="16"/>
                <w:rtl w:val="0"/>
              </w:rPr>
              <w:t xml:space="preserve">x</w:t>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line="360" w:lineRule="auto"/>
              <w:jc w:val="both"/>
              <w:rPr>
                <w:b w:val="1"/>
                <w:bCs w:val="1"/>
                <w:i w:val="1"/>
                <w:iCs w:val="1"/>
                <w:sz w:val="16"/>
                <w:szCs w:val="16"/>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line="360" w:lineRule="auto"/>
              <w:jc w:val="both"/>
              <w:rPr>
                <w:b w:val="1"/>
                <w:bCs w:val="1"/>
                <w:i w:val="1"/>
                <w:iCs w:val="1"/>
                <w:sz w:val="16"/>
                <w:szCs w:val="16"/>
              </w:rPr>
            </w:pP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gaCG7f3FpCO/IqQ085OIb1bOQ==">CgMxLjA4AHIhMUdnWVFhczJuby1EVWVlR1dhT3FyYkN6Z3BJcmE1OFdz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