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1344C33" w:rsidR="00E370AF" w:rsidRDefault="00430EBD">
            <w:r w:rsidRPr="00430EBD">
              <w:t>LTVIP2026TMIDS76616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A2FD3C4" w:rsidR="00E370AF" w:rsidRDefault="00430EBD">
            <w:r w:rsidRPr="00430EBD">
              <w:t>HematoVision – Advanced Blood Cell Classification Using Transfer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7504EB00" w14:textId="77777777" w:rsidR="00430EBD" w:rsidRDefault="00000000" w:rsidP="00430EB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830B69C" w14:textId="577D17BF" w:rsidR="00430EBD" w:rsidRPr="00430EBD" w:rsidRDefault="00430EBD" w:rsidP="00430EBD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430EBD">
        <w:rPr>
          <w:rFonts w:ascii="Arial" w:eastAsia="Arial" w:hAnsi="Arial" w:cs="Arial"/>
          <w:color w:val="000000"/>
        </w:rPr>
        <w:t xml:space="preserve">The solution architecture of </w:t>
      </w:r>
      <w:r w:rsidRPr="00430EBD">
        <w:rPr>
          <w:rFonts w:ascii="Arial" w:eastAsia="Arial" w:hAnsi="Arial" w:cs="Arial"/>
          <w:i/>
          <w:iCs/>
          <w:color w:val="000000"/>
        </w:rPr>
        <w:t>HematoVision</w:t>
      </w:r>
      <w:r w:rsidRPr="00430EBD">
        <w:rPr>
          <w:rFonts w:ascii="Arial" w:eastAsia="Arial" w:hAnsi="Arial" w:cs="Arial"/>
          <w:color w:val="000000"/>
        </w:rPr>
        <w:t xml:space="preserve"> defines how the system components interact to provide automated blood cell classification using Artificial Intelligence.</w:t>
      </w:r>
    </w:p>
    <w:p w14:paraId="792FA76A" w14:textId="7983C47D" w:rsidR="00E370AF" w:rsidRDefault="00430EBD" w:rsidP="00430EB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430EBD">
        <w:rPr>
          <w:rFonts w:ascii="Arial" w:eastAsia="Arial" w:hAnsi="Arial" w:cs="Arial"/>
          <w:color w:val="000000"/>
          <w:sz w:val="24"/>
          <w:szCs w:val="24"/>
        </w:rPr>
        <w:t>The architecture bridges the gap between the healthcare problem (manual blood cell analysis delays) and a technology-driven AI solution using deep learning.</w:t>
      </w:r>
    </w:p>
    <w:p w14:paraId="4DD880D8" w14:textId="05368166" w:rsidR="00430EBD" w:rsidRPr="00430EBD" w:rsidRDefault="00430EBD" w:rsidP="00430EBD">
      <w:pPr>
        <w:pStyle w:val="ListParagraph"/>
        <w:numPr>
          <w:ilvl w:val="0"/>
          <w:numId w:val="2"/>
        </w:num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430EBD">
        <w:rPr>
          <w:rFonts w:ascii="Arial" w:eastAsia="Arial" w:hAnsi="Arial" w:cs="Arial"/>
          <w:color w:val="000000"/>
          <w:sz w:val="24"/>
          <w:szCs w:val="24"/>
        </w:rPr>
        <w:t>Automate blood cell classification using AI.</w:t>
      </w:r>
    </w:p>
    <w:p w14:paraId="05D3B012" w14:textId="206CDAE5" w:rsidR="00430EBD" w:rsidRPr="00430EBD" w:rsidRDefault="00430EBD" w:rsidP="00430EBD">
      <w:pPr>
        <w:pStyle w:val="ListParagraph"/>
        <w:numPr>
          <w:ilvl w:val="0"/>
          <w:numId w:val="2"/>
        </w:num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430EBD">
        <w:rPr>
          <w:rFonts w:ascii="Arial" w:eastAsia="Arial" w:hAnsi="Arial" w:cs="Arial"/>
          <w:color w:val="000000"/>
          <w:sz w:val="24"/>
          <w:szCs w:val="24"/>
        </w:rPr>
        <w:t>Reduce manual workload of lab technicians.</w:t>
      </w:r>
    </w:p>
    <w:p w14:paraId="25164E99" w14:textId="5E55BB34" w:rsidR="00430EBD" w:rsidRPr="00430EBD" w:rsidRDefault="00430EBD" w:rsidP="00430EBD">
      <w:pPr>
        <w:pStyle w:val="ListParagraph"/>
        <w:numPr>
          <w:ilvl w:val="0"/>
          <w:numId w:val="2"/>
        </w:num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430EBD">
        <w:rPr>
          <w:rFonts w:ascii="Arial" w:eastAsia="Arial" w:hAnsi="Arial" w:cs="Arial"/>
          <w:color w:val="000000"/>
          <w:sz w:val="24"/>
          <w:szCs w:val="24"/>
        </w:rPr>
        <w:t>Provide faster and accurate diagnostic support.</w:t>
      </w:r>
    </w:p>
    <w:p w14:paraId="37361194" w14:textId="1F782632" w:rsidR="00430EBD" w:rsidRPr="00AF273B" w:rsidRDefault="00430EBD" w:rsidP="00AF273B">
      <w:pPr>
        <w:pStyle w:val="ListParagraph"/>
        <w:numPr>
          <w:ilvl w:val="0"/>
          <w:numId w:val="2"/>
        </w:num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430EBD">
        <w:rPr>
          <w:rFonts w:ascii="Arial" w:eastAsia="Arial" w:hAnsi="Arial" w:cs="Arial"/>
          <w:color w:val="000000"/>
          <w:sz w:val="24"/>
          <w:szCs w:val="24"/>
        </w:rPr>
        <w:t>Ensure scalable and secure web-based deployment.</w:t>
      </w:r>
    </w:p>
    <w:p w14:paraId="3436894A" w14:textId="67D208FB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FAF8143" w:rsidR="00E370AF" w:rsidRDefault="00520E99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D46D14" wp14:editId="3C40A3E0">
            <wp:simplePos x="0" y="0"/>
            <wp:positionH relativeFrom="column">
              <wp:posOffset>180975</wp:posOffset>
            </wp:positionH>
            <wp:positionV relativeFrom="paragraph">
              <wp:posOffset>75883</wp:posOffset>
            </wp:positionV>
            <wp:extent cx="5576888" cy="2814320"/>
            <wp:effectExtent l="0" t="0" r="5080" b="508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514" cy="281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D8C738" w14:textId="34382BE8" w:rsidR="00E370AF" w:rsidRDefault="00E370AF">
      <w:pPr>
        <w:tabs>
          <w:tab w:val="left" w:pos="5529"/>
        </w:tabs>
        <w:rPr>
          <w:b/>
        </w:rPr>
      </w:pPr>
    </w:p>
    <w:p w14:paraId="1FA8CD5C" w14:textId="77777777" w:rsidR="00520E99" w:rsidRDefault="00520E99">
      <w:pPr>
        <w:tabs>
          <w:tab w:val="left" w:pos="5529"/>
        </w:tabs>
        <w:rPr>
          <w:b/>
        </w:rPr>
      </w:pPr>
    </w:p>
    <w:p w14:paraId="2C692179" w14:textId="77777777" w:rsidR="00520E99" w:rsidRDefault="00520E99">
      <w:pPr>
        <w:tabs>
          <w:tab w:val="left" w:pos="5529"/>
        </w:tabs>
        <w:rPr>
          <w:b/>
        </w:rPr>
      </w:pPr>
    </w:p>
    <w:p w14:paraId="29A1FB44" w14:textId="77777777" w:rsidR="00520E99" w:rsidRDefault="00520E99">
      <w:pPr>
        <w:tabs>
          <w:tab w:val="left" w:pos="5529"/>
        </w:tabs>
        <w:rPr>
          <w:b/>
        </w:rPr>
      </w:pPr>
    </w:p>
    <w:p w14:paraId="66EFB865" w14:textId="77777777" w:rsidR="00520E99" w:rsidRDefault="00520E99">
      <w:pPr>
        <w:tabs>
          <w:tab w:val="left" w:pos="5529"/>
        </w:tabs>
        <w:rPr>
          <w:b/>
        </w:rPr>
      </w:pPr>
    </w:p>
    <w:p w14:paraId="093B94DB" w14:textId="77777777" w:rsidR="00520E99" w:rsidRDefault="00520E99">
      <w:pPr>
        <w:tabs>
          <w:tab w:val="left" w:pos="5529"/>
        </w:tabs>
        <w:rPr>
          <w:b/>
        </w:rPr>
      </w:pPr>
    </w:p>
    <w:p w14:paraId="63583BD6" w14:textId="77777777" w:rsidR="00520E99" w:rsidRDefault="00520E99">
      <w:pPr>
        <w:tabs>
          <w:tab w:val="left" w:pos="5529"/>
        </w:tabs>
        <w:rPr>
          <w:b/>
        </w:rPr>
      </w:pPr>
    </w:p>
    <w:p w14:paraId="324A257E" w14:textId="77777777" w:rsidR="00520E99" w:rsidRDefault="00520E99">
      <w:pPr>
        <w:tabs>
          <w:tab w:val="left" w:pos="5529"/>
        </w:tabs>
        <w:rPr>
          <w:b/>
        </w:rPr>
      </w:pPr>
    </w:p>
    <w:p w14:paraId="7C633DD4" w14:textId="77777777" w:rsidR="00520E99" w:rsidRDefault="00520E99">
      <w:pPr>
        <w:tabs>
          <w:tab w:val="left" w:pos="5529"/>
        </w:tabs>
        <w:rPr>
          <w:b/>
        </w:rPr>
      </w:pPr>
    </w:p>
    <w:p w14:paraId="532DDE1F" w14:textId="77777777" w:rsidR="00520E99" w:rsidRDefault="00520E99">
      <w:pPr>
        <w:tabs>
          <w:tab w:val="left" w:pos="5529"/>
        </w:tabs>
        <w:rPr>
          <w:b/>
        </w:rPr>
      </w:pP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49ACCFB-877D-4B1F-A79D-788FE0103E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212CE8-D9F6-49A8-98D9-25665E203B58}"/>
    <w:embedBold r:id="rId3" w:fontKey="{9773C8B7-AA32-4082-B63A-7B2C34727A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8705BC5-DA99-4A14-AEA1-2381E6DD1529}"/>
    <w:embedItalic r:id="rId5" w:fontKey="{B736DC9D-40B6-4F2D-BA90-6BD322965F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00F497F-E6CF-418E-8856-BCC458AD751E}"/>
    <w:embedItalic r:id="rId7" w:fontKey="{CE781EB5-2E8A-447A-B112-972ADA7907B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A07E7B5-CAC9-40CC-9E86-556DFD53BA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FDE4AC8"/>
    <w:multiLevelType w:val="hybridMultilevel"/>
    <w:tmpl w:val="43F8D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1740713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30EBD"/>
    <w:rsid w:val="00520E99"/>
    <w:rsid w:val="0069283C"/>
    <w:rsid w:val="00862077"/>
    <w:rsid w:val="008A3E12"/>
    <w:rsid w:val="00AE78AA"/>
    <w:rsid w:val="00AF273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kishor baitapalli</cp:lastModifiedBy>
  <cp:revision>5</cp:revision>
  <dcterms:created xsi:type="dcterms:W3CDTF">2026-02-20T18:03:00Z</dcterms:created>
  <dcterms:modified xsi:type="dcterms:W3CDTF">2026-02-20T18:04:00Z</dcterms:modified>
</cp:coreProperties>
</file>