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Georgia: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we’ve been developing, MyAudioEmailr, is a web application which we developed mostly in MySQL, Java and Python. It acts like a typical email client, except it also incorporates TTS. We will start the walkthrough of the functionalities, but first would you like to ask any questions?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Nana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password and connecting to the server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Baiyang: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between accounts (work, personal)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Ziyu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and receiving emails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two browsers </w:t>
      </w:r>
      <w:r w:rsidDel="00000000" w:rsidR="00000000" w:rsidRPr="00000000">
        <w:rPr>
          <w:rtl w:val="0"/>
        </w:rPr>
        <w:t xml:space="preserve">mzhang122</w:t>
      </w:r>
      <w:r w:rsidDel="00000000" w:rsidR="00000000" w:rsidRPr="00000000">
        <w:rPr>
          <w:rtl w:val="0"/>
        </w:rPr>
        <w:t xml:space="preserve"> send to crowds723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Rachel: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a single email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different voice and speed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multiple emails to be read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Mingqing: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emails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Show him convert mail to voice in advance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Georgia: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and what we did not finish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Notes from advisor: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have detailed captions for tables and figures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instructions for different operating systems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picture of the code/page that first appears when you run the code so that the markers know what they should see when things are working clearly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that you included failsafes, i.e. consider user mistakes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do more than 2-3 tables or 2-3 bullet point lists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 to show timeline (e.g. sprints)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idea to pass through Grammarly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comments: if you clearly explain what the function does, you get more marks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 IS 3PM !!!!!!!!!!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the diagrams that you made earlier in the semester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