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FlutedGermanica" w:hAnsi="FlutedGermanica"/>
          <w:sz w:val="62"/>
          <w:szCs w:val="62"/>
        </w:rPr>
        <w:t>B</w:t>
      </w:r>
      <w:r>
        <w:rPr>
          <w:rFonts w:ascii="FlutedGermanica" w:hAnsi="FlutedGermanica"/>
          <w:sz w:val="46"/>
          <w:szCs w:val="46"/>
        </w:rPr>
        <w:t>rownie</w:t>
      </w:r>
      <w:r>
        <w:rPr>
          <w:rFonts w:ascii="FlutedGermanica" w:hAnsi="FlutedGermanica"/>
          <w:sz w:val="48"/>
          <w:szCs w:val="48"/>
        </w:rPr>
        <w:t xml:space="preserve"> </w:t>
      </w:r>
      <w:r>
        <w:rPr>
          <w:rFonts w:ascii="FlutedGermanica" w:hAnsi="FlutedGermanica"/>
          <w:sz w:val="62"/>
          <w:szCs w:val="62"/>
        </w:rPr>
        <w:t>M</w:t>
      </w:r>
      <w:r>
        <w:rPr>
          <w:rFonts w:ascii="FlutedGermanica" w:hAnsi="FlutedGermanica"/>
          <w:sz w:val="46"/>
          <w:szCs w:val="46"/>
        </w:rPr>
        <w:t>age</w:t>
      </w:r>
      <w:r>
        <w:rPr>
          <w:rFonts w:ascii="FlutedGermanica" w:hAnsi="FlutedGermanica"/>
          <w:sz w:val="48"/>
          <w:szCs w:val="48"/>
        </w:rPr>
        <w:t xml:space="preserve"> </w:t>
      </w:r>
      <w:r>
        <w:rPr>
          <w:rFonts w:ascii="FlutedGermanica" w:hAnsi="FlutedGermanica"/>
          <w:sz w:val="62"/>
          <w:szCs w:val="62"/>
        </w:rPr>
        <w:t>C</w:t>
      </w:r>
      <w:r>
        <w:rPr>
          <w:rFonts w:ascii="FlutedGermanica" w:hAnsi="FlutedGermanica"/>
          <w:sz w:val="46"/>
          <w:szCs w:val="46"/>
        </w:rPr>
        <w:t>haracter</w:t>
      </w:r>
      <w:r>
        <w:rPr>
          <w:rFonts w:ascii="FlutedGermanica" w:hAnsi="FlutedGermanica"/>
          <w:sz w:val="48"/>
          <w:szCs w:val="48"/>
        </w:rPr>
        <w:t xml:space="preserve"> </w:t>
      </w:r>
      <w:r>
        <w:rPr>
          <w:rFonts w:ascii="FlutedGermanica" w:hAnsi="FlutedGermanica"/>
          <w:sz w:val="62"/>
          <w:szCs w:val="62"/>
        </w:rPr>
        <w:t>T</w:t>
      </w:r>
      <w:r>
        <w:rPr>
          <w:rFonts w:ascii="FlutedGermanica" w:hAnsi="FlutedGermanica"/>
          <w:sz w:val="46"/>
          <w:szCs w:val="46"/>
        </w:rPr>
        <w:t>emplate</w:t>
      </w:r>
    </w:p>
    <w:p>
      <w:pPr>
        <w:pStyle w:val="Normal"/>
        <w:rPr>
          <w:sz w:val="16"/>
          <w:szCs w:val="16"/>
        </w:rPr>
      </w:pPr>
      <w:r>
        <w:rPr>
          <w:sz w:val="16"/>
          <w:szCs w:val="16"/>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pPr>
      <w:r>
        <w:rPr>
          <w:i/>
          <w:iCs/>
          <w:sz w:val="22"/>
          <w:szCs w:val="22"/>
        </w:rPr>
        <w:tab/>
        <w:tab/>
        <w:tab/>
        <w:tab/>
        <w:tab/>
        <w:tab/>
        <w:tab/>
        <w:tab/>
        <w:t>(initial 2d6</w:t>
      </w:r>
      <w:r>
        <w:rPr>
          <w:i/>
          <w:iCs/>
          <w:sz w:val="22"/>
          <w:szCs w:val="22"/>
        </w:rPr>
        <w:t>+</w:t>
      </w:r>
      <w:r>
        <w:rPr>
          <w:i/>
          <w:iCs/>
          <w:sz w:val="22"/>
          <w:szCs w:val="22"/>
        </w:rPr>
        <w:t>1</w:t>
      </w:r>
      <w:r>
        <w:rPr>
          <w:i/>
          <w:iCs/>
          <w:sz w:val="22"/>
          <w:szCs w:val="22"/>
        </w:rPr>
        <w:t>, +1d6-</w:t>
      </w:r>
      <w:r>
        <w:rPr>
          <w:i/>
          <w:iCs/>
          <w:sz w:val="22"/>
          <w:szCs w:val="22"/>
        </w:rPr>
        <w:t xml:space="preserve">1 per </w:t>
      </w:r>
      <w:r>
        <w:rPr>
          <w:i/>
          <w:iCs/>
          <w:sz w:val="22"/>
          <w:szCs w:val="22"/>
        </w:rPr>
        <w:t>level)</w:t>
      </w:r>
    </w:p>
    <w:p>
      <w:pPr>
        <w:pStyle w:val="Normal"/>
        <w:rPr>
          <w:i/>
          <w:i/>
          <w:iCs/>
          <w:sz w:val="12"/>
          <w:szCs w:val="12"/>
        </w:rPr>
      </w:pPr>
      <w:r>
        <w:rPr>
          <w:i/>
          <w:iCs/>
          <w:sz w:val="12"/>
          <w:szCs w:val="12"/>
        </w:rPr>
      </w:r>
    </w:p>
    <w:p>
      <w:pPr>
        <w:pStyle w:val="Normal"/>
        <w:rPr/>
      </w:pPr>
      <w:r>
        <w:rPr>
          <w:b/>
          <w:bCs/>
        </w:rPr>
        <w:t>Gold</w:t>
      </w:r>
      <w:r>
        <w:rPr/>
        <w:t>: __________________</w:t>
      </w:r>
      <w:r>
        <w:rPr/>
        <w:t>_______________</w:t>
      </w:r>
      <w:r>
        <w:rPr/>
        <w:tab/>
        <w:t xml:space="preserve">          </w:t>
      </w:r>
      <w:r>
        <w:rPr>
          <w:b/>
          <w:bCs/>
        </w:rPr>
        <w:t>AC</w:t>
      </w:r>
      <w:r>
        <w:rPr/>
        <w:t>:_______</w:t>
      </w:r>
      <w:r>
        <w:rPr/>
        <w:tab/>
        <w:t xml:space="preserve"> </w:t>
      </w:r>
      <w:r>
        <w:rPr>
          <w:b/>
          <w:bCs/>
        </w:rPr>
        <w:t>Damage</w:t>
      </w:r>
      <w:r>
        <w:rPr/>
        <w:t xml:space="preserve">:__________ </w:t>
      </w:r>
    </w:p>
    <w:p>
      <w:pPr>
        <w:pStyle w:val="Normal"/>
        <w:rPr>
          <w:sz w:val="12"/>
          <w:szCs w:val="12"/>
        </w:rPr>
      </w:pPr>
      <w:r>
        <w:rPr>
          <w:i/>
          <w:iCs/>
          <w:sz w:val="22"/>
          <w:szCs w:val="22"/>
        </w:rPr>
        <w:tab/>
        <w:tab/>
        <w:t>(initial 1d6*20)</w:t>
        <w:tab/>
      </w:r>
    </w:p>
    <w:p>
      <w:pPr>
        <w:pStyle w:val="Normal"/>
        <w:rPr>
          <w:sz w:val="12"/>
          <w:szCs w:val="12"/>
        </w:rPr>
      </w:pPr>
      <w:r>
        <w:rPr>
          <w:sz w:val="12"/>
          <w:szCs w:val="12"/>
        </w:rPr>
        <w:tab/>
      </w:r>
    </w:p>
    <w:p>
      <w:pPr>
        <w:pStyle w:val="Normal"/>
        <w:jc w:val="both"/>
        <w:rPr>
          <w:sz w:val="23"/>
          <w:szCs w:val="23"/>
        </w:rPr>
      </w:pPr>
      <w:r>
        <w:rPr>
          <w:b/>
          <w:bCs/>
          <w:sz w:val="23"/>
          <w:szCs w:val="23"/>
        </w:rPr>
        <w:t>Mage</w:t>
      </w:r>
      <w:r>
        <w:rPr>
          <w:sz w:val="23"/>
          <w:szCs w:val="23"/>
        </w:rPr>
        <w:t>:  Mages are versatile casters capable of offensive and defensive magic. They start with two spell slots and gain an additional spell per level. Mages must learn their spells, and can only assign known spells to their slots. They’re able to learn new spells when they retrieve a scroll of an unknown spell to the surface (the ones sold in the market are not useful). As mages level up, not only do they gain more spell slots, some of the spells in their possession also become more powerful. When casting, the slot used does not matter, what matters is the Mage’s level. Mages can re-roll magic save die that land on one. While extremely versatile and powerful, Mages require preparing ahead of time. They must first assign a known spell to a slot before it can be cast. Upon resting, Mages recover all their spells and can reassign known spells to their slots. Mages can use any scroll to cast a spell. However using a scroll consumes it. Similarly, a Mage is able to use a wand if found.</w:t>
      </w:r>
    </w:p>
    <w:p>
      <w:pPr>
        <w:pStyle w:val="Normal"/>
        <w:rPr>
          <w:sz w:val="12"/>
          <w:szCs w:val="12"/>
        </w:rPr>
      </w:pPr>
      <w:r>
        <w:rPr>
          <w:sz w:val="12"/>
          <w:szCs w:val="12"/>
        </w:rPr>
      </w:r>
    </w:p>
    <w:p>
      <w:pPr>
        <w:pStyle w:val="Normal"/>
        <w:jc w:val="both"/>
        <w:rPr>
          <w:sz w:val="23"/>
          <w:szCs w:val="23"/>
        </w:rPr>
      </w:pPr>
      <w:r>
        <w:rPr>
          <w:b/>
          <w:bCs/>
          <w:sz w:val="23"/>
          <w:szCs w:val="23"/>
        </w:rPr>
        <w:t>Brownie</w:t>
      </w:r>
      <w:r>
        <w:rPr>
          <w:sz w:val="23"/>
          <w:szCs w:val="23"/>
        </w:rPr>
        <w:t>: Brownies are shorter than Dwarfs and about as slender as elves. Brownies are shorter than dwarfs and about as slender as elves. Brownies are somewhat fragile and sustain greater damage but given their smaller stature they are very hard to hit. Brownies have a +1 AC per level, and -1 HP off per level. Using a bow grants them an additional 1 AC on top of ranged weapon bonuses. Brownies are very nimble with their fingers and get a +1 on lock-picking throws. Additionally they’re able to engage in conversation with animals. If you have a brownie on your party, whenever you meet an animal that is persuadable, they will accept rations as a bribe instead of money (though some might ask for both).</w:t>
      </w:r>
    </w:p>
    <w:tbl>
      <w:tblPr>
        <w:tblW w:w="6120" w:type="dxa"/>
        <w:jc w:val="start"/>
        <w:tblInd w:w="1966" w:type="dxa"/>
        <w:tblLayout w:type="fixed"/>
        <w:tblCellMar>
          <w:top w:w="0" w:type="dxa"/>
          <w:start w:w="0" w:type="dxa"/>
          <w:bottom w:w="0" w:type="dxa"/>
          <w:end w:w="0" w:type="dxa"/>
        </w:tblCellMar>
      </w:tblPr>
      <w:tblGrid>
        <w:gridCol w:w="1978"/>
        <w:gridCol w:w="2072"/>
        <w:gridCol w:w="2070"/>
      </w:tblGrid>
      <w:tr>
        <w:trPr/>
        <w:tc>
          <w:tcPr>
            <w:tcW w:w="6120" w:type="dxa"/>
            <w:gridSpan w:val="3"/>
            <w:tcBorders/>
          </w:tcPr>
          <w:p>
            <w:pPr>
              <w:pStyle w:val="TableContents"/>
              <w:jc w:val="center"/>
              <w:rPr>
                <w:b/>
                <w:bCs/>
                <w:sz w:val="22"/>
                <w:szCs w:val="22"/>
              </w:rPr>
            </w:pPr>
            <w:r>
              <w:rPr>
                <w:b/>
                <w:bCs/>
                <w:sz w:val="22"/>
                <w:szCs w:val="22"/>
              </w:rPr>
              <w:t>Saves</w:t>
            </w:r>
          </w:p>
        </w:tc>
      </w:tr>
      <w:tr>
        <w:trPr/>
        <w:tc>
          <w:tcPr>
            <w:tcW w:w="1978" w:type="dxa"/>
            <w:tcBorders/>
          </w:tcPr>
          <w:p>
            <w:pPr>
              <w:pStyle w:val="TableContents"/>
              <w:jc w:val="center"/>
              <w:rPr>
                <w:sz w:val="22"/>
                <w:szCs w:val="22"/>
              </w:rPr>
            </w:pPr>
            <w:r>
              <w:rPr>
                <w:i/>
                <w:iCs/>
                <w:sz w:val="22"/>
                <w:szCs w:val="22"/>
              </w:rPr>
              <w:t>Body</w:t>
            </w:r>
            <w:r>
              <w:rPr>
                <w:sz w:val="22"/>
                <w:szCs w:val="22"/>
              </w:rPr>
              <w:t xml:space="preserve">: </w:t>
            </w:r>
            <w:r>
              <w:rPr>
                <w:sz w:val="22"/>
                <w:szCs w:val="22"/>
              </w:rPr>
              <w:t>5</w:t>
            </w:r>
          </w:p>
        </w:tc>
        <w:tc>
          <w:tcPr>
            <w:tcW w:w="2072" w:type="dxa"/>
            <w:tcBorders/>
          </w:tcPr>
          <w:p>
            <w:pPr>
              <w:pStyle w:val="TableContents"/>
              <w:jc w:val="center"/>
              <w:rPr>
                <w:sz w:val="22"/>
                <w:szCs w:val="22"/>
              </w:rPr>
            </w:pPr>
            <w:r>
              <w:rPr>
                <w:i/>
                <w:iCs/>
                <w:sz w:val="22"/>
                <w:szCs w:val="22"/>
              </w:rPr>
              <w:t>De</w:t>
            </w:r>
            <w:r>
              <w:rPr>
                <w:i/>
                <w:iCs/>
                <w:sz w:val="22"/>
                <w:szCs w:val="22"/>
              </w:rPr>
              <w:t>x</w:t>
            </w:r>
            <w:r>
              <w:rPr>
                <w:sz w:val="22"/>
                <w:szCs w:val="22"/>
              </w:rPr>
              <w:t xml:space="preserve">: </w:t>
            </w:r>
            <w:r>
              <w:rPr>
                <w:sz w:val="22"/>
                <w:szCs w:val="22"/>
              </w:rPr>
              <w:t>3</w:t>
            </w:r>
          </w:p>
        </w:tc>
        <w:tc>
          <w:tcPr>
            <w:tcW w:w="2070" w:type="dxa"/>
            <w:tcBorders/>
          </w:tcPr>
          <w:p>
            <w:pPr>
              <w:pStyle w:val="TableContents"/>
              <w:jc w:val="center"/>
              <w:rPr>
                <w:sz w:val="22"/>
                <w:szCs w:val="22"/>
              </w:rPr>
            </w:pPr>
            <w:r>
              <w:rPr>
                <w:i/>
                <w:iCs/>
                <w:sz w:val="22"/>
                <w:szCs w:val="22"/>
              </w:rPr>
              <w:t>Magic</w:t>
            </w:r>
            <w:r>
              <w:rPr>
                <w:sz w:val="22"/>
                <w:szCs w:val="22"/>
              </w:rPr>
              <w:t xml:space="preserve">: </w:t>
            </w:r>
            <w:r>
              <w:rPr>
                <w:sz w:val="22"/>
                <w:szCs w:val="22"/>
              </w:rPr>
              <w:t>4</w:t>
            </w:r>
          </w:p>
        </w:tc>
      </w:tr>
    </w:tbl>
    <w:p>
      <w:pPr>
        <w:pStyle w:val="Normal"/>
        <w:jc w:val="center"/>
        <w:rPr>
          <w:i/>
          <w:i/>
          <w:iCs/>
          <w:sz w:val="22"/>
          <w:szCs w:val="22"/>
        </w:rPr>
      </w:pPr>
      <w:r>
        <w:rPr>
          <w:i/>
          <w:iCs/>
          <w:sz w:val="22"/>
          <w:szCs w:val="22"/>
        </w:rPr>
        <w:t>Roll against the value above</w:t>
      </w:r>
      <w:r>
        <w:rPr>
          <w:i/>
          <w:iCs/>
          <w:sz w:val="22"/>
          <w:szCs w:val="22"/>
        </w:rPr>
        <w:t xml:space="preserve">. </w:t>
      </w:r>
      <w:r>
        <w:rPr>
          <w:i/>
          <w:iCs/>
          <w:sz w:val="22"/>
          <w:szCs w:val="22"/>
        </w:rPr>
        <w:t>Should you find something that alters your saves then modify accordingly.</w:t>
      </w:r>
    </w:p>
    <w:p>
      <w:pPr>
        <w:pStyle w:val="Normal"/>
        <w:rPr>
          <w:sz w:val="23"/>
          <w:szCs w:val="23"/>
        </w:rPr>
      </w:pPr>
      <w:r>
        <w:rPr>
          <w:b/>
          <w:bCs/>
          <w:sz w:val="23"/>
          <w:szCs w:val="23"/>
        </w:rPr>
        <w:t xml:space="preserve">Equipment – </w:t>
      </w:r>
      <w:r>
        <w:rPr>
          <w:sz w:val="23"/>
          <w:szCs w:val="23"/>
        </w:rPr>
        <w:t xml:space="preserve">A Brownie </w:t>
      </w:r>
      <w:r>
        <w:rPr>
          <w:sz w:val="23"/>
          <w:szCs w:val="23"/>
        </w:rPr>
        <w:t>Mage</w:t>
      </w:r>
      <w:r>
        <w:rPr>
          <w:sz w:val="23"/>
          <w:szCs w:val="23"/>
        </w:rPr>
        <w:t xml:space="preserve"> can use single handed weapons or ranged weapons for attack. For armor they can equip a Brigadine, no regular shields nor helmets.</w:t>
      </w:r>
    </w:p>
    <w:p>
      <w:pPr>
        <w:pStyle w:val="Normal"/>
        <w:rPr>
          <w:sz w:val="12"/>
          <w:szCs w:val="12"/>
        </w:rPr>
      </w:pPr>
      <w:r>
        <w:rPr>
          <w:sz w:val="12"/>
          <w:szCs w:val="12"/>
        </w:rPr>
      </w:r>
    </w:p>
    <w:p>
      <w:pPr>
        <w:pStyle w:val="Normal"/>
        <w:rPr/>
      </w:pPr>
      <w:r>
        <w:rPr>
          <w:b/>
          <w:bCs/>
        </w:rPr>
        <w:t>Weapon</w:t>
      </w:r>
      <w:r>
        <w:rPr/>
        <w:t xml:space="preserve">:       </w:t>
      </w:r>
      <w:r>
        <w:rPr/>
        <w:t xml:space="preserve">_________________   </w:t>
      </w:r>
      <w:r>
        <w:rPr>
          <w:b/>
          <w:bCs/>
        </w:rPr>
        <w:t>Armor</w:t>
      </w:r>
      <w:r>
        <w:rPr/>
        <w:t>:   __________________</w:t>
      </w:r>
    </w:p>
    <w:p>
      <w:pPr>
        <w:pStyle w:val="Normal"/>
        <w:rPr/>
      </w:pPr>
      <w:r>
        <w:rPr/>
        <w:t>__</w:t>
      </w:r>
      <w:r>
        <w:rPr/>
        <w:t>____</w:t>
      </w:r>
      <w:r>
        <w:rPr/>
        <w:t>_</w:t>
      </w:r>
      <w:r>
        <w:rPr/>
        <w:t>_</w:t>
      </w:r>
      <w:r>
        <w:rPr/>
        <w:t xml:space="preserve">__: __________________ </w:t>
      </w:r>
      <w:r>
        <w:rPr/>
        <w:t>__</w:t>
      </w:r>
      <w:r>
        <w:rPr/>
        <w:t>_____: __________________</w:t>
      </w:r>
      <w:r>
        <w:rPr/>
        <w:t>__</w:t>
      </w:r>
    </w:p>
    <w:p>
      <w:pPr>
        <w:pStyle w:val="Normal"/>
        <w:jc w:val="center"/>
        <w:rPr>
          <w:b/>
          <w:bCs/>
          <w:sz w:val="26"/>
          <w:szCs w:val="26"/>
        </w:rPr>
      </w:pPr>
      <w:r>
        <w:rPr>
          <w:b/>
          <w:bCs/>
          <w:sz w:val="26"/>
          <w:szCs w:val="26"/>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 xml:space="preserve"> </w:t>
            </w:r>
            <w:r>
              <w:rPr>
                <w:rFonts w:ascii="Liberation Sans" w:hAnsi="Liberation Sans"/>
                <w:b/>
                <w:bCs/>
                <w:i w:val="false"/>
                <w:iCs w:val="false"/>
                <w:strike w:val="false"/>
                <w:dstrike w:val="false"/>
                <w:outline w:val="false"/>
                <w:shadow w:val="false"/>
                <w:color w:val="000000"/>
                <w:sz w:val="21"/>
                <w:szCs w:val="21"/>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2"/>
          <w:szCs w:val="22"/>
        </w:rPr>
      </w:pPr>
      <w:r>
        <w:rPr>
          <w:sz w:val="22"/>
          <w:szCs w:val="22"/>
        </w:rPr>
        <w:t xml:space="preserve">* </w:t>
      </w:r>
      <w:r>
        <w:rPr>
          <w:i/>
          <w:iCs/>
          <w:sz w:val="22"/>
          <w:szCs w:val="22"/>
        </w:rPr>
        <w:t xml:space="preserve">You start </w:t>
      </w:r>
      <w:r>
        <w:rPr>
          <w:i/>
          <w:iCs/>
          <w:sz w:val="22"/>
          <w:szCs w:val="22"/>
        </w:rPr>
        <w:t xml:space="preserve">the game </w:t>
      </w:r>
      <w:r>
        <w:rPr>
          <w:i/>
          <w:iCs/>
          <w:sz w:val="22"/>
          <w:szCs w:val="22"/>
        </w:rPr>
        <w:t xml:space="preserve">with 5 torches &amp; 5 rations, </w:t>
      </w:r>
      <w:r>
        <w:rPr>
          <w:i/>
          <w:iCs/>
          <w:sz w:val="22"/>
          <w:szCs w:val="22"/>
        </w:rPr>
        <w:t>set aside a slot for torches and another for rations</w:t>
      </w:r>
      <w:r>
        <w:rPr>
          <w:i/>
          <w:iCs/>
          <w:sz w:val="22"/>
          <w:szCs w:val="22"/>
        </w:rPr>
        <w:t>.</w:t>
      </w:r>
    </w:p>
    <w:p>
      <w:pPr>
        <w:pStyle w:val="Normal"/>
        <w:jc w:val="center"/>
        <w:rPr>
          <w:i w:val="false"/>
          <w:i w:val="false"/>
          <w:iCs w:val="false"/>
          <w:sz w:val="26"/>
          <w:szCs w:val="26"/>
        </w:rPr>
      </w:pPr>
      <w:r>
        <w:rPr>
          <w:b/>
          <w:bCs/>
          <w:i w:val="false"/>
          <w:iCs w:val="false"/>
          <w:sz w:val="26"/>
          <w:szCs w:val="26"/>
        </w:rPr>
        <w:t xml:space="preserve">Mage </w:t>
      </w:r>
      <w:r>
        <w:rPr>
          <w:b/>
          <w:bCs/>
          <w:i w:val="false"/>
          <w:iCs w:val="false"/>
          <w:sz w:val="26"/>
          <w:szCs w:val="26"/>
        </w:rPr>
        <w:t>Spell List</w:t>
      </w:r>
    </w:p>
    <w:tbl>
      <w:tblPr>
        <w:tblW w:w="5000" w:type="pct"/>
        <w:jc w:val="start"/>
        <w:tblInd w:w="-5" w:type="dxa"/>
        <w:tblLayout w:type="fixed"/>
        <w:tblCellMar>
          <w:top w:w="55" w:type="dxa"/>
          <w:start w:w="55" w:type="dxa"/>
          <w:bottom w:w="55" w:type="dxa"/>
          <w:end w:w="55" w:type="dxa"/>
        </w:tblCellMar>
      </w:tblPr>
      <w:tblGrid>
        <w:gridCol w:w="856"/>
        <w:gridCol w:w="1262"/>
        <w:gridCol w:w="2793"/>
        <w:gridCol w:w="5061"/>
      </w:tblGrid>
      <w:tr>
        <w:trPr/>
        <w:tc>
          <w:tcPr>
            <w:tcW w:w="856" w:type="dxa"/>
            <w:tcBorders>
              <w:top w:val="single" w:sz="4" w:space="0" w:color="000000"/>
              <w:start w:val="single" w:sz="4" w:space="0" w:color="000000"/>
              <w:bottom w:val="single" w:sz="4" w:space="0" w:color="000000"/>
            </w:tcBorders>
          </w:tcPr>
          <w:p>
            <w:pPr>
              <w:pStyle w:val="TableContents"/>
              <w:jc w:val="center"/>
              <w:rPr/>
            </w:pPr>
            <w:r>
              <w:rPr/>
              <w:t>Known</w:t>
            </w:r>
          </w:p>
        </w:tc>
        <w:tc>
          <w:tcPr>
            <w:tcW w:w="1262" w:type="dxa"/>
            <w:tcBorders>
              <w:top w:val="single" w:sz="4" w:space="0" w:color="000000"/>
              <w:start w:val="single" w:sz="4" w:space="0" w:color="000000"/>
              <w:bottom w:val="single" w:sz="4" w:space="0" w:color="000000"/>
            </w:tcBorders>
          </w:tcPr>
          <w:p>
            <w:pPr>
              <w:pStyle w:val="TableContents"/>
              <w:jc w:val="center"/>
              <w:rPr/>
            </w:pPr>
            <w:r>
              <w:rPr/>
              <w:t>Slots</w:t>
            </w:r>
          </w:p>
        </w:tc>
        <w:tc>
          <w:tcPr>
            <w:tcW w:w="2793" w:type="dxa"/>
            <w:tcBorders>
              <w:top w:val="single" w:sz="4" w:space="0" w:color="000000"/>
              <w:start w:val="single" w:sz="4" w:space="0" w:color="000000"/>
              <w:bottom w:val="single" w:sz="4" w:space="0" w:color="000000"/>
            </w:tcBorders>
          </w:tcPr>
          <w:p>
            <w:pPr>
              <w:pStyle w:val="TableContents"/>
              <w:jc w:val="center"/>
              <w:rPr/>
            </w:pPr>
            <w:r>
              <w:rPr/>
              <w:t>Spell Name</w:t>
            </w:r>
          </w:p>
        </w:tc>
        <w:tc>
          <w:tcPr>
            <w:tcW w:w="5061"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Spell Description</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Invigorate</w:t>
            </w:r>
          </w:p>
        </w:tc>
        <w:tc>
          <w:tcPr>
            <w:tcW w:w="5061" w:type="dxa"/>
            <w:tcBorders>
              <w:start w:val="single" w:sz="4" w:space="0" w:color="000000"/>
              <w:bottom w:val="single" w:sz="4" w:space="0" w:color="000000"/>
              <w:end w:val="single" w:sz="4" w:space="0" w:color="000000"/>
            </w:tcBorders>
          </w:tcPr>
          <w:p>
            <w:pPr>
              <w:pStyle w:val="TableContents"/>
              <w:jc w:val="center"/>
              <w:rPr/>
            </w:pPr>
            <w:r>
              <w:rPr/>
              <w:t>Increases party's melee &amp; ranged combat output by +(character_level) for the rest of the battle.</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Protection</w:t>
            </w:r>
          </w:p>
        </w:tc>
        <w:tc>
          <w:tcPr>
            <w:tcW w:w="5061" w:type="dxa"/>
            <w:tcBorders>
              <w:start w:val="single" w:sz="4" w:space="0" w:color="000000"/>
              <w:bottom w:val="single" w:sz="4" w:space="0" w:color="000000"/>
              <w:end w:val="single" w:sz="4" w:space="0" w:color="000000"/>
            </w:tcBorders>
          </w:tcPr>
          <w:p>
            <w:pPr>
              <w:pStyle w:val="TableContents"/>
              <w:jc w:val="center"/>
              <w:rPr/>
            </w:pPr>
            <w:r>
              <w:rPr/>
              <w:t>I</w:t>
            </w:r>
            <w:r>
              <w:rPr/>
              <w:t>ncreases the party's Armor Class by +(character_level) for the rest of the battle.</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Restore Vitality</w:t>
            </w:r>
          </w:p>
        </w:tc>
        <w:tc>
          <w:tcPr>
            <w:tcW w:w="5061" w:type="dxa"/>
            <w:tcBorders>
              <w:start w:val="single" w:sz="4" w:space="0" w:color="000000"/>
              <w:bottom w:val="single" w:sz="4" w:space="0" w:color="000000"/>
              <w:end w:val="single" w:sz="4" w:space="0" w:color="000000"/>
            </w:tcBorders>
          </w:tcPr>
          <w:p>
            <w:pPr>
              <w:pStyle w:val="TableContents"/>
              <w:jc w:val="center"/>
              <w:rPr/>
            </w:pPr>
            <w:r>
              <w:rPr/>
              <w:t>Target recovers (character_level)d6 HP.</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Revive</w:t>
            </w:r>
          </w:p>
        </w:tc>
        <w:tc>
          <w:tcPr>
            <w:tcW w:w="5061" w:type="dxa"/>
            <w:tcBorders>
              <w:start w:val="single" w:sz="4" w:space="0" w:color="000000"/>
              <w:bottom w:val="single" w:sz="4" w:space="0" w:color="000000"/>
              <w:end w:val="single" w:sz="4" w:space="0" w:color="000000"/>
            </w:tcBorders>
          </w:tcPr>
          <w:p>
            <w:pPr>
              <w:pStyle w:val="TableContents"/>
              <w:jc w:val="center"/>
              <w:rPr/>
            </w:pPr>
            <w:r>
              <w:rPr/>
              <w:t xml:space="preserve">Resurrects a fallen character to (1d6+character_level+1) HP. Unless the party is at a rest spot, it requires a magic save to succeed. </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Fireball</w:t>
            </w:r>
          </w:p>
        </w:tc>
        <w:tc>
          <w:tcPr>
            <w:tcW w:w="5061" w:type="dxa"/>
            <w:tcBorders>
              <w:start w:val="single" w:sz="4" w:space="0" w:color="000000"/>
              <w:bottom w:val="single" w:sz="4" w:space="0" w:color="000000"/>
              <w:end w:val="single" w:sz="4" w:space="0" w:color="000000"/>
            </w:tcBorders>
          </w:tcPr>
          <w:p>
            <w:pPr>
              <w:pStyle w:val="TableContents"/>
              <w:jc w:val="center"/>
              <w:rPr/>
            </w:pPr>
            <w:r>
              <w:rPr/>
              <w:t>Launches an exploding ball of fire damaging all monsters in the room by (1+character_level)d6. Half damage on monster save, which is a roll of (1+dungeon_level).</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Illuminate</w:t>
            </w:r>
          </w:p>
        </w:tc>
        <w:tc>
          <w:tcPr>
            <w:tcW w:w="5061" w:type="dxa"/>
            <w:tcBorders>
              <w:start w:val="single" w:sz="4" w:space="0" w:color="000000"/>
              <w:bottom w:val="single" w:sz="4" w:space="0" w:color="000000"/>
              <w:end w:val="single" w:sz="4" w:space="0" w:color="000000"/>
            </w:tcBorders>
          </w:tcPr>
          <w:p>
            <w:pPr>
              <w:pStyle w:val="TableContents"/>
              <w:jc w:val="center"/>
              <w:rPr/>
            </w:pPr>
            <w:r>
              <w:rPr/>
              <w:t>Can be used instead of torches to illuminate your surroundings. Lasts for (character_level) dungeon levels, meaning the entire way in or the entire way out. Dispells upon resting.</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Invisibility</w:t>
            </w:r>
          </w:p>
        </w:tc>
        <w:tc>
          <w:tcPr>
            <w:tcW w:w="5061" w:type="dxa"/>
            <w:tcBorders>
              <w:start w:val="single" w:sz="4" w:space="0" w:color="000000"/>
              <w:bottom w:val="single" w:sz="4" w:space="0" w:color="000000"/>
              <w:end w:val="single" w:sz="4" w:space="0" w:color="000000"/>
            </w:tcBorders>
          </w:tcPr>
          <w:p>
            <w:pPr>
              <w:pStyle w:val="TableContents"/>
              <w:jc w:val="center"/>
              <w:rPr/>
            </w:pPr>
            <w:r>
              <w:rPr/>
              <w:t>Target is invisible for 3 rounds, meaning they get no damage from melee or ranged enemy attacks. Rogues automatically perform sneak attacks when their target is susceptible.</w:t>
            </w:r>
          </w:p>
        </w:tc>
      </w:tr>
      <w:tr>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t>Stop</w:t>
            </w:r>
          </w:p>
        </w:tc>
        <w:tc>
          <w:tcPr>
            <w:tcW w:w="5061" w:type="dxa"/>
            <w:tcBorders>
              <w:start w:val="single" w:sz="4" w:space="0" w:color="000000"/>
              <w:bottom w:val="single" w:sz="4" w:space="0" w:color="000000"/>
              <w:end w:val="single" w:sz="4" w:space="0" w:color="000000"/>
            </w:tcBorders>
          </w:tcPr>
          <w:p>
            <w:pPr>
              <w:pStyle w:val="TableContents"/>
              <w:jc w:val="center"/>
              <w:rPr/>
            </w:pPr>
            <w:r>
              <w:rPr/>
              <w:t>Target remains immobilized for (character_level-dungeon_level+1) turns.</w:t>
            </w:r>
          </w:p>
        </w:tc>
      </w:tr>
      <w:tr>
        <w:trPr>
          <w:trHeight w:val="1178"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r>
        <w:trPr>
          <w:trHeight w:val="1350"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r>
        <w:trPr>
          <w:trHeight w:val="1256" w:hRule="atLeast"/>
        </w:trPr>
        <w:tc>
          <w:tcPr>
            <w:tcW w:w="856" w:type="dxa"/>
            <w:tcBorders>
              <w:start w:val="single" w:sz="4" w:space="0" w:color="000000"/>
              <w:bottom w:val="single" w:sz="4" w:space="0" w:color="000000"/>
            </w:tcBorders>
          </w:tcPr>
          <w:p>
            <w:pPr>
              <w:pStyle w:val="TableContents"/>
              <w:jc w:val="center"/>
              <w:rPr/>
            </w:pPr>
            <w:r>
              <w:rPr/>
            </w:r>
          </w:p>
        </w:tc>
        <w:tc>
          <w:tcPr>
            <w:tcW w:w="1262" w:type="dxa"/>
            <w:tcBorders>
              <w:start w:val="single" w:sz="4" w:space="0" w:color="000000"/>
              <w:bottom w:val="single" w:sz="4" w:space="0" w:color="000000"/>
            </w:tcBorders>
          </w:tcPr>
          <w:p>
            <w:pPr>
              <w:pStyle w:val="TableContents"/>
              <w:jc w:val="center"/>
              <w:rPr/>
            </w:pPr>
            <w:r>
              <w:rPr/>
            </w:r>
          </w:p>
        </w:tc>
        <w:tc>
          <w:tcPr>
            <w:tcW w:w="2793" w:type="dxa"/>
            <w:tcBorders>
              <w:start w:val="single" w:sz="4" w:space="0" w:color="000000"/>
              <w:bottom w:val="single" w:sz="4" w:space="0" w:color="000000"/>
            </w:tcBorders>
          </w:tcPr>
          <w:p>
            <w:pPr>
              <w:pStyle w:val="TableContents"/>
              <w:jc w:val="center"/>
              <w:rPr/>
            </w:pPr>
            <w:r>
              <w:rPr/>
            </w:r>
          </w:p>
        </w:tc>
        <w:tc>
          <w:tcPr>
            <w:tcW w:w="5061" w:type="dxa"/>
            <w:tcBorders>
              <w:start w:val="single" w:sz="4" w:space="0" w:color="000000"/>
              <w:bottom w:val="single" w:sz="4" w:space="0" w:color="000000"/>
              <w:end w:val="single" w:sz="4" w:space="0" w:color="000000"/>
            </w:tcBorders>
          </w:tcPr>
          <w:p>
            <w:pPr>
              <w:pStyle w:val="TableContents"/>
              <w:jc w:val="center"/>
              <w:rPr/>
            </w:pPr>
            <w:r>
              <w:rPr/>
            </w:r>
          </w:p>
        </w:tc>
      </w:tr>
    </w:tbl>
    <w:p>
      <w:pPr>
        <w:pStyle w:val="Normal"/>
        <w:jc w:val="center"/>
        <w:rPr>
          <w:i/>
          <w:i/>
          <w:iCs/>
          <w:sz w:val="22"/>
          <w:szCs w:val="22"/>
        </w:rPr>
      </w:pPr>
      <w:r>
        <w:rPr>
          <w:i/>
          <w:iCs/>
          <w:sz w:val="22"/>
          <w:szCs w:val="22"/>
        </w:rPr>
        <w:t>First column is to mark a spell as known, the second is to assign your spell slots.</w:t>
      </w:r>
    </w:p>
    <w:p>
      <w:pPr>
        <w:pStyle w:val="Normal"/>
        <w:jc w:val="center"/>
        <w:rPr>
          <w:b/>
          <w:bCs/>
          <w:i w:val="false"/>
          <w:i w:val="false"/>
          <w:iCs w:val="false"/>
          <w:sz w:val="26"/>
          <w:szCs w:val="26"/>
        </w:rPr>
      </w:pPr>
      <w:r>
        <w:rPr>
          <w:b/>
          <w:bCs/>
          <w:i w:val="false"/>
          <w:iCs w:val="false"/>
          <w:sz w:val="26"/>
          <w:szCs w:val="26"/>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Level 1</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Level1</w:t>
            </w:r>
          </w:p>
        </w:tc>
        <w:tc>
          <w:tcPr>
            <w:tcW w:w="1425"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2</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3</w:t>
            </w:r>
          </w:p>
        </w:tc>
        <w:tc>
          <w:tcPr>
            <w:tcW w:w="1425"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4</w:t>
            </w:r>
          </w:p>
        </w:tc>
        <w:tc>
          <w:tcPr>
            <w:tcW w:w="1424" w:type="dxa"/>
            <w:tcBorders>
              <w:top w:val="single" w:sz="4" w:space="0" w:color="000000"/>
              <w:start w:val="single" w:sz="4" w:space="0" w:color="000000"/>
              <w:bottom w:val="single" w:sz="4" w:space="0" w:color="000000"/>
            </w:tcBorders>
          </w:tcPr>
          <w:p>
            <w:pPr>
              <w:pStyle w:val="TableContents"/>
              <w:jc w:val="center"/>
              <w:rPr>
                <w:sz w:val="22"/>
                <w:szCs w:val="22"/>
              </w:rPr>
            </w:pPr>
            <w:r>
              <w:rPr>
                <w:sz w:val="22"/>
                <w:szCs w:val="22"/>
              </w:rPr>
              <w:t xml:space="preserve">Level </w:t>
            </w:r>
            <w:r>
              <w:rPr>
                <w:sz w:val="22"/>
                <w:szCs w:val="22"/>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Level </w:t>
            </w:r>
            <w:r>
              <w:rPr>
                <w:sz w:val="22"/>
                <w:szCs w:val="22"/>
              </w:rPr>
              <w:t>6</w:t>
            </w:r>
          </w:p>
        </w:tc>
      </w:tr>
    </w:tbl>
    <w:p>
      <w:pPr>
        <w:pStyle w:val="Normal"/>
        <w:jc w:val="center"/>
        <w:rPr>
          <w:i/>
          <w:i/>
          <w:iCs/>
          <w:sz w:val="22"/>
          <w:szCs w:val="22"/>
        </w:rPr>
      </w:pPr>
      <w:r>
        <w:rPr>
          <w:i/>
          <w:iCs/>
          <w:sz w:val="22"/>
          <w:szCs w:val="22"/>
        </w:rPr>
        <w:t>This table shows spell slots available per level, it’s meant to help keep track of spent slots.</w:t>
      </w:r>
    </w:p>
    <w:sectPr>
      <w:footerReference w:type="default" r:id="rId2"/>
      <w:type w:val="nextPage"/>
      <w:pgSz w:w="12240" w:h="15840"/>
      <w:pgMar w:left="1134" w:right="1134" w:gutter="0" w:header="0" w:top="1134" w:footer="994" w:bottom="1949"/>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i w:val="false"/>
        <w:iCs w:val="false"/>
      </w:rPr>
      <w:t xml:space="preserve">                                                                     </w:t>
    </w:r>
    <w:r>
      <w:rPr>
        <w:i w:val="false"/>
        <w:iCs w:val="false"/>
      </w:rPr>
      <w:t>C</w:t>
    </w:r>
    <w:r>
      <w:rPr>
        <w:i w:val="false"/>
        <w:iCs w:val="false"/>
      </w:rPr>
      <w:t xml:space="preserve">reative </w:t>
    </w:r>
    <w:r>
      <w:rPr>
        <w:i w:val="false"/>
        <w:iCs w:val="false"/>
      </w:rPr>
      <w:t>C</w:t>
    </w:r>
    <w:r>
      <w:rPr>
        <w:i w:val="false"/>
        <w:iCs w:val="false"/>
      </w:rPr>
      <w:t>ommons</w:t>
    </w:r>
    <w:r>
      <w:rPr>
        <w:i w:val="false"/>
        <w:iCs w:val="false"/>
      </w:rPr>
      <w:t xml:space="preserve"> </w:t>
    </w:r>
    <w:r>
      <w:rPr>
        <w:i w:val="false"/>
        <w:iCs w:val="false"/>
      </w:rPr>
      <w:t>4.0 CC-</w:t>
    </w:r>
    <w:r>
      <w:rPr>
        <w:i w:val="false"/>
        <w:iCs w:val="false"/>
      </w:rPr>
      <w:t xml:space="preserve">BY-SA </w:t>
    </w:r>
    <w:r>
      <w:rPr>
        <w:i w:val="false"/>
        <w:iCs w:val="false"/>
      </w:rPr>
      <w:t>by</w:t>
    </w:r>
    <w:r>
      <w:rPr>
        <w:i w:val="false"/>
        <w:iCs w:val="false"/>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6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797</TotalTime>
  <Application>LibreOffice/25.2.3.1$Linux_X86_64 LibreOffice_project/520$Build-1</Application>
  <AppVersion>15.0000</AppVersion>
  <Pages>2</Pages>
  <Words>643</Words>
  <Characters>3298</Characters>
  <CharactersWithSpaces>3990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2026-04-20T20:33:20Z</dcterms:modified>
  <cp:revision>52</cp:revision>
  <dc:subject/>
  <dc:title/>
</cp:coreProperties>
</file>