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880" w:lineRule="auto"/>
        <w:rPr>
          <w:rFonts w:ascii="Calibri" w:cs="Calibri" w:eastAsia="Calibri" w:hAnsi="Calibri"/>
        </w:rPr>
      </w:pPr>
      <w:r w:rsidDel="00000000" w:rsidR="00000000" w:rsidRPr="00000000">
        <w:rPr>
          <w:rFonts w:ascii="Calibri" w:cs="Calibri" w:eastAsia="Calibri" w:hAnsi="Calibri"/>
          <w:b w:val="1"/>
          <w:bCs w:val="1"/>
          <w:color w:val="b8863b"/>
          <w:sz w:val="22"/>
          <w:szCs w:val="22"/>
          <w:rtl w:val="0"/>
        </w:rPr>
        <w:t xml:space="preserve">GROWTHWORKS SYSTEMS</w:t>
      </w:r>
      <w:r w:rsidDel="00000000" w:rsidR="00000000" w:rsidRPr="00000000">
        <w:rPr>
          <w:rtl w:val="0"/>
        </w:rPr>
      </w:r>
    </w:p>
    <w:p w:rsidR="00000000" w:rsidDel="00000000" w:rsidP="00000000" w:rsidRDefault="00000000" w:rsidRPr="00000000" w14:paraId="00000002">
      <w:pPr>
        <w:pStyle w:val="Title"/>
        <w:rPr>
          <w:rFonts w:ascii="Calibri" w:cs="Calibri" w:eastAsia="Calibri" w:hAnsi="Calibri"/>
        </w:rPr>
      </w:pPr>
      <w:r w:rsidDel="00000000" w:rsidR="00000000" w:rsidRPr="00000000">
        <w:rPr>
          <w:rFonts w:ascii="Calibri" w:cs="Calibri" w:eastAsia="Calibri" w:hAnsi="Calibri"/>
          <w:rtl w:val="0"/>
        </w:rPr>
        <w:t xml:space="preserve">Revised Homepage</w:t>
        <w:br w:type="textWrapping"/>
        <w:t xml:space="preserve">11-Section Architecture</w:t>
      </w:r>
    </w:p>
    <w:p w:rsidR="00000000" w:rsidDel="00000000" w:rsidP="00000000" w:rsidRDefault="00000000" w:rsidRPr="00000000" w14:paraId="00000003">
      <w:pPr>
        <w:rPr>
          <w:rFonts w:ascii="Calibri" w:cs="Calibri" w:eastAsia="Calibri" w:hAnsi="Calibri"/>
        </w:rPr>
      </w:pPr>
      <w:r w:rsidDel="00000000" w:rsidR="00000000" w:rsidRPr="00000000">
        <w:rPr>
          <w:rFonts w:ascii="Calibri" w:cs="Calibri" w:eastAsia="Calibri" w:hAnsi="Calibri"/>
          <w:i w:val="1"/>
          <w:iCs w:val="1"/>
          <w:color w:val="6b6b6b"/>
          <w:sz w:val="26"/>
          <w:szCs w:val="26"/>
          <w:rtl w:val="0"/>
        </w:rPr>
        <w:t xml:space="preserve">Cross-document aligned execution specification</w:t>
      </w:r>
      <w:r w:rsidDel="00000000" w:rsidR="00000000" w:rsidRPr="00000000">
        <w:rPr>
          <w:rtl w:val="0"/>
        </w:rPr>
      </w:r>
    </w:p>
    <w:p w:rsidR="00000000" w:rsidDel="00000000" w:rsidP="00000000" w:rsidRDefault="00000000" w:rsidRPr="00000000" w14:paraId="00000004">
      <w:pPr>
        <w:rPr>
          <w:rFonts w:ascii="Calibri" w:cs="Calibri" w:eastAsia="Calibri" w:hAnsi="Calibri"/>
        </w:rPr>
      </w:pPr>
      <w:r w:rsidDel="00000000" w:rsidR="00000000" w:rsidRPr="00000000">
        <w:rPr>
          <w:rFonts w:ascii="Calibri" w:cs="Calibri" w:eastAsia="Calibri" w:hAnsi="Calibri"/>
        </w:rPr>
        <w:drawing>
          <wp:inline distB="0" distT="0" distL="114300" distR="114300">
            <wp:extent cx="6400800" cy="2289736"/>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6400800" cy="2289736"/>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rPr>
          <w:rFonts w:ascii="Calibri" w:cs="Calibri" w:eastAsia="Calibri" w:hAnsi="Calibri"/>
        </w:rPr>
      </w:pPr>
      <w:r w:rsidDel="00000000" w:rsidR="00000000" w:rsidRPr="00000000">
        <w:rPr>
          <w:rFonts w:ascii="Calibri" w:cs="Calibri" w:eastAsia="Calibri" w:hAnsi="Calibri"/>
          <w:b w:val="1"/>
          <w:bCs w:val="1"/>
          <w:color w:val="7a1e22"/>
          <w:sz w:val="23"/>
          <w:szCs w:val="23"/>
          <w:rtl w:val="0"/>
        </w:rPr>
        <w:t xml:space="preserve">Eleven sections execute one locked seven-beat story; supporting pages retain canonical depth.</w:t>
      </w:r>
      <w:r w:rsidDel="00000000" w:rsidR="00000000" w:rsidRPr="00000000">
        <w:rPr>
          <w:rtl w:val="0"/>
        </w:rPr>
      </w:r>
    </w:p>
    <w:p w:rsidR="00000000" w:rsidDel="00000000" w:rsidP="00000000" w:rsidRDefault="00000000" w:rsidRPr="00000000" w14:paraId="00000006">
      <w:pPr>
        <w:spacing w:after="0" w:before="520" w:lineRule="auto"/>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Prepared for: GrowthWorks Systems — Website Enhancement Project</w:t>
        <w:br w:type="textWrapping"/>
        <w:t xml:space="preserve">Status: Aligned section architecture for review</w:t>
        <w:br w:type="textWrapping"/>
        <w:t xml:space="preserve">Primary CTA: Book a Revenue Diagnostic </w:t>
      </w:r>
    </w:p>
    <w:p w:rsidR="00000000" w:rsidDel="00000000" w:rsidP="00000000" w:rsidRDefault="00000000" w:rsidRPr="00000000" w14:paraId="00000007">
      <w:pPr>
        <w:spacing w:before="0" w:lineRule="auto"/>
        <w:rPr>
          <w:rFonts w:ascii="Calibri" w:cs="Calibri" w:eastAsia="Calibri" w:hAnsi="Calibri"/>
        </w:rPr>
      </w:pPr>
      <w:r w:rsidDel="00000000" w:rsidR="00000000" w:rsidRPr="00000000">
        <w:rPr>
          <w:rFonts w:ascii="Calibri" w:cs="Calibri" w:eastAsia="Calibri" w:hAnsi="Calibri"/>
          <w:sz w:val="19"/>
          <w:szCs w:val="19"/>
          <w:rtl w:val="0"/>
        </w:rPr>
        <w:t xml:space="preserve">August 10, 2026</w:t>
      </w:r>
      <w:r w:rsidDel="00000000" w:rsidR="00000000" w:rsidRPr="00000000">
        <w:rPr>
          <w:rtl w:val="0"/>
        </w:rPr>
      </w:r>
    </w:p>
    <w:p w:rsidR="00000000" w:rsidDel="00000000" w:rsidP="00000000" w:rsidRDefault="00000000" w:rsidRPr="00000000" w14:paraId="00000008">
      <w:pPr>
        <w:pStyle w:val="Heading1"/>
        <w:pageBreakBefore w:val="1"/>
        <w:rPr>
          <w:rFonts w:ascii="Calibri" w:cs="Calibri" w:eastAsia="Calibri" w:hAnsi="Calibri"/>
        </w:rPr>
      </w:pPr>
      <w:bookmarkStart w:colFirst="0" w:colLast="0" w:name="_hnvydb4ptt6l" w:id="0"/>
      <w:bookmarkEnd w:id="0"/>
      <w:r w:rsidDel="00000000" w:rsidR="00000000" w:rsidRPr="00000000">
        <w:rPr>
          <w:rFonts w:ascii="Calibri" w:cs="Calibri" w:eastAsia="Calibri" w:hAnsi="Calibri"/>
          <w:rtl w:val="0"/>
        </w:rPr>
        <w:t xml:space="preserve">1. Alignment Basis &amp; Decision Hierarchy</w:t>
      </w:r>
    </w:p>
    <w:p w:rsidR="00000000" w:rsidDel="00000000" w:rsidP="00000000" w:rsidRDefault="00000000" w:rsidRPr="00000000" w14:paraId="00000009">
      <w:pPr>
        <w:rPr>
          <w:rFonts w:ascii="Calibri" w:cs="Calibri" w:eastAsia="Calibri" w:hAnsi="Calibri"/>
        </w:rPr>
      </w:pPr>
      <w:r w:rsidDel="00000000" w:rsidR="00000000" w:rsidRPr="00000000">
        <w:rPr>
          <w:rFonts w:ascii="Calibri" w:cs="Calibri" w:eastAsia="Calibri" w:hAnsi="Calibri"/>
          <w:rtl w:val="0"/>
        </w:rPr>
        <w:t xml:space="preserve">This document is the section-level execution layer for the homepage. It does not supersede the Content Inventory, Content Governance &amp; AI Content Architecture, or the approved Homepage &amp; Sitewide Story Architecture. Where those documents establish a locked decision, this document implements it; where they identify a pending decision, this document does not convert it into settled architecture.</w:t>
      </w:r>
    </w:p>
    <w:tbl>
      <w:tblPr>
        <w:tblStyle w:val="Table1"/>
        <w:tblW w:w="10215.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3405"/>
        <w:gridCol w:w="3405"/>
        <w:gridCol w:w="3405"/>
        <w:tblGridChange w:id="0">
          <w:tblGrid>
            <w:gridCol w:w="3405"/>
            <w:gridCol w:w="3405"/>
            <w:gridCol w:w="3405"/>
          </w:tblGrid>
        </w:tblGridChange>
      </w:tblGrid>
      <w:tr>
        <w:trPr>
          <w:cantSplit w:val="0"/>
          <w:tblHeader w:val="1"/>
        </w:trPr>
        <w:tc>
          <w:tcPr>
            <w:shd w:fill="7a1e22" w:val="clear"/>
            <w:tcMar>
              <w:top w:w="110.0" w:type="dxa"/>
              <w:bottom w:w="110.0" w:type="dxa"/>
            </w:tcMar>
          </w:tcPr>
          <w:p w:rsidR="00000000" w:rsidDel="00000000" w:rsidP="00000000" w:rsidRDefault="00000000" w:rsidRPr="00000000" w14:paraId="0000000A">
            <w:pPr>
              <w:spacing w:after="0" w:lineRule="auto"/>
              <w:rPr>
                <w:rFonts w:ascii="Calibri" w:cs="Calibri" w:eastAsia="Calibri" w:hAnsi="Calibri"/>
              </w:rPr>
            </w:pPr>
            <w:r w:rsidDel="00000000" w:rsidR="00000000" w:rsidRPr="00000000">
              <w:rPr>
                <w:rFonts w:ascii="Calibri" w:cs="Calibri" w:eastAsia="Calibri" w:hAnsi="Calibri"/>
                <w:b w:val="1"/>
                <w:bCs w:val="1"/>
                <w:color w:val="ffffff"/>
                <w:sz w:val="17"/>
                <w:szCs w:val="17"/>
                <w:rtl w:val="0"/>
              </w:rPr>
              <w:t xml:space="preserve">Source / Layer</w:t>
            </w:r>
            <w:r w:rsidDel="00000000" w:rsidR="00000000" w:rsidRPr="00000000">
              <w:rPr>
                <w:rtl w:val="0"/>
              </w:rPr>
            </w:r>
          </w:p>
        </w:tc>
        <w:tc>
          <w:tcPr>
            <w:shd w:fill="7a1e22" w:val="clear"/>
            <w:tcMar>
              <w:top w:w="110.0" w:type="dxa"/>
              <w:bottom w:w="110.0" w:type="dxa"/>
            </w:tcMar>
          </w:tcPr>
          <w:p w:rsidR="00000000" w:rsidDel="00000000" w:rsidP="00000000" w:rsidRDefault="00000000" w:rsidRPr="00000000" w14:paraId="0000000B">
            <w:pPr>
              <w:spacing w:after="0" w:lineRule="auto"/>
              <w:rPr>
                <w:rFonts w:ascii="Calibri" w:cs="Calibri" w:eastAsia="Calibri" w:hAnsi="Calibri"/>
              </w:rPr>
            </w:pPr>
            <w:r w:rsidDel="00000000" w:rsidR="00000000" w:rsidRPr="00000000">
              <w:rPr>
                <w:rFonts w:ascii="Calibri" w:cs="Calibri" w:eastAsia="Calibri" w:hAnsi="Calibri"/>
                <w:b w:val="1"/>
                <w:bCs w:val="1"/>
                <w:color w:val="ffffff"/>
                <w:sz w:val="17"/>
                <w:szCs w:val="17"/>
                <w:rtl w:val="0"/>
              </w:rPr>
              <w:t xml:space="preserve">Governing Decision</w:t>
            </w:r>
            <w:r w:rsidDel="00000000" w:rsidR="00000000" w:rsidRPr="00000000">
              <w:rPr>
                <w:rtl w:val="0"/>
              </w:rPr>
            </w:r>
          </w:p>
        </w:tc>
        <w:tc>
          <w:tcPr>
            <w:shd w:fill="7a1e22" w:val="clear"/>
            <w:tcMar>
              <w:top w:w="110.0" w:type="dxa"/>
              <w:bottom w:w="110.0" w:type="dxa"/>
            </w:tcMar>
          </w:tcPr>
          <w:p w:rsidR="00000000" w:rsidDel="00000000" w:rsidP="00000000" w:rsidRDefault="00000000" w:rsidRPr="00000000" w14:paraId="0000000C">
            <w:pPr>
              <w:spacing w:after="0" w:lineRule="auto"/>
              <w:rPr>
                <w:rFonts w:ascii="Calibri" w:cs="Calibri" w:eastAsia="Calibri" w:hAnsi="Calibri"/>
              </w:rPr>
            </w:pPr>
            <w:r w:rsidDel="00000000" w:rsidR="00000000" w:rsidRPr="00000000">
              <w:rPr>
                <w:rFonts w:ascii="Calibri" w:cs="Calibri" w:eastAsia="Calibri" w:hAnsi="Calibri"/>
                <w:b w:val="1"/>
                <w:bCs w:val="1"/>
                <w:color w:val="ffffff"/>
                <w:sz w:val="17"/>
                <w:szCs w:val="17"/>
                <w:rtl w:val="0"/>
              </w:rPr>
              <w:t xml:space="preserve">Homepage Execution Effect</w:t>
            </w:r>
            <w:r w:rsidDel="00000000" w:rsidR="00000000" w:rsidRPr="00000000">
              <w:rPr>
                <w:rtl w:val="0"/>
              </w:rPr>
            </w:r>
          </w:p>
        </w:tc>
      </w:tr>
      <w:tr>
        <w:trPr>
          <w:cantSplit w:val="0"/>
          <w:tblHeader w:val="0"/>
        </w:trPr>
        <w:tc>
          <w:tcPr>
            <w:tcMar>
              <w:top w:w="110.0" w:type="dxa"/>
              <w:bottom w:w="110.0" w:type="dxa"/>
            </w:tcMar>
            <w:vAlign w:val="center"/>
          </w:tcPr>
          <w:p w:rsidR="00000000" w:rsidDel="00000000" w:rsidP="00000000" w:rsidRDefault="00000000" w:rsidRPr="00000000" w14:paraId="0000000D">
            <w:pPr>
              <w:spacing w:after="0" w:lineRule="auto"/>
              <w:rPr>
                <w:rFonts w:ascii="Calibri" w:cs="Calibri" w:eastAsia="Calibri" w:hAnsi="Calibri"/>
              </w:rPr>
            </w:pPr>
            <w:r w:rsidDel="00000000" w:rsidR="00000000" w:rsidRPr="00000000">
              <w:rPr>
                <w:rFonts w:ascii="Calibri" w:cs="Calibri" w:eastAsia="Calibri" w:hAnsi="Calibri"/>
                <w:b w:val="1"/>
                <w:bCs w:val="1"/>
                <w:color w:val="7a1e22"/>
                <w:sz w:val="16"/>
                <w:szCs w:val="16"/>
                <w:rtl w:val="0"/>
              </w:rPr>
              <w:t xml:space="preserve">Content Inventory &amp; Disposition Matrix</w:t>
            </w:r>
            <w:r w:rsidDel="00000000" w:rsidR="00000000" w:rsidRPr="00000000">
              <w:rPr>
                <w:rtl w:val="0"/>
              </w:rPr>
            </w:r>
          </w:p>
        </w:tc>
        <w:tc>
          <w:tcPr>
            <w:tcMar>
              <w:top w:w="110.0" w:type="dxa"/>
              <w:bottom w:w="110.0" w:type="dxa"/>
            </w:tcMar>
            <w:vAlign w:val="center"/>
          </w:tcPr>
          <w:p w:rsidR="00000000" w:rsidDel="00000000" w:rsidP="00000000" w:rsidRDefault="00000000" w:rsidRPr="00000000" w14:paraId="0000000E">
            <w:pPr>
              <w:spacing w:after="0" w:lineRule="auto"/>
              <w:rPr>
                <w:rFonts w:ascii="Calibri" w:cs="Calibri" w:eastAsia="Calibri" w:hAnsi="Calibri"/>
              </w:rPr>
            </w:pPr>
            <w:r w:rsidDel="00000000" w:rsidR="00000000" w:rsidRPr="00000000">
              <w:rPr>
                <w:rFonts w:ascii="Calibri" w:cs="Calibri" w:eastAsia="Calibri" w:hAnsi="Calibri"/>
                <w:color w:val="252525"/>
                <w:sz w:val="16"/>
                <w:szCs w:val="16"/>
                <w:rtl w:val="0"/>
              </w:rPr>
              <w:t xml:space="preserve">Reduce repetition; move canonical depth to supporting pages; use 4 problem cards, a connected-system visual, 4 balanced solution modules, one founder block, and one close.</w:t>
            </w:r>
            <w:r w:rsidDel="00000000" w:rsidR="00000000" w:rsidRPr="00000000">
              <w:rPr>
                <w:rtl w:val="0"/>
              </w:rPr>
            </w:r>
          </w:p>
        </w:tc>
        <w:tc>
          <w:tcPr>
            <w:tcMar>
              <w:top w:w="110.0" w:type="dxa"/>
              <w:bottom w:w="110.0" w:type="dxa"/>
            </w:tcMar>
            <w:vAlign w:val="center"/>
          </w:tcPr>
          <w:p w:rsidR="00000000" w:rsidDel="00000000" w:rsidP="00000000" w:rsidRDefault="00000000" w:rsidRPr="00000000" w14:paraId="0000000F">
            <w:pPr>
              <w:spacing w:after="0" w:lineRule="auto"/>
              <w:rPr>
                <w:rFonts w:ascii="Calibri" w:cs="Calibri" w:eastAsia="Calibri" w:hAnsi="Calibri"/>
              </w:rPr>
            </w:pPr>
            <w:r w:rsidDel="00000000" w:rsidR="00000000" w:rsidRPr="00000000">
              <w:rPr>
                <w:rFonts w:ascii="Calibri" w:cs="Calibri" w:eastAsia="Calibri" w:hAnsi="Calibri"/>
                <w:color w:val="252525"/>
                <w:sz w:val="16"/>
                <w:szCs w:val="16"/>
                <w:rtl w:val="0"/>
              </w:rPr>
              <w:t xml:space="preserve">Sections 03, 06, 08, 10, and 11 directly implement those dispositions.</w:t>
            </w:r>
            <w:r w:rsidDel="00000000" w:rsidR="00000000" w:rsidRPr="00000000">
              <w:rPr>
                <w:rtl w:val="0"/>
              </w:rPr>
            </w:r>
          </w:p>
        </w:tc>
      </w:tr>
      <w:tr>
        <w:trPr>
          <w:cantSplit w:val="0"/>
          <w:tblHeader w:val="0"/>
        </w:trPr>
        <w:tc>
          <w:tcPr>
            <w:shd w:fill="f3f3f3" w:val="clear"/>
            <w:tcMar>
              <w:top w:w="110.0" w:type="dxa"/>
              <w:bottom w:w="110.0" w:type="dxa"/>
            </w:tcMar>
            <w:vAlign w:val="center"/>
          </w:tcPr>
          <w:p w:rsidR="00000000" w:rsidDel="00000000" w:rsidP="00000000" w:rsidRDefault="00000000" w:rsidRPr="00000000" w14:paraId="00000010">
            <w:pPr>
              <w:spacing w:after="0" w:lineRule="auto"/>
              <w:rPr>
                <w:rFonts w:ascii="Calibri" w:cs="Calibri" w:eastAsia="Calibri" w:hAnsi="Calibri"/>
              </w:rPr>
            </w:pPr>
            <w:r w:rsidDel="00000000" w:rsidR="00000000" w:rsidRPr="00000000">
              <w:rPr>
                <w:rFonts w:ascii="Calibri" w:cs="Calibri" w:eastAsia="Calibri" w:hAnsi="Calibri"/>
                <w:b w:val="1"/>
                <w:bCs w:val="1"/>
                <w:color w:val="7a1e22"/>
                <w:sz w:val="16"/>
                <w:szCs w:val="16"/>
                <w:rtl w:val="0"/>
              </w:rPr>
              <w:t xml:space="preserve">Content Governance &amp; AI Content Architecture </w:t>
            </w:r>
            <w:r w:rsidDel="00000000" w:rsidR="00000000" w:rsidRPr="00000000">
              <w:rPr>
                <w:rtl w:val="0"/>
              </w:rPr>
            </w:r>
          </w:p>
        </w:tc>
        <w:tc>
          <w:tcPr>
            <w:shd w:fill="f3f3f3" w:val="clear"/>
            <w:tcMar>
              <w:top w:w="110.0" w:type="dxa"/>
              <w:bottom w:w="110.0" w:type="dxa"/>
            </w:tcMar>
            <w:vAlign w:val="center"/>
          </w:tcPr>
          <w:p w:rsidR="00000000" w:rsidDel="00000000" w:rsidP="00000000" w:rsidRDefault="00000000" w:rsidRPr="00000000" w14:paraId="00000011">
            <w:pPr>
              <w:spacing w:after="0" w:lineRule="auto"/>
              <w:rPr>
                <w:rFonts w:ascii="Calibri" w:cs="Calibri" w:eastAsia="Calibri" w:hAnsi="Calibri"/>
              </w:rPr>
            </w:pPr>
            <w:r w:rsidDel="00000000" w:rsidR="00000000" w:rsidRPr="00000000">
              <w:rPr>
                <w:rFonts w:ascii="Calibri" w:cs="Calibri" w:eastAsia="Calibri" w:hAnsi="Calibri"/>
                <w:color w:val="252525"/>
                <w:sz w:val="16"/>
                <w:szCs w:val="16"/>
                <w:rtl w:val="0"/>
              </w:rPr>
              <w:t xml:space="preserve">Framework owns Revenue Infrastructure + current methodology; AI Visibility owns AI depth; About owns founder story; Solutions owns full solution descriptions; Contact / Booking owns Revenue Diagnostic.</w:t>
            </w:r>
            <w:r w:rsidDel="00000000" w:rsidR="00000000" w:rsidRPr="00000000">
              <w:rPr>
                <w:rtl w:val="0"/>
              </w:rPr>
            </w:r>
          </w:p>
        </w:tc>
        <w:tc>
          <w:tcPr>
            <w:shd w:fill="f3f3f3" w:val="clear"/>
            <w:tcMar>
              <w:top w:w="110.0" w:type="dxa"/>
              <w:bottom w:w="110.0" w:type="dxa"/>
            </w:tcMar>
            <w:vAlign w:val="center"/>
          </w:tcPr>
          <w:p w:rsidR="00000000" w:rsidDel="00000000" w:rsidP="00000000" w:rsidRDefault="00000000" w:rsidRPr="00000000" w14:paraId="00000012">
            <w:pPr>
              <w:spacing w:after="0" w:lineRule="auto"/>
              <w:rPr>
                <w:rFonts w:ascii="Calibri" w:cs="Calibri" w:eastAsia="Calibri" w:hAnsi="Calibri"/>
              </w:rPr>
            </w:pPr>
            <w:r w:rsidDel="00000000" w:rsidR="00000000" w:rsidRPr="00000000">
              <w:rPr>
                <w:rFonts w:ascii="Calibri" w:cs="Calibri" w:eastAsia="Calibri" w:hAnsi="Calibri"/>
                <w:color w:val="252525"/>
                <w:sz w:val="16"/>
                <w:szCs w:val="16"/>
                <w:rtl w:val="0"/>
              </w:rPr>
              <w:t xml:space="preserve">Homepage summarizes and routes; it does not recreate canonical definitions, deep education, biographies, or the booking experience.</w:t>
            </w:r>
            <w:r w:rsidDel="00000000" w:rsidR="00000000" w:rsidRPr="00000000">
              <w:rPr>
                <w:rtl w:val="0"/>
              </w:rPr>
            </w:r>
          </w:p>
        </w:tc>
      </w:tr>
      <w:tr>
        <w:trPr>
          <w:cantSplit w:val="0"/>
          <w:tblHeader w:val="0"/>
        </w:trPr>
        <w:tc>
          <w:tcPr>
            <w:tcMar>
              <w:top w:w="110.0" w:type="dxa"/>
              <w:bottom w:w="110.0" w:type="dxa"/>
            </w:tcMar>
            <w:vAlign w:val="center"/>
          </w:tcPr>
          <w:p w:rsidR="00000000" w:rsidDel="00000000" w:rsidP="00000000" w:rsidRDefault="00000000" w:rsidRPr="00000000" w14:paraId="00000013">
            <w:pPr>
              <w:spacing w:after="0" w:lineRule="auto"/>
              <w:rPr>
                <w:rFonts w:ascii="Calibri" w:cs="Calibri" w:eastAsia="Calibri" w:hAnsi="Calibri"/>
              </w:rPr>
            </w:pPr>
            <w:r w:rsidDel="00000000" w:rsidR="00000000" w:rsidRPr="00000000">
              <w:rPr>
                <w:rFonts w:ascii="Calibri" w:cs="Calibri" w:eastAsia="Calibri" w:hAnsi="Calibri"/>
                <w:b w:val="1"/>
                <w:bCs w:val="1"/>
                <w:color w:val="7a1e22"/>
                <w:sz w:val="16"/>
                <w:szCs w:val="16"/>
                <w:rtl w:val="0"/>
              </w:rPr>
              <w:t xml:space="preserve">Homepage &amp; Sitewide Story Architecture </w:t>
            </w:r>
            <w:r w:rsidDel="00000000" w:rsidR="00000000" w:rsidRPr="00000000">
              <w:rPr>
                <w:rtl w:val="0"/>
              </w:rPr>
            </w:r>
          </w:p>
        </w:tc>
        <w:tc>
          <w:tcPr>
            <w:tcMar>
              <w:top w:w="110.0" w:type="dxa"/>
              <w:bottom w:w="110.0" w:type="dxa"/>
            </w:tcMar>
            <w:vAlign w:val="center"/>
          </w:tcPr>
          <w:p w:rsidR="00000000" w:rsidDel="00000000" w:rsidP="00000000" w:rsidRDefault="00000000" w:rsidRPr="00000000" w14:paraId="00000014">
            <w:pPr>
              <w:spacing w:after="0" w:lineRule="auto"/>
              <w:rPr>
                <w:rFonts w:ascii="Calibri" w:cs="Calibri" w:eastAsia="Calibri" w:hAnsi="Calibri"/>
              </w:rPr>
            </w:pPr>
            <w:r w:rsidDel="00000000" w:rsidR="00000000" w:rsidRPr="00000000">
              <w:rPr>
                <w:rFonts w:ascii="Calibri" w:cs="Calibri" w:eastAsia="Calibri" w:hAnsi="Calibri"/>
                <w:color w:val="252525"/>
                <w:sz w:val="16"/>
                <w:szCs w:val="16"/>
                <w:rtl w:val="0"/>
              </w:rPr>
              <w:t xml:space="preserve">LOCKED narrative: Desired Outcome → Recognizable Problem → Simple Solution → How GWS Works → Credibility → Revenue Infrastructure Category → Action.</w:t>
            </w:r>
            <w:r w:rsidDel="00000000" w:rsidR="00000000" w:rsidRPr="00000000">
              <w:rPr>
                <w:rtl w:val="0"/>
              </w:rPr>
            </w:r>
          </w:p>
        </w:tc>
        <w:tc>
          <w:tcPr>
            <w:tcMar>
              <w:top w:w="110.0" w:type="dxa"/>
              <w:bottom w:w="110.0" w:type="dxa"/>
            </w:tcMar>
            <w:vAlign w:val="center"/>
          </w:tcPr>
          <w:p w:rsidR="00000000" w:rsidDel="00000000" w:rsidP="00000000" w:rsidRDefault="00000000" w:rsidRPr="00000000" w14:paraId="00000015">
            <w:pPr>
              <w:spacing w:after="0" w:lineRule="auto"/>
              <w:rPr>
                <w:rFonts w:ascii="Calibri" w:cs="Calibri" w:eastAsia="Calibri" w:hAnsi="Calibri"/>
              </w:rPr>
            </w:pPr>
            <w:r w:rsidDel="00000000" w:rsidR="00000000" w:rsidRPr="00000000">
              <w:rPr>
                <w:rFonts w:ascii="Calibri" w:cs="Calibri" w:eastAsia="Calibri" w:hAnsi="Calibri"/>
                <w:color w:val="252525"/>
                <w:sz w:val="16"/>
                <w:szCs w:val="16"/>
                <w:rtl w:val="0"/>
              </w:rPr>
              <w:t xml:space="preserve">The 11 sections are mapped beneath the seven beats; no section may introduce a later beat as if it were already the governing beat.</w:t>
            </w:r>
            <w:r w:rsidDel="00000000" w:rsidR="00000000" w:rsidRPr="00000000">
              <w:rPr>
                <w:rtl w:val="0"/>
              </w:rPr>
            </w:r>
          </w:p>
        </w:tc>
      </w:tr>
      <w:tr>
        <w:trPr>
          <w:cantSplit w:val="0"/>
          <w:tblHeader w:val="0"/>
        </w:trPr>
        <w:tc>
          <w:tcPr>
            <w:shd w:fill="f3f3f3" w:val="clear"/>
            <w:tcMar>
              <w:top w:w="110.0" w:type="dxa"/>
              <w:bottom w:w="110.0" w:type="dxa"/>
            </w:tcMar>
            <w:vAlign w:val="center"/>
          </w:tcPr>
          <w:p w:rsidR="00000000" w:rsidDel="00000000" w:rsidP="00000000" w:rsidRDefault="00000000" w:rsidRPr="00000000" w14:paraId="00000016">
            <w:pPr>
              <w:spacing w:after="0" w:lineRule="auto"/>
              <w:rPr>
                <w:rFonts w:ascii="Calibri" w:cs="Calibri" w:eastAsia="Calibri" w:hAnsi="Calibri"/>
              </w:rPr>
            </w:pPr>
            <w:r w:rsidDel="00000000" w:rsidR="00000000" w:rsidRPr="00000000">
              <w:rPr>
                <w:rFonts w:ascii="Calibri" w:cs="Calibri" w:eastAsia="Calibri" w:hAnsi="Calibri"/>
                <w:b w:val="1"/>
                <w:bCs w:val="1"/>
                <w:color w:val="7a1e22"/>
                <w:sz w:val="16"/>
                <w:szCs w:val="16"/>
                <w:rtl w:val="0"/>
              </w:rPr>
              <w:t xml:space="preserve">CTA / terminology governance</w:t>
            </w:r>
            <w:r w:rsidDel="00000000" w:rsidR="00000000" w:rsidRPr="00000000">
              <w:rPr>
                <w:rtl w:val="0"/>
              </w:rPr>
            </w:r>
          </w:p>
        </w:tc>
        <w:tc>
          <w:tcPr>
            <w:shd w:fill="f3f3f3" w:val="clear"/>
            <w:tcMar>
              <w:top w:w="110.0" w:type="dxa"/>
              <w:bottom w:w="110.0" w:type="dxa"/>
            </w:tcMar>
            <w:vAlign w:val="center"/>
          </w:tcPr>
          <w:p w:rsidR="00000000" w:rsidDel="00000000" w:rsidP="00000000" w:rsidRDefault="00000000" w:rsidRPr="00000000" w14:paraId="00000017">
            <w:pPr>
              <w:spacing w:after="0" w:lineRule="auto"/>
              <w:rPr>
                <w:rFonts w:ascii="Calibri" w:cs="Calibri" w:eastAsia="Calibri" w:hAnsi="Calibri"/>
              </w:rPr>
            </w:pPr>
            <w:r w:rsidDel="00000000" w:rsidR="00000000" w:rsidRPr="00000000">
              <w:rPr>
                <w:rFonts w:ascii="Calibri" w:cs="Calibri" w:eastAsia="Calibri" w:hAnsi="Calibri"/>
                <w:sz w:val="16"/>
                <w:szCs w:val="16"/>
                <w:rtl w:val="0"/>
              </w:rPr>
              <w:t xml:space="preserve">The approved</w:t>
            </w:r>
            <w:r w:rsidDel="00000000" w:rsidR="00000000" w:rsidRPr="00000000">
              <w:rPr>
                <w:rFonts w:ascii="Calibri" w:cs="Calibri" w:eastAsia="Calibri" w:hAnsi="Calibri"/>
                <w:color w:val="252525"/>
                <w:sz w:val="16"/>
                <w:szCs w:val="16"/>
                <w:rtl w:val="0"/>
              </w:rPr>
              <w:t xml:space="preserve"> primary CTA is “Book a Revenue Diagnostic”; “Discovery Call” is not a public synonym.</w:t>
            </w:r>
            <w:r w:rsidDel="00000000" w:rsidR="00000000" w:rsidRPr="00000000">
              <w:rPr>
                <w:rtl w:val="0"/>
              </w:rPr>
            </w:r>
          </w:p>
        </w:tc>
        <w:tc>
          <w:tcPr>
            <w:shd w:fill="f3f3f3" w:val="clear"/>
            <w:tcMar>
              <w:top w:w="110.0" w:type="dxa"/>
              <w:bottom w:w="110.0" w:type="dxa"/>
            </w:tcMar>
            <w:vAlign w:val="center"/>
          </w:tcPr>
          <w:p w:rsidR="00000000" w:rsidDel="00000000" w:rsidP="00000000" w:rsidRDefault="00000000" w:rsidRPr="00000000" w14:paraId="00000018">
            <w:pPr>
              <w:spacing w:after="0" w:lineRule="auto"/>
              <w:rPr>
                <w:rFonts w:ascii="Calibri" w:cs="Calibri" w:eastAsia="Calibri" w:hAnsi="Calibri"/>
              </w:rPr>
            </w:pPr>
            <w:r w:rsidDel="00000000" w:rsidR="00000000" w:rsidRPr="00000000">
              <w:rPr>
                <w:rFonts w:ascii="Calibri" w:cs="Calibri" w:eastAsia="Calibri" w:hAnsi="Calibri"/>
                <w:color w:val="252525"/>
                <w:sz w:val="16"/>
                <w:szCs w:val="16"/>
                <w:rtl w:val="0"/>
              </w:rPr>
              <w:t xml:space="preserve">Sections 01 and 11 use the exact label; all other routes are educational or contextual.</w:t>
            </w:r>
            <w:r w:rsidDel="00000000" w:rsidR="00000000" w:rsidRPr="00000000">
              <w:rPr>
                <w:rtl w:val="0"/>
              </w:rPr>
            </w:r>
          </w:p>
        </w:tc>
      </w:tr>
      <w:tr>
        <w:trPr>
          <w:cantSplit w:val="0"/>
          <w:tblHeader w:val="0"/>
        </w:trPr>
        <w:tc>
          <w:tcPr>
            <w:tcMar>
              <w:top w:w="110.0" w:type="dxa"/>
              <w:bottom w:w="110.0" w:type="dxa"/>
            </w:tcMar>
            <w:vAlign w:val="center"/>
          </w:tcPr>
          <w:p w:rsidR="00000000" w:rsidDel="00000000" w:rsidP="00000000" w:rsidRDefault="00000000" w:rsidRPr="00000000" w14:paraId="00000019">
            <w:pPr>
              <w:spacing w:after="0" w:lineRule="auto"/>
              <w:rPr>
                <w:rFonts w:ascii="Calibri" w:cs="Calibri" w:eastAsia="Calibri" w:hAnsi="Calibri"/>
              </w:rPr>
            </w:pPr>
            <w:r w:rsidDel="00000000" w:rsidR="00000000" w:rsidRPr="00000000">
              <w:rPr>
                <w:rFonts w:ascii="Calibri" w:cs="Calibri" w:eastAsia="Calibri" w:hAnsi="Calibri"/>
                <w:b w:val="1"/>
                <w:bCs w:val="1"/>
                <w:color w:val="7a1e22"/>
                <w:sz w:val="16"/>
                <w:szCs w:val="16"/>
                <w:rtl w:val="0"/>
              </w:rPr>
              <w:t xml:space="preserve">Pending sitemap decisions</w:t>
            </w:r>
            <w:r w:rsidDel="00000000" w:rsidR="00000000" w:rsidRPr="00000000">
              <w:rPr>
                <w:rtl w:val="0"/>
              </w:rPr>
            </w:r>
          </w:p>
        </w:tc>
        <w:tc>
          <w:tcPr>
            <w:tcMar>
              <w:top w:w="110.0" w:type="dxa"/>
              <w:bottom w:w="110.0" w:type="dxa"/>
            </w:tcMar>
            <w:vAlign w:val="center"/>
          </w:tcPr>
          <w:p w:rsidR="00000000" w:rsidDel="00000000" w:rsidP="00000000" w:rsidRDefault="00000000" w:rsidRPr="00000000" w14:paraId="0000001A">
            <w:pPr>
              <w:spacing w:after="0" w:lineRule="auto"/>
              <w:rPr>
                <w:rFonts w:ascii="Calibri" w:cs="Calibri" w:eastAsia="Calibri" w:hAnsi="Calibri"/>
              </w:rPr>
            </w:pPr>
            <w:r w:rsidDel="00000000" w:rsidR="00000000" w:rsidRPr="00000000">
              <w:rPr>
                <w:rFonts w:ascii="Calibri" w:cs="Calibri" w:eastAsia="Calibri" w:hAnsi="Calibri"/>
                <w:color w:val="252525"/>
                <w:sz w:val="16"/>
                <w:szCs w:val="16"/>
                <w:rtl w:val="0"/>
              </w:rPr>
              <w:t xml:space="preserve">A separate Diagnostic Platform is future/pending and has no settled current-site routing role.</w:t>
            </w:r>
            <w:r w:rsidDel="00000000" w:rsidR="00000000" w:rsidRPr="00000000">
              <w:rPr>
                <w:rtl w:val="0"/>
              </w:rPr>
            </w:r>
          </w:p>
        </w:tc>
        <w:tc>
          <w:tcPr>
            <w:tcMar>
              <w:top w:w="110.0" w:type="dxa"/>
              <w:bottom w:w="110.0" w:type="dxa"/>
            </w:tcMar>
            <w:vAlign w:val="center"/>
          </w:tcPr>
          <w:p w:rsidR="00000000" w:rsidDel="00000000" w:rsidP="00000000" w:rsidRDefault="00000000" w:rsidRPr="00000000" w14:paraId="0000001B">
            <w:pPr>
              <w:spacing w:after="0" w:lineRule="auto"/>
              <w:rPr>
                <w:rFonts w:ascii="Calibri" w:cs="Calibri" w:eastAsia="Calibri" w:hAnsi="Calibri"/>
              </w:rPr>
            </w:pPr>
            <w:r w:rsidDel="00000000" w:rsidR="00000000" w:rsidRPr="00000000">
              <w:rPr>
                <w:rFonts w:ascii="Calibri" w:cs="Calibri" w:eastAsia="Calibri" w:hAnsi="Calibri"/>
                <w:color w:val="252525"/>
                <w:sz w:val="16"/>
                <w:szCs w:val="16"/>
                <w:rtl w:val="0"/>
              </w:rPr>
              <w:t xml:space="preserve">No homepage route in this document points to a Diagnostic Platform page.</w:t>
            </w:r>
            <w:r w:rsidDel="00000000" w:rsidR="00000000" w:rsidRPr="00000000">
              <w:rPr>
                <w:rtl w:val="0"/>
              </w:rPr>
            </w:r>
          </w:p>
        </w:tc>
      </w:tr>
      <w:tr>
        <w:trPr>
          <w:cantSplit w:val="0"/>
          <w:trHeight w:val="420" w:hRule="atLeast"/>
          <w:tblHeader w:val="0"/>
        </w:trPr>
        <w:tc>
          <w:tcPr>
            <w:gridSpan w:val="3"/>
            <w:shd w:fill="f7f2ea" w:val="clear"/>
            <w:tcMar>
              <w:top w:w="110.0" w:type="dxa"/>
              <w:bottom w:w="110.0" w:type="dxa"/>
            </w:tcMar>
            <w:vAlign w:val="center"/>
          </w:tcPr>
          <w:p w:rsidR="00000000" w:rsidDel="00000000" w:rsidP="00000000" w:rsidRDefault="00000000" w:rsidRPr="00000000" w14:paraId="0000001C">
            <w:pPr>
              <w:spacing w:after="0" w:lineRule="auto"/>
              <w:rPr>
                <w:rFonts w:ascii="Calibri" w:cs="Calibri" w:eastAsia="Calibri" w:hAnsi="Calibri"/>
                <w:b w:val="1"/>
                <w:bCs w:val="1"/>
                <w:color w:val="7a1e22"/>
                <w:sz w:val="20"/>
                <w:szCs w:val="20"/>
              </w:rPr>
            </w:pPr>
            <w:r w:rsidDel="00000000" w:rsidR="00000000" w:rsidRPr="00000000">
              <w:rPr>
                <w:rFonts w:ascii="Calibri" w:cs="Calibri" w:eastAsia="Calibri" w:hAnsi="Calibri"/>
                <w:b w:val="1"/>
                <w:bCs w:val="1"/>
                <w:color w:val="7a1e22"/>
                <w:sz w:val="20"/>
                <w:szCs w:val="20"/>
                <w:rtl w:val="0"/>
              </w:rPr>
              <w:t xml:space="preserve">LOCKED HOMEPAGE STORY </w:t>
            </w:r>
          </w:p>
          <w:p w:rsidR="00000000" w:rsidDel="00000000" w:rsidP="00000000" w:rsidRDefault="00000000" w:rsidRPr="00000000" w14:paraId="0000001D">
            <w:pPr>
              <w:spacing w:after="0" w:lineRule="auto"/>
              <w:rPr>
                <w:rFonts w:ascii="Calibri" w:cs="Calibri" w:eastAsia="Calibri" w:hAnsi="Calibri"/>
                <w:b w:val="1"/>
                <w:bCs w:val="1"/>
                <w:color w:val="7a1e22"/>
                <w:sz w:val="16"/>
                <w:szCs w:val="16"/>
              </w:rPr>
            </w:pPr>
            <w:r w:rsidDel="00000000" w:rsidR="00000000" w:rsidRPr="00000000">
              <w:rPr>
                <w:rFonts w:ascii="Calibri" w:cs="Calibri" w:eastAsia="Calibri" w:hAnsi="Calibri"/>
                <w:b w:val="1"/>
                <w:bCs w:val="1"/>
                <w:color w:val="7a1e22"/>
                <w:sz w:val="20"/>
                <w:szCs w:val="20"/>
                <w:rtl w:val="0"/>
              </w:rPr>
              <w:t xml:space="preserve">• Desired Outcome → Recognizable Problem → Simple Solution → How GWS Works → Credibility → Revenue Infrastructure Category → Action.</w:t>
            </w:r>
            <w:r w:rsidDel="00000000" w:rsidR="00000000" w:rsidRPr="00000000">
              <w:rPr>
                <w:rtl w:val="0"/>
              </w:rPr>
            </w:r>
          </w:p>
        </w:tc>
      </w:tr>
    </w:tbl>
    <w:p w:rsidR="00000000" w:rsidDel="00000000" w:rsidP="00000000" w:rsidRDefault="00000000" w:rsidRPr="00000000" w14:paraId="00000020">
      <w:pPr>
        <w:pStyle w:val="Heading1"/>
        <w:rPr>
          <w:rFonts w:ascii="Calibri" w:cs="Calibri" w:eastAsia="Calibri" w:hAnsi="Calibri"/>
        </w:rPr>
      </w:pPr>
      <w:r w:rsidDel="00000000" w:rsidR="00000000" w:rsidRPr="00000000">
        <w:rPr>
          <w:rFonts w:ascii="Calibri" w:cs="Calibri" w:eastAsia="Calibri" w:hAnsi="Calibri"/>
          <w:rtl w:val="0"/>
        </w:rPr>
        <w:t xml:space="preserve">2. Reconciled 11-Section Sequence</w:t>
      </w:r>
    </w:p>
    <w:p w:rsidR="00000000" w:rsidDel="00000000" w:rsidP="00000000" w:rsidRDefault="00000000" w:rsidRPr="00000000" w14:paraId="00000021">
      <w:pPr>
        <w:rPr>
          <w:rFonts w:ascii="Calibri" w:cs="Calibri" w:eastAsia="Calibri" w:hAnsi="Calibri"/>
        </w:rPr>
      </w:pPr>
      <w:r w:rsidDel="00000000" w:rsidR="00000000" w:rsidRPr="00000000">
        <w:rPr>
          <w:rFonts w:ascii="Calibri" w:cs="Calibri" w:eastAsia="Calibri" w:hAnsi="Calibri"/>
          <w:rtl w:val="0"/>
        </w:rPr>
        <w:t xml:space="preserve">The task-specified 11 sections are retained. Two clarifications prevent narrative ambiguity: Section 02 is a trust micro-bridge within the Desired Outcome beat, not the formal Credibility beat; and Section 11 contains a compact Revenue Infrastructure category synthesis before the Revenue Diagnostic action, preserving the required Category → Action close without adding a twelfth section.</w:t>
      </w:r>
    </w:p>
    <w:tbl>
      <w:tblPr>
        <w:tblStyle w:val="Table2"/>
        <w:tblW w:w="10225.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2045"/>
        <w:gridCol w:w="2045"/>
        <w:gridCol w:w="2045"/>
        <w:gridCol w:w="2045"/>
        <w:gridCol w:w="2045"/>
        <w:tblGridChange w:id="0">
          <w:tblGrid>
            <w:gridCol w:w="2045"/>
            <w:gridCol w:w="2045"/>
            <w:gridCol w:w="2045"/>
            <w:gridCol w:w="2045"/>
            <w:gridCol w:w="2045"/>
          </w:tblGrid>
        </w:tblGridChange>
      </w:tblGrid>
      <w:tr>
        <w:trPr>
          <w:cantSplit w:val="0"/>
          <w:tblHeader w:val="1"/>
        </w:trPr>
        <w:tc>
          <w:tcPr>
            <w:shd w:fill="7a1e22" w:val="clear"/>
            <w:tcMar>
              <w:top w:w="110.0" w:type="dxa"/>
              <w:bottom w:w="110.0" w:type="dxa"/>
            </w:tcMar>
            <w:vAlign w:val="center"/>
          </w:tcPr>
          <w:p w:rsidR="00000000" w:rsidDel="00000000" w:rsidP="00000000" w:rsidRDefault="00000000" w:rsidRPr="00000000" w14:paraId="00000022">
            <w:pPr>
              <w:spacing w:after="0" w:lineRule="auto"/>
              <w:rPr>
                <w:rFonts w:ascii="Calibri" w:cs="Calibri" w:eastAsia="Calibri" w:hAnsi="Calibri"/>
              </w:rPr>
            </w:pPr>
            <w:r w:rsidDel="00000000" w:rsidR="00000000" w:rsidRPr="00000000">
              <w:rPr>
                <w:rFonts w:ascii="Calibri" w:cs="Calibri" w:eastAsia="Calibri" w:hAnsi="Calibri"/>
                <w:b w:val="1"/>
                <w:bCs w:val="1"/>
                <w:color w:val="ffffff"/>
                <w:sz w:val="16"/>
                <w:szCs w:val="16"/>
                <w:rtl w:val="0"/>
              </w:rPr>
              <w:t xml:space="preserve">#</w:t>
            </w:r>
            <w:r w:rsidDel="00000000" w:rsidR="00000000" w:rsidRPr="00000000">
              <w:rPr>
                <w:rtl w:val="0"/>
              </w:rPr>
            </w:r>
          </w:p>
        </w:tc>
        <w:tc>
          <w:tcPr>
            <w:shd w:fill="7a1e22" w:val="clear"/>
            <w:tcMar>
              <w:top w:w="110.0" w:type="dxa"/>
              <w:bottom w:w="110.0" w:type="dxa"/>
            </w:tcMar>
            <w:vAlign w:val="center"/>
          </w:tcPr>
          <w:p w:rsidR="00000000" w:rsidDel="00000000" w:rsidP="00000000" w:rsidRDefault="00000000" w:rsidRPr="00000000" w14:paraId="00000023">
            <w:pPr>
              <w:spacing w:after="0" w:lineRule="auto"/>
              <w:rPr>
                <w:rFonts w:ascii="Calibri" w:cs="Calibri" w:eastAsia="Calibri" w:hAnsi="Calibri"/>
              </w:rPr>
            </w:pPr>
            <w:r w:rsidDel="00000000" w:rsidR="00000000" w:rsidRPr="00000000">
              <w:rPr>
                <w:rFonts w:ascii="Calibri" w:cs="Calibri" w:eastAsia="Calibri" w:hAnsi="Calibri"/>
                <w:b w:val="1"/>
                <w:bCs w:val="1"/>
                <w:color w:val="ffffff"/>
                <w:sz w:val="16"/>
                <w:szCs w:val="16"/>
                <w:rtl w:val="0"/>
              </w:rPr>
              <w:t xml:space="preserve">Section</w:t>
            </w:r>
            <w:r w:rsidDel="00000000" w:rsidR="00000000" w:rsidRPr="00000000">
              <w:rPr>
                <w:rtl w:val="0"/>
              </w:rPr>
            </w:r>
          </w:p>
        </w:tc>
        <w:tc>
          <w:tcPr>
            <w:shd w:fill="7a1e22" w:val="clear"/>
            <w:tcMar>
              <w:top w:w="110.0" w:type="dxa"/>
              <w:bottom w:w="110.0" w:type="dxa"/>
            </w:tcMar>
            <w:vAlign w:val="center"/>
          </w:tcPr>
          <w:p w:rsidR="00000000" w:rsidDel="00000000" w:rsidP="00000000" w:rsidRDefault="00000000" w:rsidRPr="00000000" w14:paraId="00000024">
            <w:pPr>
              <w:spacing w:after="0" w:lineRule="auto"/>
              <w:rPr>
                <w:rFonts w:ascii="Calibri" w:cs="Calibri" w:eastAsia="Calibri" w:hAnsi="Calibri"/>
              </w:rPr>
            </w:pPr>
            <w:r w:rsidDel="00000000" w:rsidR="00000000" w:rsidRPr="00000000">
              <w:rPr>
                <w:rFonts w:ascii="Calibri" w:cs="Calibri" w:eastAsia="Calibri" w:hAnsi="Calibri"/>
                <w:b w:val="1"/>
                <w:bCs w:val="1"/>
                <w:color w:val="ffffff"/>
                <w:sz w:val="16"/>
                <w:szCs w:val="16"/>
                <w:rtl w:val="0"/>
              </w:rPr>
              <w:t xml:space="preserve">Locked Beat</w:t>
            </w:r>
            <w:r w:rsidDel="00000000" w:rsidR="00000000" w:rsidRPr="00000000">
              <w:rPr>
                <w:rtl w:val="0"/>
              </w:rPr>
            </w:r>
          </w:p>
        </w:tc>
        <w:tc>
          <w:tcPr>
            <w:shd w:fill="7a1e22" w:val="clear"/>
            <w:tcMar>
              <w:top w:w="110.0" w:type="dxa"/>
              <w:bottom w:w="110.0" w:type="dxa"/>
            </w:tcMar>
            <w:vAlign w:val="center"/>
          </w:tcPr>
          <w:p w:rsidR="00000000" w:rsidDel="00000000" w:rsidP="00000000" w:rsidRDefault="00000000" w:rsidRPr="00000000" w14:paraId="00000025">
            <w:pPr>
              <w:spacing w:after="0" w:lineRule="auto"/>
              <w:rPr>
                <w:rFonts w:ascii="Calibri" w:cs="Calibri" w:eastAsia="Calibri" w:hAnsi="Calibri"/>
              </w:rPr>
            </w:pPr>
            <w:r w:rsidDel="00000000" w:rsidR="00000000" w:rsidRPr="00000000">
              <w:rPr>
                <w:rFonts w:ascii="Calibri" w:cs="Calibri" w:eastAsia="Calibri" w:hAnsi="Calibri"/>
                <w:b w:val="1"/>
                <w:bCs w:val="1"/>
                <w:color w:val="ffffff"/>
                <w:sz w:val="16"/>
                <w:szCs w:val="16"/>
                <w:rtl w:val="0"/>
              </w:rPr>
              <w:t xml:space="preserve">Role in Sequence</w:t>
            </w:r>
            <w:r w:rsidDel="00000000" w:rsidR="00000000" w:rsidRPr="00000000">
              <w:rPr>
                <w:rtl w:val="0"/>
              </w:rPr>
            </w:r>
          </w:p>
        </w:tc>
        <w:tc>
          <w:tcPr>
            <w:shd w:fill="7a1e22" w:val="clear"/>
            <w:tcMar>
              <w:top w:w="110.0" w:type="dxa"/>
              <w:bottom w:w="110.0" w:type="dxa"/>
            </w:tcMar>
            <w:vAlign w:val="center"/>
          </w:tcPr>
          <w:p w:rsidR="00000000" w:rsidDel="00000000" w:rsidP="00000000" w:rsidRDefault="00000000" w:rsidRPr="00000000" w14:paraId="00000026">
            <w:pPr>
              <w:spacing w:after="0" w:lineRule="auto"/>
              <w:rPr>
                <w:rFonts w:ascii="Calibri" w:cs="Calibri" w:eastAsia="Calibri" w:hAnsi="Calibri"/>
              </w:rPr>
            </w:pPr>
            <w:r w:rsidDel="00000000" w:rsidR="00000000" w:rsidRPr="00000000">
              <w:rPr>
                <w:rFonts w:ascii="Calibri" w:cs="Calibri" w:eastAsia="Calibri" w:hAnsi="Calibri"/>
                <w:b w:val="1"/>
                <w:bCs w:val="1"/>
                <w:color w:val="ffffff"/>
                <w:sz w:val="16"/>
                <w:szCs w:val="16"/>
                <w:rtl w:val="0"/>
              </w:rPr>
              <w:t xml:space="preserve">Primary Route</w:t>
            </w:r>
            <w:r w:rsidDel="00000000" w:rsidR="00000000" w:rsidRPr="00000000">
              <w:rPr>
                <w:rtl w:val="0"/>
              </w:rPr>
            </w:r>
          </w:p>
        </w:tc>
      </w:tr>
      <w:tr>
        <w:trPr>
          <w:cantSplit w:val="0"/>
          <w:tblHeader w:val="0"/>
        </w:trPr>
        <w:tc>
          <w:tcPr>
            <w:tcMar>
              <w:top w:w="110.0" w:type="dxa"/>
              <w:bottom w:w="110.0" w:type="dxa"/>
            </w:tcMar>
            <w:vAlign w:val="center"/>
          </w:tcPr>
          <w:p w:rsidR="00000000" w:rsidDel="00000000" w:rsidP="00000000" w:rsidRDefault="00000000" w:rsidRPr="00000000" w14:paraId="00000027">
            <w:pPr>
              <w:spacing w:after="0" w:lineRule="auto"/>
              <w:rPr>
                <w:rFonts w:ascii="Calibri" w:cs="Calibri" w:eastAsia="Calibri" w:hAnsi="Calibri"/>
              </w:rPr>
            </w:pPr>
            <w:r w:rsidDel="00000000" w:rsidR="00000000" w:rsidRPr="00000000">
              <w:rPr>
                <w:rFonts w:ascii="Calibri" w:cs="Calibri" w:eastAsia="Calibri" w:hAnsi="Calibri"/>
                <w:b w:val="1"/>
                <w:bCs w:val="1"/>
                <w:color w:val="7a1e22"/>
                <w:sz w:val="15"/>
                <w:szCs w:val="15"/>
                <w:rtl w:val="0"/>
              </w:rPr>
              <w:t xml:space="preserve">01</w:t>
            </w:r>
            <w:r w:rsidDel="00000000" w:rsidR="00000000" w:rsidRPr="00000000">
              <w:rPr>
                <w:rtl w:val="0"/>
              </w:rPr>
            </w:r>
          </w:p>
        </w:tc>
        <w:tc>
          <w:tcPr>
            <w:tcMar>
              <w:top w:w="110.0" w:type="dxa"/>
              <w:bottom w:w="110.0" w:type="dxa"/>
            </w:tcMar>
            <w:vAlign w:val="center"/>
          </w:tcPr>
          <w:p w:rsidR="00000000" w:rsidDel="00000000" w:rsidP="00000000" w:rsidRDefault="00000000" w:rsidRPr="00000000" w14:paraId="00000028">
            <w:pPr>
              <w:spacing w:after="0" w:lineRule="auto"/>
              <w:rPr>
                <w:rFonts w:ascii="Calibri" w:cs="Calibri" w:eastAsia="Calibri" w:hAnsi="Calibri"/>
              </w:rPr>
            </w:pPr>
            <w:r w:rsidDel="00000000" w:rsidR="00000000" w:rsidRPr="00000000">
              <w:rPr>
                <w:rFonts w:ascii="Calibri" w:cs="Calibri" w:eastAsia="Calibri" w:hAnsi="Calibri"/>
                <w:b w:val="1"/>
                <w:bCs w:val="1"/>
                <w:color w:val="252525"/>
                <w:sz w:val="15"/>
                <w:szCs w:val="15"/>
                <w:rtl w:val="0"/>
              </w:rPr>
              <w:t xml:space="preserve">Outcome-Led Hero</w:t>
            </w:r>
            <w:r w:rsidDel="00000000" w:rsidR="00000000" w:rsidRPr="00000000">
              <w:rPr>
                <w:rtl w:val="0"/>
              </w:rPr>
            </w:r>
          </w:p>
        </w:tc>
        <w:tc>
          <w:tcPr>
            <w:tcMar>
              <w:top w:w="110.0" w:type="dxa"/>
              <w:bottom w:w="110.0" w:type="dxa"/>
            </w:tcMar>
            <w:vAlign w:val="center"/>
          </w:tcPr>
          <w:p w:rsidR="00000000" w:rsidDel="00000000" w:rsidP="00000000" w:rsidRDefault="00000000" w:rsidRPr="00000000" w14:paraId="00000029">
            <w:pPr>
              <w:spacing w:after="0" w:lineRule="auto"/>
              <w:rPr>
                <w:rFonts w:ascii="Calibri" w:cs="Calibri" w:eastAsia="Calibri" w:hAnsi="Calibri"/>
              </w:rPr>
            </w:pPr>
            <w:r w:rsidDel="00000000" w:rsidR="00000000" w:rsidRPr="00000000">
              <w:rPr>
                <w:rFonts w:ascii="Calibri" w:cs="Calibri" w:eastAsia="Calibri" w:hAnsi="Calibri"/>
                <w:color w:val="252525"/>
                <w:sz w:val="15"/>
                <w:szCs w:val="15"/>
                <w:rtl w:val="0"/>
              </w:rPr>
              <w:t xml:space="preserve">1 — Desired Outcome</w:t>
            </w:r>
            <w:r w:rsidDel="00000000" w:rsidR="00000000" w:rsidRPr="00000000">
              <w:rPr>
                <w:rtl w:val="0"/>
              </w:rPr>
            </w:r>
          </w:p>
        </w:tc>
        <w:tc>
          <w:tcPr>
            <w:tcMar>
              <w:top w:w="110.0" w:type="dxa"/>
              <w:bottom w:w="110.0" w:type="dxa"/>
            </w:tcMar>
            <w:vAlign w:val="center"/>
          </w:tcPr>
          <w:p w:rsidR="00000000" w:rsidDel="00000000" w:rsidP="00000000" w:rsidRDefault="00000000" w:rsidRPr="00000000" w14:paraId="0000002A">
            <w:pPr>
              <w:spacing w:after="0" w:lineRule="auto"/>
              <w:rPr>
                <w:rFonts w:ascii="Calibri" w:cs="Calibri" w:eastAsia="Calibri" w:hAnsi="Calibri"/>
              </w:rPr>
            </w:pPr>
            <w:r w:rsidDel="00000000" w:rsidR="00000000" w:rsidRPr="00000000">
              <w:rPr>
                <w:rFonts w:ascii="Calibri" w:cs="Calibri" w:eastAsia="Calibri" w:hAnsi="Calibri"/>
                <w:color w:val="252525"/>
                <w:sz w:val="15"/>
                <w:szCs w:val="15"/>
                <w:rtl w:val="0"/>
              </w:rPr>
              <w:t xml:space="preserve">Outcome promise</w:t>
            </w:r>
            <w:r w:rsidDel="00000000" w:rsidR="00000000" w:rsidRPr="00000000">
              <w:rPr>
                <w:rtl w:val="0"/>
              </w:rPr>
            </w:r>
          </w:p>
        </w:tc>
        <w:tc>
          <w:tcPr>
            <w:tcMar>
              <w:top w:w="110.0" w:type="dxa"/>
              <w:bottom w:w="110.0" w:type="dxa"/>
            </w:tcMar>
            <w:vAlign w:val="center"/>
          </w:tcPr>
          <w:p w:rsidR="00000000" w:rsidDel="00000000" w:rsidP="00000000" w:rsidRDefault="00000000" w:rsidRPr="00000000" w14:paraId="0000002B">
            <w:pPr>
              <w:spacing w:after="0" w:lineRule="auto"/>
              <w:rPr>
                <w:rFonts w:ascii="Calibri" w:cs="Calibri" w:eastAsia="Calibri" w:hAnsi="Calibri"/>
              </w:rPr>
            </w:pPr>
            <w:r w:rsidDel="00000000" w:rsidR="00000000" w:rsidRPr="00000000">
              <w:rPr>
                <w:rFonts w:ascii="Calibri" w:cs="Calibri" w:eastAsia="Calibri" w:hAnsi="Calibri"/>
                <w:color w:val="252525"/>
                <w:sz w:val="15"/>
                <w:szCs w:val="15"/>
                <w:rtl w:val="0"/>
              </w:rPr>
              <w:t xml:space="preserve">Book a Revenue Diagnostic</w:t>
            </w:r>
            <w:r w:rsidDel="00000000" w:rsidR="00000000" w:rsidRPr="00000000">
              <w:rPr>
                <w:rtl w:val="0"/>
              </w:rPr>
            </w:r>
          </w:p>
        </w:tc>
      </w:tr>
      <w:tr>
        <w:trPr>
          <w:cantSplit w:val="0"/>
          <w:tblHeader w:val="0"/>
        </w:trPr>
        <w:tc>
          <w:tcPr>
            <w:shd w:fill="f3f3f3" w:val="clear"/>
            <w:tcMar>
              <w:top w:w="110.0" w:type="dxa"/>
              <w:bottom w:w="110.0" w:type="dxa"/>
            </w:tcMar>
            <w:vAlign w:val="center"/>
          </w:tcPr>
          <w:p w:rsidR="00000000" w:rsidDel="00000000" w:rsidP="00000000" w:rsidRDefault="00000000" w:rsidRPr="00000000" w14:paraId="0000002C">
            <w:pPr>
              <w:spacing w:after="0" w:lineRule="auto"/>
              <w:rPr>
                <w:rFonts w:ascii="Calibri" w:cs="Calibri" w:eastAsia="Calibri" w:hAnsi="Calibri"/>
              </w:rPr>
            </w:pPr>
            <w:r w:rsidDel="00000000" w:rsidR="00000000" w:rsidRPr="00000000">
              <w:rPr>
                <w:rFonts w:ascii="Calibri" w:cs="Calibri" w:eastAsia="Calibri" w:hAnsi="Calibri"/>
                <w:b w:val="1"/>
                <w:bCs w:val="1"/>
                <w:color w:val="7a1e22"/>
                <w:sz w:val="15"/>
                <w:szCs w:val="15"/>
                <w:rtl w:val="0"/>
              </w:rPr>
              <w:t xml:space="preserve">02</w:t>
            </w:r>
            <w:r w:rsidDel="00000000" w:rsidR="00000000" w:rsidRPr="00000000">
              <w:rPr>
                <w:rtl w:val="0"/>
              </w:rPr>
            </w:r>
          </w:p>
        </w:tc>
        <w:tc>
          <w:tcPr>
            <w:shd w:fill="f3f3f3" w:val="clear"/>
            <w:tcMar>
              <w:top w:w="110.0" w:type="dxa"/>
              <w:bottom w:w="110.0" w:type="dxa"/>
            </w:tcMar>
            <w:vAlign w:val="center"/>
          </w:tcPr>
          <w:p w:rsidR="00000000" w:rsidDel="00000000" w:rsidP="00000000" w:rsidRDefault="00000000" w:rsidRPr="00000000" w14:paraId="0000002D">
            <w:pPr>
              <w:spacing w:after="0" w:lineRule="auto"/>
              <w:rPr>
                <w:rFonts w:ascii="Calibri" w:cs="Calibri" w:eastAsia="Calibri" w:hAnsi="Calibri"/>
              </w:rPr>
            </w:pPr>
            <w:r w:rsidDel="00000000" w:rsidR="00000000" w:rsidRPr="00000000">
              <w:rPr>
                <w:rFonts w:ascii="Calibri" w:cs="Calibri" w:eastAsia="Calibri" w:hAnsi="Calibri"/>
                <w:b w:val="1"/>
                <w:bCs w:val="1"/>
                <w:color w:val="252525"/>
                <w:sz w:val="15"/>
                <w:szCs w:val="15"/>
                <w:rtl w:val="0"/>
              </w:rPr>
              <w:t xml:space="preserve">Credibility Bridge</w:t>
            </w:r>
            <w:r w:rsidDel="00000000" w:rsidR="00000000" w:rsidRPr="00000000">
              <w:rPr>
                <w:rtl w:val="0"/>
              </w:rPr>
            </w:r>
          </w:p>
        </w:tc>
        <w:tc>
          <w:tcPr>
            <w:shd w:fill="f3f3f3" w:val="clear"/>
            <w:tcMar>
              <w:top w:w="110.0" w:type="dxa"/>
              <w:bottom w:w="110.0" w:type="dxa"/>
            </w:tcMar>
            <w:vAlign w:val="center"/>
          </w:tcPr>
          <w:p w:rsidR="00000000" w:rsidDel="00000000" w:rsidP="00000000" w:rsidRDefault="00000000" w:rsidRPr="00000000" w14:paraId="0000002E">
            <w:pPr>
              <w:spacing w:after="0" w:lineRule="auto"/>
              <w:rPr>
                <w:rFonts w:ascii="Calibri" w:cs="Calibri" w:eastAsia="Calibri" w:hAnsi="Calibri"/>
              </w:rPr>
            </w:pPr>
            <w:r w:rsidDel="00000000" w:rsidR="00000000" w:rsidRPr="00000000">
              <w:rPr>
                <w:rFonts w:ascii="Calibri" w:cs="Calibri" w:eastAsia="Calibri" w:hAnsi="Calibri"/>
                <w:color w:val="252525"/>
                <w:sz w:val="15"/>
                <w:szCs w:val="15"/>
                <w:rtl w:val="0"/>
              </w:rPr>
              <w:t xml:space="preserve">1 — Desired Outcome (trust micro-bridge)</w:t>
            </w:r>
            <w:r w:rsidDel="00000000" w:rsidR="00000000" w:rsidRPr="00000000">
              <w:rPr>
                <w:rtl w:val="0"/>
              </w:rPr>
            </w:r>
          </w:p>
        </w:tc>
        <w:tc>
          <w:tcPr>
            <w:shd w:fill="f3f3f3" w:val="clear"/>
            <w:tcMar>
              <w:top w:w="110.0" w:type="dxa"/>
              <w:bottom w:w="110.0" w:type="dxa"/>
            </w:tcMar>
            <w:vAlign w:val="center"/>
          </w:tcPr>
          <w:p w:rsidR="00000000" w:rsidDel="00000000" w:rsidP="00000000" w:rsidRDefault="00000000" w:rsidRPr="00000000" w14:paraId="0000002F">
            <w:pPr>
              <w:spacing w:after="0" w:lineRule="auto"/>
              <w:rPr>
                <w:rFonts w:ascii="Calibri" w:cs="Calibri" w:eastAsia="Calibri" w:hAnsi="Calibri"/>
              </w:rPr>
            </w:pPr>
            <w:r w:rsidDel="00000000" w:rsidR="00000000" w:rsidRPr="00000000">
              <w:rPr>
                <w:rFonts w:ascii="Calibri" w:cs="Calibri" w:eastAsia="Calibri" w:hAnsi="Calibri"/>
                <w:color w:val="252525"/>
                <w:sz w:val="15"/>
                <w:szCs w:val="15"/>
                <w:rtl w:val="0"/>
              </w:rPr>
              <w:t xml:space="preserve">Trust micro-bridge only</w:t>
            </w:r>
            <w:r w:rsidDel="00000000" w:rsidR="00000000" w:rsidRPr="00000000">
              <w:rPr>
                <w:rtl w:val="0"/>
              </w:rPr>
            </w:r>
          </w:p>
        </w:tc>
        <w:tc>
          <w:tcPr>
            <w:shd w:fill="f3f3f3" w:val="clear"/>
            <w:tcMar>
              <w:top w:w="110.0" w:type="dxa"/>
              <w:bottom w:w="110.0" w:type="dxa"/>
            </w:tcMar>
            <w:vAlign w:val="center"/>
          </w:tcPr>
          <w:p w:rsidR="00000000" w:rsidDel="00000000" w:rsidP="00000000" w:rsidRDefault="00000000" w:rsidRPr="00000000" w14:paraId="00000030">
            <w:pPr>
              <w:spacing w:after="0" w:lineRule="auto"/>
              <w:rPr>
                <w:rFonts w:ascii="Calibri" w:cs="Calibri" w:eastAsia="Calibri" w:hAnsi="Calibri"/>
              </w:rPr>
            </w:pPr>
            <w:r w:rsidDel="00000000" w:rsidR="00000000" w:rsidRPr="00000000">
              <w:rPr>
                <w:rFonts w:ascii="Calibri" w:cs="Calibri" w:eastAsia="Calibri" w:hAnsi="Calibri"/>
                <w:color w:val="252525"/>
                <w:sz w:val="15"/>
                <w:szCs w:val="15"/>
                <w:rtl w:val="0"/>
              </w:rPr>
              <w:t xml:space="preserve">Continue into problem recognition</w:t>
            </w:r>
            <w:r w:rsidDel="00000000" w:rsidR="00000000" w:rsidRPr="00000000">
              <w:rPr>
                <w:rtl w:val="0"/>
              </w:rPr>
            </w:r>
          </w:p>
        </w:tc>
      </w:tr>
      <w:tr>
        <w:trPr>
          <w:cantSplit w:val="0"/>
          <w:tblHeader w:val="0"/>
        </w:trPr>
        <w:tc>
          <w:tcPr>
            <w:tcMar>
              <w:top w:w="110.0" w:type="dxa"/>
              <w:bottom w:w="110.0" w:type="dxa"/>
            </w:tcMar>
            <w:vAlign w:val="center"/>
          </w:tcPr>
          <w:p w:rsidR="00000000" w:rsidDel="00000000" w:rsidP="00000000" w:rsidRDefault="00000000" w:rsidRPr="00000000" w14:paraId="00000031">
            <w:pPr>
              <w:spacing w:after="0" w:lineRule="auto"/>
              <w:rPr>
                <w:rFonts w:ascii="Calibri" w:cs="Calibri" w:eastAsia="Calibri" w:hAnsi="Calibri"/>
              </w:rPr>
            </w:pPr>
            <w:r w:rsidDel="00000000" w:rsidR="00000000" w:rsidRPr="00000000">
              <w:rPr>
                <w:rFonts w:ascii="Calibri" w:cs="Calibri" w:eastAsia="Calibri" w:hAnsi="Calibri"/>
                <w:b w:val="1"/>
                <w:bCs w:val="1"/>
                <w:color w:val="7a1e22"/>
                <w:sz w:val="15"/>
                <w:szCs w:val="15"/>
                <w:rtl w:val="0"/>
              </w:rPr>
              <w:t xml:space="preserve">03</w:t>
            </w:r>
            <w:r w:rsidDel="00000000" w:rsidR="00000000" w:rsidRPr="00000000">
              <w:rPr>
                <w:rtl w:val="0"/>
              </w:rPr>
            </w:r>
          </w:p>
        </w:tc>
        <w:tc>
          <w:tcPr>
            <w:tcMar>
              <w:top w:w="110.0" w:type="dxa"/>
              <w:bottom w:w="110.0" w:type="dxa"/>
            </w:tcMar>
            <w:vAlign w:val="center"/>
          </w:tcPr>
          <w:p w:rsidR="00000000" w:rsidDel="00000000" w:rsidP="00000000" w:rsidRDefault="00000000" w:rsidRPr="00000000" w14:paraId="00000032">
            <w:pPr>
              <w:spacing w:after="0" w:lineRule="auto"/>
              <w:rPr>
                <w:rFonts w:ascii="Calibri" w:cs="Calibri" w:eastAsia="Calibri" w:hAnsi="Calibri"/>
              </w:rPr>
            </w:pPr>
            <w:r w:rsidDel="00000000" w:rsidR="00000000" w:rsidRPr="00000000">
              <w:rPr>
                <w:rFonts w:ascii="Calibri" w:cs="Calibri" w:eastAsia="Calibri" w:hAnsi="Calibri"/>
                <w:b w:val="1"/>
                <w:bCs w:val="1"/>
                <w:color w:val="252525"/>
                <w:sz w:val="15"/>
                <w:szCs w:val="15"/>
                <w:rtl w:val="0"/>
              </w:rPr>
              <w:t xml:space="preserve">Problem Recognition — 4 Cards</w:t>
            </w:r>
            <w:r w:rsidDel="00000000" w:rsidR="00000000" w:rsidRPr="00000000">
              <w:rPr>
                <w:rtl w:val="0"/>
              </w:rPr>
            </w:r>
          </w:p>
        </w:tc>
        <w:tc>
          <w:tcPr>
            <w:tcMar>
              <w:top w:w="110.0" w:type="dxa"/>
              <w:bottom w:w="110.0" w:type="dxa"/>
            </w:tcMar>
            <w:vAlign w:val="center"/>
          </w:tcPr>
          <w:p w:rsidR="00000000" w:rsidDel="00000000" w:rsidP="00000000" w:rsidRDefault="00000000" w:rsidRPr="00000000" w14:paraId="00000033">
            <w:pPr>
              <w:spacing w:after="0" w:lineRule="auto"/>
              <w:rPr>
                <w:rFonts w:ascii="Calibri" w:cs="Calibri" w:eastAsia="Calibri" w:hAnsi="Calibri"/>
              </w:rPr>
            </w:pPr>
            <w:r w:rsidDel="00000000" w:rsidR="00000000" w:rsidRPr="00000000">
              <w:rPr>
                <w:rFonts w:ascii="Calibri" w:cs="Calibri" w:eastAsia="Calibri" w:hAnsi="Calibri"/>
                <w:color w:val="252525"/>
                <w:sz w:val="15"/>
                <w:szCs w:val="15"/>
                <w:rtl w:val="0"/>
              </w:rPr>
              <w:t xml:space="preserve">2 — Recognizable Problem</w:t>
            </w:r>
            <w:r w:rsidDel="00000000" w:rsidR="00000000" w:rsidRPr="00000000">
              <w:rPr>
                <w:rtl w:val="0"/>
              </w:rPr>
            </w:r>
          </w:p>
        </w:tc>
        <w:tc>
          <w:tcPr>
            <w:tcMar>
              <w:top w:w="110.0" w:type="dxa"/>
              <w:bottom w:w="110.0" w:type="dxa"/>
            </w:tcMar>
            <w:vAlign w:val="center"/>
          </w:tcPr>
          <w:p w:rsidR="00000000" w:rsidDel="00000000" w:rsidP="00000000" w:rsidRDefault="00000000" w:rsidRPr="00000000" w14:paraId="00000034">
            <w:pPr>
              <w:spacing w:after="0" w:lineRule="auto"/>
              <w:rPr>
                <w:rFonts w:ascii="Calibri" w:cs="Calibri" w:eastAsia="Calibri" w:hAnsi="Calibri"/>
              </w:rPr>
            </w:pPr>
            <w:r w:rsidDel="00000000" w:rsidR="00000000" w:rsidRPr="00000000">
              <w:rPr>
                <w:rFonts w:ascii="Calibri" w:cs="Calibri" w:eastAsia="Calibri" w:hAnsi="Calibri"/>
                <w:color w:val="252525"/>
                <w:sz w:val="15"/>
                <w:szCs w:val="15"/>
                <w:rtl w:val="0"/>
              </w:rPr>
              <w:t xml:space="preserve">Problem recognition</w:t>
            </w:r>
            <w:r w:rsidDel="00000000" w:rsidR="00000000" w:rsidRPr="00000000">
              <w:rPr>
                <w:rtl w:val="0"/>
              </w:rPr>
            </w:r>
          </w:p>
        </w:tc>
        <w:tc>
          <w:tcPr>
            <w:tcMar>
              <w:top w:w="110.0" w:type="dxa"/>
              <w:bottom w:w="110.0" w:type="dxa"/>
            </w:tcMar>
            <w:vAlign w:val="center"/>
          </w:tcPr>
          <w:p w:rsidR="00000000" w:rsidDel="00000000" w:rsidP="00000000" w:rsidRDefault="00000000" w:rsidRPr="00000000" w14:paraId="00000035">
            <w:pPr>
              <w:spacing w:after="0" w:lineRule="auto"/>
              <w:rPr>
                <w:rFonts w:ascii="Calibri" w:cs="Calibri" w:eastAsia="Calibri" w:hAnsi="Calibri"/>
              </w:rPr>
            </w:pPr>
            <w:r w:rsidDel="00000000" w:rsidR="00000000" w:rsidRPr="00000000">
              <w:rPr>
                <w:rFonts w:ascii="Calibri" w:cs="Calibri" w:eastAsia="Calibri" w:hAnsi="Calibri"/>
                <w:color w:val="252525"/>
                <w:sz w:val="15"/>
                <w:szCs w:val="15"/>
                <w:rtl w:val="0"/>
              </w:rPr>
              <w:t xml:space="preserve">Continue to business outcomes</w:t>
            </w:r>
            <w:r w:rsidDel="00000000" w:rsidR="00000000" w:rsidRPr="00000000">
              <w:rPr>
                <w:rtl w:val="0"/>
              </w:rPr>
            </w:r>
          </w:p>
        </w:tc>
      </w:tr>
      <w:tr>
        <w:trPr>
          <w:cantSplit w:val="0"/>
          <w:tblHeader w:val="0"/>
        </w:trPr>
        <w:tc>
          <w:tcPr>
            <w:shd w:fill="f3f3f3" w:val="clear"/>
            <w:tcMar>
              <w:top w:w="110.0" w:type="dxa"/>
              <w:bottom w:w="110.0" w:type="dxa"/>
            </w:tcMar>
            <w:vAlign w:val="center"/>
          </w:tcPr>
          <w:p w:rsidR="00000000" w:rsidDel="00000000" w:rsidP="00000000" w:rsidRDefault="00000000" w:rsidRPr="00000000" w14:paraId="00000036">
            <w:pPr>
              <w:spacing w:after="0" w:lineRule="auto"/>
              <w:rPr>
                <w:rFonts w:ascii="Calibri" w:cs="Calibri" w:eastAsia="Calibri" w:hAnsi="Calibri"/>
              </w:rPr>
            </w:pPr>
            <w:r w:rsidDel="00000000" w:rsidR="00000000" w:rsidRPr="00000000">
              <w:rPr>
                <w:rFonts w:ascii="Calibri" w:cs="Calibri" w:eastAsia="Calibri" w:hAnsi="Calibri"/>
                <w:b w:val="1"/>
                <w:bCs w:val="1"/>
                <w:color w:val="7a1e22"/>
                <w:sz w:val="15"/>
                <w:szCs w:val="15"/>
                <w:rtl w:val="0"/>
              </w:rPr>
              <w:t xml:space="preserve">04</w:t>
            </w:r>
            <w:r w:rsidDel="00000000" w:rsidR="00000000" w:rsidRPr="00000000">
              <w:rPr>
                <w:rtl w:val="0"/>
              </w:rPr>
            </w:r>
          </w:p>
        </w:tc>
        <w:tc>
          <w:tcPr>
            <w:shd w:fill="f3f3f3" w:val="clear"/>
            <w:tcMar>
              <w:top w:w="110.0" w:type="dxa"/>
              <w:bottom w:w="110.0" w:type="dxa"/>
            </w:tcMar>
            <w:vAlign w:val="center"/>
          </w:tcPr>
          <w:p w:rsidR="00000000" w:rsidDel="00000000" w:rsidP="00000000" w:rsidRDefault="00000000" w:rsidRPr="00000000" w14:paraId="00000037">
            <w:pPr>
              <w:spacing w:after="0" w:lineRule="auto"/>
              <w:rPr>
                <w:rFonts w:ascii="Calibri" w:cs="Calibri" w:eastAsia="Calibri" w:hAnsi="Calibri"/>
              </w:rPr>
            </w:pPr>
            <w:r w:rsidDel="00000000" w:rsidR="00000000" w:rsidRPr="00000000">
              <w:rPr>
                <w:rFonts w:ascii="Calibri" w:cs="Calibri" w:eastAsia="Calibri" w:hAnsi="Calibri"/>
                <w:b w:val="1"/>
                <w:bCs w:val="1"/>
                <w:color w:val="252525"/>
                <w:sz w:val="15"/>
                <w:szCs w:val="15"/>
                <w:rtl w:val="0"/>
              </w:rPr>
              <w:t xml:space="preserve">Four Business Outcomes</w:t>
            </w:r>
            <w:r w:rsidDel="00000000" w:rsidR="00000000" w:rsidRPr="00000000">
              <w:rPr>
                <w:rtl w:val="0"/>
              </w:rPr>
            </w:r>
          </w:p>
        </w:tc>
        <w:tc>
          <w:tcPr>
            <w:shd w:fill="f3f3f3" w:val="clear"/>
            <w:tcMar>
              <w:top w:w="110.0" w:type="dxa"/>
              <w:bottom w:w="110.0" w:type="dxa"/>
            </w:tcMar>
            <w:vAlign w:val="center"/>
          </w:tcPr>
          <w:p w:rsidR="00000000" w:rsidDel="00000000" w:rsidP="00000000" w:rsidRDefault="00000000" w:rsidRPr="00000000" w14:paraId="00000038">
            <w:pPr>
              <w:spacing w:after="0" w:lineRule="auto"/>
              <w:rPr>
                <w:rFonts w:ascii="Calibri" w:cs="Calibri" w:eastAsia="Calibri" w:hAnsi="Calibri"/>
              </w:rPr>
            </w:pPr>
            <w:r w:rsidDel="00000000" w:rsidR="00000000" w:rsidRPr="00000000">
              <w:rPr>
                <w:rFonts w:ascii="Calibri" w:cs="Calibri" w:eastAsia="Calibri" w:hAnsi="Calibri"/>
                <w:color w:val="252525"/>
                <w:sz w:val="15"/>
                <w:szCs w:val="15"/>
                <w:rtl w:val="0"/>
              </w:rPr>
              <w:t xml:space="preserve">3 — Simple Solution</w:t>
            </w:r>
            <w:r w:rsidDel="00000000" w:rsidR="00000000" w:rsidRPr="00000000">
              <w:rPr>
                <w:rtl w:val="0"/>
              </w:rPr>
            </w:r>
          </w:p>
        </w:tc>
        <w:tc>
          <w:tcPr>
            <w:shd w:fill="f3f3f3" w:val="clear"/>
            <w:tcMar>
              <w:top w:w="110.0" w:type="dxa"/>
              <w:bottom w:w="110.0" w:type="dxa"/>
            </w:tcMar>
            <w:vAlign w:val="center"/>
          </w:tcPr>
          <w:p w:rsidR="00000000" w:rsidDel="00000000" w:rsidP="00000000" w:rsidRDefault="00000000" w:rsidRPr="00000000" w14:paraId="00000039">
            <w:pPr>
              <w:spacing w:after="0" w:lineRule="auto"/>
              <w:rPr>
                <w:rFonts w:ascii="Calibri" w:cs="Calibri" w:eastAsia="Calibri" w:hAnsi="Calibri"/>
              </w:rPr>
            </w:pPr>
            <w:r w:rsidDel="00000000" w:rsidR="00000000" w:rsidRPr="00000000">
              <w:rPr>
                <w:rFonts w:ascii="Calibri" w:cs="Calibri" w:eastAsia="Calibri" w:hAnsi="Calibri"/>
                <w:color w:val="252525"/>
                <w:sz w:val="15"/>
                <w:szCs w:val="15"/>
                <w:rtl w:val="0"/>
              </w:rPr>
              <w:t xml:space="preserve">Plain-English solution outcomes</w:t>
            </w:r>
            <w:r w:rsidDel="00000000" w:rsidR="00000000" w:rsidRPr="00000000">
              <w:rPr>
                <w:rtl w:val="0"/>
              </w:rPr>
            </w:r>
          </w:p>
        </w:tc>
        <w:tc>
          <w:tcPr>
            <w:shd w:fill="f3f3f3" w:val="clear"/>
            <w:tcMar>
              <w:top w:w="110.0" w:type="dxa"/>
              <w:bottom w:w="110.0" w:type="dxa"/>
            </w:tcMar>
            <w:vAlign w:val="center"/>
          </w:tcPr>
          <w:p w:rsidR="00000000" w:rsidDel="00000000" w:rsidP="00000000" w:rsidRDefault="00000000" w:rsidRPr="00000000" w14:paraId="0000003A">
            <w:pPr>
              <w:spacing w:after="0" w:lineRule="auto"/>
              <w:rPr>
                <w:rFonts w:ascii="Calibri" w:cs="Calibri" w:eastAsia="Calibri" w:hAnsi="Calibri"/>
              </w:rPr>
            </w:pPr>
            <w:r w:rsidDel="00000000" w:rsidR="00000000" w:rsidRPr="00000000">
              <w:rPr>
                <w:rFonts w:ascii="Calibri" w:cs="Calibri" w:eastAsia="Calibri" w:hAnsi="Calibri"/>
                <w:color w:val="252525"/>
                <w:sz w:val="15"/>
                <w:szCs w:val="15"/>
                <w:rtl w:val="0"/>
              </w:rPr>
              <w:t xml:space="preserve">See how GWS creates the outcomes</w:t>
            </w:r>
            <w:r w:rsidDel="00000000" w:rsidR="00000000" w:rsidRPr="00000000">
              <w:rPr>
                <w:rtl w:val="0"/>
              </w:rPr>
            </w:r>
          </w:p>
        </w:tc>
      </w:tr>
      <w:tr>
        <w:trPr>
          <w:cantSplit w:val="0"/>
          <w:tblHeader w:val="0"/>
        </w:trPr>
        <w:tc>
          <w:tcPr>
            <w:tcMar>
              <w:top w:w="110.0" w:type="dxa"/>
              <w:bottom w:w="110.0" w:type="dxa"/>
            </w:tcMar>
            <w:vAlign w:val="center"/>
          </w:tcPr>
          <w:p w:rsidR="00000000" w:rsidDel="00000000" w:rsidP="00000000" w:rsidRDefault="00000000" w:rsidRPr="00000000" w14:paraId="0000003B">
            <w:pPr>
              <w:spacing w:after="0" w:lineRule="auto"/>
              <w:rPr>
                <w:rFonts w:ascii="Calibri" w:cs="Calibri" w:eastAsia="Calibri" w:hAnsi="Calibri"/>
              </w:rPr>
            </w:pPr>
            <w:r w:rsidDel="00000000" w:rsidR="00000000" w:rsidRPr="00000000">
              <w:rPr>
                <w:rFonts w:ascii="Calibri" w:cs="Calibri" w:eastAsia="Calibri" w:hAnsi="Calibri"/>
                <w:b w:val="1"/>
                <w:bCs w:val="1"/>
                <w:color w:val="7a1e22"/>
                <w:sz w:val="15"/>
                <w:szCs w:val="15"/>
                <w:rtl w:val="0"/>
              </w:rPr>
              <w:t xml:space="preserve">05</w:t>
            </w:r>
            <w:r w:rsidDel="00000000" w:rsidR="00000000" w:rsidRPr="00000000">
              <w:rPr>
                <w:rtl w:val="0"/>
              </w:rPr>
            </w:r>
          </w:p>
        </w:tc>
        <w:tc>
          <w:tcPr>
            <w:tcMar>
              <w:top w:w="110.0" w:type="dxa"/>
              <w:bottom w:w="110.0" w:type="dxa"/>
            </w:tcMar>
            <w:vAlign w:val="center"/>
          </w:tcPr>
          <w:p w:rsidR="00000000" w:rsidDel="00000000" w:rsidP="00000000" w:rsidRDefault="00000000" w:rsidRPr="00000000" w14:paraId="0000003C">
            <w:pPr>
              <w:spacing w:after="0" w:lineRule="auto"/>
              <w:rPr>
                <w:rFonts w:ascii="Calibri" w:cs="Calibri" w:eastAsia="Calibri" w:hAnsi="Calibri"/>
              </w:rPr>
            </w:pPr>
            <w:r w:rsidDel="00000000" w:rsidR="00000000" w:rsidRPr="00000000">
              <w:rPr>
                <w:rFonts w:ascii="Calibri" w:cs="Calibri" w:eastAsia="Calibri" w:hAnsi="Calibri"/>
                <w:b w:val="1"/>
                <w:bCs w:val="1"/>
                <w:color w:val="252525"/>
                <w:sz w:val="15"/>
                <w:szCs w:val="15"/>
                <w:rtl w:val="0"/>
              </w:rPr>
              <w:t xml:space="preserve">How GWS Works</w:t>
            </w:r>
            <w:r w:rsidDel="00000000" w:rsidR="00000000" w:rsidRPr="00000000">
              <w:rPr>
                <w:rtl w:val="0"/>
              </w:rPr>
            </w:r>
          </w:p>
        </w:tc>
        <w:tc>
          <w:tcPr>
            <w:tcMar>
              <w:top w:w="110.0" w:type="dxa"/>
              <w:bottom w:w="110.0" w:type="dxa"/>
            </w:tcMar>
            <w:vAlign w:val="center"/>
          </w:tcPr>
          <w:p w:rsidR="00000000" w:rsidDel="00000000" w:rsidP="00000000" w:rsidRDefault="00000000" w:rsidRPr="00000000" w14:paraId="0000003D">
            <w:pPr>
              <w:spacing w:after="0" w:lineRule="auto"/>
              <w:rPr>
                <w:rFonts w:ascii="Calibri" w:cs="Calibri" w:eastAsia="Calibri" w:hAnsi="Calibri"/>
              </w:rPr>
            </w:pPr>
            <w:r w:rsidDel="00000000" w:rsidR="00000000" w:rsidRPr="00000000">
              <w:rPr>
                <w:rFonts w:ascii="Calibri" w:cs="Calibri" w:eastAsia="Calibri" w:hAnsi="Calibri"/>
                <w:color w:val="252525"/>
                <w:sz w:val="15"/>
                <w:szCs w:val="15"/>
                <w:rtl w:val="0"/>
              </w:rPr>
              <w:t xml:space="preserve">4 — How GWS Works</w:t>
            </w:r>
            <w:r w:rsidDel="00000000" w:rsidR="00000000" w:rsidRPr="00000000">
              <w:rPr>
                <w:rtl w:val="0"/>
              </w:rPr>
            </w:r>
          </w:p>
        </w:tc>
        <w:tc>
          <w:tcPr>
            <w:tcMar>
              <w:top w:w="110.0" w:type="dxa"/>
              <w:bottom w:w="110.0" w:type="dxa"/>
            </w:tcMar>
            <w:vAlign w:val="center"/>
          </w:tcPr>
          <w:p w:rsidR="00000000" w:rsidDel="00000000" w:rsidP="00000000" w:rsidRDefault="00000000" w:rsidRPr="00000000" w14:paraId="0000003E">
            <w:pPr>
              <w:spacing w:after="0" w:lineRule="auto"/>
              <w:rPr>
                <w:rFonts w:ascii="Calibri" w:cs="Calibri" w:eastAsia="Calibri" w:hAnsi="Calibri"/>
              </w:rPr>
            </w:pPr>
            <w:r w:rsidDel="00000000" w:rsidR="00000000" w:rsidRPr="00000000">
              <w:rPr>
                <w:rFonts w:ascii="Calibri" w:cs="Calibri" w:eastAsia="Calibri" w:hAnsi="Calibri"/>
                <w:color w:val="252525"/>
                <w:sz w:val="15"/>
                <w:szCs w:val="15"/>
                <w:rtl w:val="0"/>
              </w:rPr>
              <w:t xml:space="preserve">Standard public process</w:t>
            </w:r>
            <w:r w:rsidDel="00000000" w:rsidR="00000000" w:rsidRPr="00000000">
              <w:rPr>
                <w:rtl w:val="0"/>
              </w:rPr>
            </w:r>
          </w:p>
        </w:tc>
        <w:tc>
          <w:tcPr>
            <w:tcMar>
              <w:top w:w="110.0" w:type="dxa"/>
              <w:bottom w:w="110.0" w:type="dxa"/>
            </w:tcMar>
            <w:vAlign w:val="center"/>
          </w:tcPr>
          <w:p w:rsidR="00000000" w:rsidDel="00000000" w:rsidP="00000000" w:rsidRDefault="00000000" w:rsidRPr="00000000" w14:paraId="0000003F">
            <w:pPr>
              <w:spacing w:after="0" w:lineRule="auto"/>
              <w:rPr>
                <w:rFonts w:ascii="Calibri" w:cs="Calibri" w:eastAsia="Calibri" w:hAnsi="Calibri"/>
              </w:rPr>
            </w:pPr>
            <w:r w:rsidDel="00000000" w:rsidR="00000000" w:rsidRPr="00000000">
              <w:rPr>
                <w:rFonts w:ascii="Calibri" w:cs="Calibri" w:eastAsia="Calibri" w:hAnsi="Calibri"/>
                <w:color w:val="252525"/>
                <w:sz w:val="15"/>
                <w:szCs w:val="15"/>
                <w:rtl w:val="0"/>
              </w:rPr>
              <w:t xml:space="preserve">Explore the Framework</w:t>
            </w:r>
            <w:r w:rsidDel="00000000" w:rsidR="00000000" w:rsidRPr="00000000">
              <w:rPr>
                <w:rtl w:val="0"/>
              </w:rPr>
            </w:r>
          </w:p>
        </w:tc>
      </w:tr>
      <w:tr>
        <w:trPr>
          <w:cantSplit w:val="0"/>
          <w:tblHeader w:val="0"/>
        </w:trPr>
        <w:tc>
          <w:tcPr>
            <w:shd w:fill="f3f3f3" w:val="clear"/>
            <w:tcMar>
              <w:top w:w="110.0" w:type="dxa"/>
              <w:bottom w:w="110.0" w:type="dxa"/>
            </w:tcMar>
            <w:vAlign w:val="center"/>
          </w:tcPr>
          <w:p w:rsidR="00000000" w:rsidDel="00000000" w:rsidP="00000000" w:rsidRDefault="00000000" w:rsidRPr="00000000" w14:paraId="00000040">
            <w:pPr>
              <w:spacing w:after="0" w:lineRule="auto"/>
              <w:rPr>
                <w:rFonts w:ascii="Calibri" w:cs="Calibri" w:eastAsia="Calibri" w:hAnsi="Calibri"/>
              </w:rPr>
            </w:pPr>
            <w:r w:rsidDel="00000000" w:rsidR="00000000" w:rsidRPr="00000000">
              <w:rPr>
                <w:rFonts w:ascii="Calibri" w:cs="Calibri" w:eastAsia="Calibri" w:hAnsi="Calibri"/>
                <w:b w:val="1"/>
                <w:bCs w:val="1"/>
                <w:color w:val="7a1e22"/>
                <w:sz w:val="15"/>
                <w:szCs w:val="15"/>
                <w:rtl w:val="0"/>
              </w:rPr>
              <w:t xml:space="preserve">06</w:t>
            </w:r>
            <w:r w:rsidDel="00000000" w:rsidR="00000000" w:rsidRPr="00000000">
              <w:rPr>
                <w:rtl w:val="0"/>
              </w:rPr>
            </w:r>
          </w:p>
        </w:tc>
        <w:tc>
          <w:tcPr>
            <w:shd w:fill="f3f3f3" w:val="clear"/>
            <w:tcMar>
              <w:top w:w="110.0" w:type="dxa"/>
              <w:bottom w:w="110.0" w:type="dxa"/>
            </w:tcMar>
            <w:vAlign w:val="center"/>
          </w:tcPr>
          <w:p w:rsidR="00000000" w:rsidDel="00000000" w:rsidP="00000000" w:rsidRDefault="00000000" w:rsidRPr="00000000" w14:paraId="00000041">
            <w:pPr>
              <w:spacing w:after="0" w:lineRule="auto"/>
              <w:rPr>
                <w:rFonts w:ascii="Calibri" w:cs="Calibri" w:eastAsia="Calibri" w:hAnsi="Calibri"/>
              </w:rPr>
            </w:pPr>
            <w:r w:rsidDel="00000000" w:rsidR="00000000" w:rsidRPr="00000000">
              <w:rPr>
                <w:rFonts w:ascii="Calibri" w:cs="Calibri" w:eastAsia="Calibri" w:hAnsi="Calibri"/>
                <w:b w:val="1"/>
                <w:bCs w:val="1"/>
                <w:color w:val="252525"/>
                <w:sz w:val="15"/>
                <w:szCs w:val="15"/>
                <w:rtl w:val="0"/>
              </w:rPr>
              <w:t xml:space="preserve">Connected-System Visual</w:t>
            </w:r>
            <w:r w:rsidDel="00000000" w:rsidR="00000000" w:rsidRPr="00000000">
              <w:rPr>
                <w:rtl w:val="0"/>
              </w:rPr>
            </w:r>
          </w:p>
        </w:tc>
        <w:tc>
          <w:tcPr>
            <w:shd w:fill="f3f3f3" w:val="clear"/>
            <w:tcMar>
              <w:top w:w="110.0" w:type="dxa"/>
              <w:bottom w:w="110.0" w:type="dxa"/>
            </w:tcMar>
            <w:vAlign w:val="center"/>
          </w:tcPr>
          <w:p w:rsidR="00000000" w:rsidDel="00000000" w:rsidP="00000000" w:rsidRDefault="00000000" w:rsidRPr="00000000" w14:paraId="00000042">
            <w:pPr>
              <w:spacing w:after="0" w:lineRule="auto"/>
              <w:rPr>
                <w:rFonts w:ascii="Calibri" w:cs="Calibri" w:eastAsia="Calibri" w:hAnsi="Calibri"/>
              </w:rPr>
            </w:pPr>
            <w:r w:rsidDel="00000000" w:rsidR="00000000" w:rsidRPr="00000000">
              <w:rPr>
                <w:rFonts w:ascii="Calibri" w:cs="Calibri" w:eastAsia="Calibri" w:hAnsi="Calibri"/>
                <w:color w:val="252525"/>
                <w:sz w:val="15"/>
                <w:szCs w:val="15"/>
                <w:rtl w:val="0"/>
              </w:rPr>
              <w:t xml:space="preserve">4 — How GWS Works</w:t>
            </w:r>
            <w:r w:rsidDel="00000000" w:rsidR="00000000" w:rsidRPr="00000000">
              <w:rPr>
                <w:rtl w:val="0"/>
              </w:rPr>
            </w:r>
          </w:p>
        </w:tc>
        <w:tc>
          <w:tcPr>
            <w:shd w:fill="f3f3f3" w:val="clear"/>
            <w:tcMar>
              <w:top w:w="110.0" w:type="dxa"/>
              <w:bottom w:w="110.0" w:type="dxa"/>
            </w:tcMar>
            <w:vAlign w:val="center"/>
          </w:tcPr>
          <w:p w:rsidR="00000000" w:rsidDel="00000000" w:rsidP="00000000" w:rsidRDefault="00000000" w:rsidRPr="00000000" w14:paraId="00000043">
            <w:pPr>
              <w:spacing w:after="0" w:lineRule="auto"/>
              <w:rPr>
                <w:rFonts w:ascii="Calibri" w:cs="Calibri" w:eastAsia="Calibri" w:hAnsi="Calibri"/>
              </w:rPr>
            </w:pPr>
            <w:r w:rsidDel="00000000" w:rsidR="00000000" w:rsidRPr="00000000">
              <w:rPr>
                <w:rFonts w:ascii="Calibri" w:cs="Calibri" w:eastAsia="Calibri" w:hAnsi="Calibri"/>
                <w:color w:val="252525"/>
                <w:sz w:val="15"/>
                <w:szCs w:val="15"/>
                <w:rtl w:val="0"/>
              </w:rPr>
              <w:t xml:space="preserve">System logic</w:t>
            </w:r>
            <w:r w:rsidDel="00000000" w:rsidR="00000000" w:rsidRPr="00000000">
              <w:rPr>
                <w:rtl w:val="0"/>
              </w:rPr>
            </w:r>
          </w:p>
        </w:tc>
        <w:tc>
          <w:tcPr>
            <w:shd w:fill="f3f3f3" w:val="clear"/>
            <w:tcMar>
              <w:top w:w="110.0" w:type="dxa"/>
              <w:bottom w:w="110.0" w:type="dxa"/>
            </w:tcMar>
            <w:vAlign w:val="center"/>
          </w:tcPr>
          <w:p w:rsidR="00000000" w:rsidDel="00000000" w:rsidP="00000000" w:rsidRDefault="00000000" w:rsidRPr="00000000" w14:paraId="00000044">
            <w:pPr>
              <w:spacing w:after="0" w:lineRule="auto"/>
              <w:rPr>
                <w:rFonts w:ascii="Calibri" w:cs="Calibri" w:eastAsia="Calibri" w:hAnsi="Calibri"/>
              </w:rPr>
            </w:pPr>
            <w:r w:rsidDel="00000000" w:rsidR="00000000" w:rsidRPr="00000000">
              <w:rPr>
                <w:rFonts w:ascii="Calibri" w:cs="Calibri" w:eastAsia="Calibri" w:hAnsi="Calibri"/>
                <w:color w:val="252525"/>
                <w:sz w:val="15"/>
                <w:szCs w:val="15"/>
                <w:rtl w:val="0"/>
              </w:rPr>
              <w:t xml:space="preserve">Continue to applied examples</w:t>
            </w:r>
            <w:r w:rsidDel="00000000" w:rsidR="00000000" w:rsidRPr="00000000">
              <w:rPr>
                <w:rtl w:val="0"/>
              </w:rPr>
            </w:r>
          </w:p>
        </w:tc>
      </w:tr>
      <w:tr>
        <w:trPr>
          <w:cantSplit w:val="0"/>
          <w:tblHeader w:val="0"/>
        </w:trPr>
        <w:tc>
          <w:tcPr>
            <w:tcMar>
              <w:top w:w="110.0" w:type="dxa"/>
              <w:bottom w:w="110.0" w:type="dxa"/>
            </w:tcMar>
            <w:vAlign w:val="center"/>
          </w:tcPr>
          <w:p w:rsidR="00000000" w:rsidDel="00000000" w:rsidP="00000000" w:rsidRDefault="00000000" w:rsidRPr="00000000" w14:paraId="00000045">
            <w:pPr>
              <w:spacing w:after="0" w:lineRule="auto"/>
              <w:rPr>
                <w:rFonts w:ascii="Calibri" w:cs="Calibri" w:eastAsia="Calibri" w:hAnsi="Calibri"/>
              </w:rPr>
            </w:pPr>
            <w:r w:rsidDel="00000000" w:rsidR="00000000" w:rsidRPr="00000000">
              <w:rPr>
                <w:rFonts w:ascii="Calibri" w:cs="Calibri" w:eastAsia="Calibri" w:hAnsi="Calibri"/>
                <w:b w:val="1"/>
                <w:bCs w:val="1"/>
                <w:color w:val="7a1e22"/>
                <w:sz w:val="15"/>
                <w:szCs w:val="15"/>
                <w:rtl w:val="0"/>
              </w:rPr>
              <w:t xml:space="preserve">07</w:t>
            </w:r>
            <w:r w:rsidDel="00000000" w:rsidR="00000000" w:rsidRPr="00000000">
              <w:rPr>
                <w:rtl w:val="0"/>
              </w:rPr>
            </w:r>
          </w:p>
        </w:tc>
        <w:tc>
          <w:tcPr>
            <w:tcMar>
              <w:top w:w="110.0" w:type="dxa"/>
              <w:bottom w:w="110.0" w:type="dxa"/>
            </w:tcMar>
            <w:vAlign w:val="center"/>
          </w:tcPr>
          <w:p w:rsidR="00000000" w:rsidDel="00000000" w:rsidP="00000000" w:rsidRDefault="00000000" w:rsidRPr="00000000" w14:paraId="00000046">
            <w:pPr>
              <w:spacing w:after="0" w:lineRule="auto"/>
              <w:rPr>
                <w:rFonts w:ascii="Calibri" w:cs="Calibri" w:eastAsia="Calibri" w:hAnsi="Calibri"/>
              </w:rPr>
            </w:pPr>
            <w:r w:rsidDel="00000000" w:rsidR="00000000" w:rsidRPr="00000000">
              <w:rPr>
                <w:rFonts w:ascii="Calibri" w:cs="Calibri" w:eastAsia="Calibri" w:hAnsi="Calibri"/>
                <w:b w:val="1"/>
                <w:bCs w:val="1"/>
                <w:color w:val="252525"/>
                <w:sz w:val="15"/>
                <w:szCs w:val="15"/>
                <w:rtl w:val="0"/>
              </w:rPr>
              <w:t xml:space="preserve">AI Visibility Differentiator</w:t>
            </w:r>
            <w:r w:rsidDel="00000000" w:rsidR="00000000" w:rsidRPr="00000000">
              <w:rPr>
                <w:rtl w:val="0"/>
              </w:rPr>
            </w:r>
          </w:p>
        </w:tc>
        <w:tc>
          <w:tcPr>
            <w:tcMar>
              <w:top w:w="110.0" w:type="dxa"/>
              <w:bottom w:w="110.0" w:type="dxa"/>
            </w:tcMar>
            <w:vAlign w:val="center"/>
          </w:tcPr>
          <w:p w:rsidR="00000000" w:rsidDel="00000000" w:rsidP="00000000" w:rsidRDefault="00000000" w:rsidRPr="00000000" w14:paraId="00000047">
            <w:pPr>
              <w:spacing w:after="0" w:lineRule="auto"/>
              <w:rPr>
                <w:rFonts w:ascii="Calibri" w:cs="Calibri" w:eastAsia="Calibri" w:hAnsi="Calibri"/>
              </w:rPr>
            </w:pPr>
            <w:r w:rsidDel="00000000" w:rsidR="00000000" w:rsidRPr="00000000">
              <w:rPr>
                <w:rFonts w:ascii="Calibri" w:cs="Calibri" w:eastAsia="Calibri" w:hAnsi="Calibri"/>
                <w:color w:val="252525"/>
                <w:sz w:val="15"/>
                <w:szCs w:val="15"/>
                <w:rtl w:val="0"/>
              </w:rPr>
              <w:t xml:space="preserve">4 — How GWS Works (applied example)</w:t>
            </w:r>
            <w:r w:rsidDel="00000000" w:rsidR="00000000" w:rsidRPr="00000000">
              <w:rPr>
                <w:rtl w:val="0"/>
              </w:rPr>
            </w:r>
          </w:p>
        </w:tc>
        <w:tc>
          <w:tcPr>
            <w:tcMar>
              <w:top w:w="110.0" w:type="dxa"/>
              <w:bottom w:w="110.0" w:type="dxa"/>
            </w:tcMar>
            <w:vAlign w:val="center"/>
          </w:tcPr>
          <w:p w:rsidR="00000000" w:rsidDel="00000000" w:rsidP="00000000" w:rsidRDefault="00000000" w:rsidRPr="00000000" w14:paraId="00000048">
            <w:pPr>
              <w:spacing w:after="0" w:lineRule="auto"/>
              <w:rPr>
                <w:rFonts w:ascii="Calibri" w:cs="Calibri" w:eastAsia="Calibri" w:hAnsi="Calibri"/>
              </w:rPr>
            </w:pPr>
            <w:r w:rsidDel="00000000" w:rsidR="00000000" w:rsidRPr="00000000">
              <w:rPr>
                <w:rFonts w:ascii="Calibri" w:cs="Calibri" w:eastAsia="Calibri" w:hAnsi="Calibri"/>
                <w:color w:val="252525"/>
                <w:sz w:val="15"/>
                <w:szCs w:val="15"/>
                <w:rtl w:val="0"/>
              </w:rPr>
              <w:t xml:space="preserve">Applied AI example</w:t>
            </w:r>
            <w:r w:rsidDel="00000000" w:rsidR="00000000" w:rsidRPr="00000000">
              <w:rPr>
                <w:rtl w:val="0"/>
              </w:rPr>
            </w:r>
          </w:p>
        </w:tc>
        <w:tc>
          <w:tcPr>
            <w:tcMar>
              <w:top w:w="110.0" w:type="dxa"/>
              <w:bottom w:w="110.0" w:type="dxa"/>
            </w:tcMar>
            <w:vAlign w:val="center"/>
          </w:tcPr>
          <w:p w:rsidR="00000000" w:rsidDel="00000000" w:rsidP="00000000" w:rsidRDefault="00000000" w:rsidRPr="00000000" w14:paraId="00000049">
            <w:pPr>
              <w:spacing w:after="0" w:lineRule="auto"/>
              <w:rPr>
                <w:rFonts w:ascii="Calibri" w:cs="Calibri" w:eastAsia="Calibri" w:hAnsi="Calibri"/>
              </w:rPr>
            </w:pPr>
            <w:r w:rsidDel="00000000" w:rsidR="00000000" w:rsidRPr="00000000">
              <w:rPr>
                <w:rFonts w:ascii="Calibri" w:cs="Calibri" w:eastAsia="Calibri" w:hAnsi="Calibri"/>
                <w:color w:val="252525"/>
                <w:sz w:val="15"/>
                <w:szCs w:val="15"/>
                <w:rtl w:val="0"/>
              </w:rPr>
              <w:t xml:space="preserve">Learn About AI Visibility</w:t>
            </w:r>
            <w:r w:rsidDel="00000000" w:rsidR="00000000" w:rsidRPr="00000000">
              <w:rPr>
                <w:rtl w:val="0"/>
              </w:rPr>
            </w:r>
          </w:p>
        </w:tc>
      </w:tr>
      <w:tr>
        <w:trPr>
          <w:cantSplit w:val="0"/>
          <w:tblHeader w:val="0"/>
        </w:trPr>
        <w:tc>
          <w:tcPr>
            <w:shd w:fill="f3f3f3" w:val="clear"/>
            <w:tcMar>
              <w:top w:w="110.0" w:type="dxa"/>
              <w:bottom w:w="110.0" w:type="dxa"/>
            </w:tcMar>
            <w:vAlign w:val="center"/>
          </w:tcPr>
          <w:p w:rsidR="00000000" w:rsidDel="00000000" w:rsidP="00000000" w:rsidRDefault="00000000" w:rsidRPr="00000000" w14:paraId="0000004A">
            <w:pPr>
              <w:spacing w:after="0" w:lineRule="auto"/>
              <w:rPr>
                <w:rFonts w:ascii="Calibri" w:cs="Calibri" w:eastAsia="Calibri" w:hAnsi="Calibri"/>
              </w:rPr>
            </w:pPr>
            <w:r w:rsidDel="00000000" w:rsidR="00000000" w:rsidRPr="00000000">
              <w:rPr>
                <w:rFonts w:ascii="Calibri" w:cs="Calibri" w:eastAsia="Calibri" w:hAnsi="Calibri"/>
                <w:b w:val="1"/>
                <w:bCs w:val="1"/>
                <w:color w:val="7a1e22"/>
                <w:sz w:val="15"/>
                <w:szCs w:val="15"/>
                <w:rtl w:val="0"/>
              </w:rPr>
              <w:t xml:space="preserve">08</w:t>
            </w:r>
            <w:r w:rsidDel="00000000" w:rsidR="00000000" w:rsidRPr="00000000">
              <w:rPr>
                <w:rtl w:val="0"/>
              </w:rPr>
            </w:r>
          </w:p>
        </w:tc>
        <w:tc>
          <w:tcPr>
            <w:shd w:fill="f3f3f3" w:val="clear"/>
            <w:tcMar>
              <w:top w:w="110.0" w:type="dxa"/>
              <w:bottom w:w="110.0" w:type="dxa"/>
            </w:tcMar>
            <w:vAlign w:val="center"/>
          </w:tcPr>
          <w:p w:rsidR="00000000" w:rsidDel="00000000" w:rsidP="00000000" w:rsidRDefault="00000000" w:rsidRPr="00000000" w14:paraId="0000004B">
            <w:pPr>
              <w:spacing w:after="0" w:lineRule="auto"/>
              <w:rPr>
                <w:rFonts w:ascii="Calibri" w:cs="Calibri" w:eastAsia="Calibri" w:hAnsi="Calibri"/>
              </w:rPr>
            </w:pPr>
            <w:r w:rsidDel="00000000" w:rsidR="00000000" w:rsidRPr="00000000">
              <w:rPr>
                <w:rFonts w:ascii="Calibri" w:cs="Calibri" w:eastAsia="Calibri" w:hAnsi="Calibri"/>
                <w:b w:val="1"/>
                <w:bCs w:val="1"/>
                <w:color w:val="252525"/>
                <w:sz w:val="15"/>
                <w:szCs w:val="15"/>
                <w:rtl w:val="0"/>
              </w:rPr>
              <w:t xml:space="preserve">Core Solution Modules</w:t>
            </w:r>
            <w:r w:rsidDel="00000000" w:rsidR="00000000" w:rsidRPr="00000000">
              <w:rPr>
                <w:rtl w:val="0"/>
              </w:rPr>
            </w:r>
          </w:p>
        </w:tc>
        <w:tc>
          <w:tcPr>
            <w:shd w:fill="f3f3f3" w:val="clear"/>
            <w:tcMar>
              <w:top w:w="110.0" w:type="dxa"/>
              <w:bottom w:w="110.0" w:type="dxa"/>
            </w:tcMar>
            <w:vAlign w:val="center"/>
          </w:tcPr>
          <w:p w:rsidR="00000000" w:rsidDel="00000000" w:rsidP="00000000" w:rsidRDefault="00000000" w:rsidRPr="00000000" w14:paraId="0000004C">
            <w:pPr>
              <w:spacing w:after="0" w:lineRule="auto"/>
              <w:rPr>
                <w:rFonts w:ascii="Calibri" w:cs="Calibri" w:eastAsia="Calibri" w:hAnsi="Calibri"/>
              </w:rPr>
            </w:pPr>
            <w:r w:rsidDel="00000000" w:rsidR="00000000" w:rsidRPr="00000000">
              <w:rPr>
                <w:rFonts w:ascii="Calibri" w:cs="Calibri" w:eastAsia="Calibri" w:hAnsi="Calibri"/>
                <w:color w:val="252525"/>
                <w:sz w:val="15"/>
                <w:szCs w:val="15"/>
                <w:rtl w:val="0"/>
              </w:rPr>
              <w:t xml:space="preserve">4 — How GWS Works (capability application)</w:t>
            </w:r>
            <w:r w:rsidDel="00000000" w:rsidR="00000000" w:rsidRPr="00000000">
              <w:rPr>
                <w:rtl w:val="0"/>
              </w:rPr>
            </w:r>
          </w:p>
        </w:tc>
        <w:tc>
          <w:tcPr>
            <w:shd w:fill="f3f3f3" w:val="clear"/>
            <w:tcMar>
              <w:top w:w="110.0" w:type="dxa"/>
              <w:bottom w:w="110.0" w:type="dxa"/>
            </w:tcMar>
            <w:vAlign w:val="center"/>
          </w:tcPr>
          <w:p w:rsidR="00000000" w:rsidDel="00000000" w:rsidP="00000000" w:rsidRDefault="00000000" w:rsidRPr="00000000" w14:paraId="0000004D">
            <w:pPr>
              <w:spacing w:after="0" w:lineRule="auto"/>
              <w:rPr>
                <w:rFonts w:ascii="Calibri" w:cs="Calibri" w:eastAsia="Calibri" w:hAnsi="Calibri"/>
              </w:rPr>
            </w:pPr>
            <w:r w:rsidDel="00000000" w:rsidR="00000000" w:rsidRPr="00000000">
              <w:rPr>
                <w:rFonts w:ascii="Calibri" w:cs="Calibri" w:eastAsia="Calibri" w:hAnsi="Calibri"/>
                <w:color w:val="252525"/>
                <w:sz w:val="15"/>
                <w:szCs w:val="15"/>
                <w:rtl w:val="0"/>
              </w:rPr>
              <w:t xml:space="preserve">Capability application</w:t>
            </w:r>
            <w:r w:rsidDel="00000000" w:rsidR="00000000" w:rsidRPr="00000000">
              <w:rPr>
                <w:rtl w:val="0"/>
              </w:rPr>
            </w:r>
          </w:p>
        </w:tc>
        <w:tc>
          <w:tcPr>
            <w:shd w:fill="f3f3f3" w:val="clear"/>
            <w:tcMar>
              <w:top w:w="110.0" w:type="dxa"/>
              <w:bottom w:w="110.0" w:type="dxa"/>
            </w:tcMar>
            <w:vAlign w:val="center"/>
          </w:tcPr>
          <w:p w:rsidR="00000000" w:rsidDel="00000000" w:rsidP="00000000" w:rsidRDefault="00000000" w:rsidRPr="00000000" w14:paraId="0000004E">
            <w:pPr>
              <w:spacing w:after="0" w:lineRule="auto"/>
              <w:rPr>
                <w:rFonts w:ascii="Calibri" w:cs="Calibri" w:eastAsia="Calibri" w:hAnsi="Calibri"/>
              </w:rPr>
            </w:pPr>
            <w:r w:rsidDel="00000000" w:rsidR="00000000" w:rsidRPr="00000000">
              <w:rPr>
                <w:rFonts w:ascii="Calibri" w:cs="Calibri" w:eastAsia="Calibri" w:hAnsi="Calibri"/>
                <w:color w:val="252525"/>
                <w:sz w:val="15"/>
                <w:szCs w:val="15"/>
                <w:rtl w:val="0"/>
              </w:rPr>
              <w:t xml:space="preserve">Explore Solutions</w:t>
            </w:r>
            <w:r w:rsidDel="00000000" w:rsidR="00000000" w:rsidRPr="00000000">
              <w:rPr>
                <w:rtl w:val="0"/>
              </w:rPr>
            </w:r>
          </w:p>
        </w:tc>
      </w:tr>
      <w:tr>
        <w:trPr>
          <w:cantSplit w:val="0"/>
          <w:tblHeader w:val="0"/>
        </w:trPr>
        <w:tc>
          <w:tcPr>
            <w:tcMar>
              <w:top w:w="110.0" w:type="dxa"/>
              <w:bottom w:w="110.0" w:type="dxa"/>
            </w:tcMar>
            <w:vAlign w:val="center"/>
          </w:tcPr>
          <w:p w:rsidR="00000000" w:rsidDel="00000000" w:rsidP="00000000" w:rsidRDefault="00000000" w:rsidRPr="00000000" w14:paraId="0000004F">
            <w:pPr>
              <w:spacing w:after="0" w:lineRule="auto"/>
              <w:rPr>
                <w:rFonts w:ascii="Calibri" w:cs="Calibri" w:eastAsia="Calibri" w:hAnsi="Calibri"/>
              </w:rPr>
            </w:pPr>
            <w:r w:rsidDel="00000000" w:rsidR="00000000" w:rsidRPr="00000000">
              <w:rPr>
                <w:rFonts w:ascii="Calibri" w:cs="Calibri" w:eastAsia="Calibri" w:hAnsi="Calibri"/>
                <w:b w:val="1"/>
                <w:bCs w:val="1"/>
                <w:color w:val="7a1e22"/>
                <w:sz w:val="15"/>
                <w:szCs w:val="15"/>
                <w:rtl w:val="0"/>
              </w:rPr>
              <w:t xml:space="preserve">09</w:t>
            </w:r>
            <w:r w:rsidDel="00000000" w:rsidR="00000000" w:rsidRPr="00000000">
              <w:rPr>
                <w:rtl w:val="0"/>
              </w:rPr>
            </w:r>
          </w:p>
        </w:tc>
        <w:tc>
          <w:tcPr>
            <w:tcMar>
              <w:top w:w="110.0" w:type="dxa"/>
              <w:bottom w:w="110.0" w:type="dxa"/>
            </w:tcMar>
            <w:vAlign w:val="center"/>
          </w:tcPr>
          <w:p w:rsidR="00000000" w:rsidDel="00000000" w:rsidP="00000000" w:rsidRDefault="00000000" w:rsidRPr="00000000" w14:paraId="00000050">
            <w:pPr>
              <w:spacing w:after="0" w:lineRule="auto"/>
              <w:rPr>
                <w:rFonts w:ascii="Calibri" w:cs="Calibri" w:eastAsia="Calibri" w:hAnsi="Calibri"/>
              </w:rPr>
            </w:pPr>
            <w:r w:rsidDel="00000000" w:rsidR="00000000" w:rsidRPr="00000000">
              <w:rPr>
                <w:rFonts w:ascii="Calibri" w:cs="Calibri" w:eastAsia="Calibri" w:hAnsi="Calibri"/>
                <w:b w:val="1"/>
                <w:bCs w:val="1"/>
                <w:color w:val="252525"/>
                <w:sz w:val="15"/>
                <w:szCs w:val="15"/>
                <w:rtl w:val="0"/>
              </w:rPr>
              <w:t xml:space="preserve">Who GWS Serves</w:t>
            </w:r>
            <w:r w:rsidDel="00000000" w:rsidR="00000000" w:rsidRPr="00000000">
              <w:rPr>
                <w:rtl w:val="0"/>
              </w:rPr>
            </w:r>
          </w:p>
        </w:tc>
        <w:tc>
          <w:tcPr>
            <w:tcMar>
              <w:top w:w="110.0" w:type="dxa"/>
              <w:bottom w:w="110.0" w:type="dxa"/>
            </w:tcMar>
            <w:vAlign w:val="center"/>
          </w:tcPr>
          <w:p w:rsidR="00000000" w:rsidDel="00000000" w:rsidP="00000000" w:rsidRDefault="00000000" w:rsidRPr="00000000" w14:paraId="00000051">
            <w:pPr>
              <w:spacing w:after="0" w:lineRule="auto"/>
              <w:rPr>
                <w:rFonts w:ascii="Calibri" w:cs="Calibri" w:eastAsia="Calibri" w:hAnsi="Calibri"/>
              </w:rPr>
            </w:pPr>
            <w:r w:rsidDel="00000000" w:rsidR="00000000" w:rsidRPr="00000000">
              <w:rPr>
                <w:rFonts w:ascii="Calibri" w:cs="Calibri" w:eastAsia="Calibri" w:hAnsi="Calibri"/>
                <w:color w:val="252525"/>
                <w:sz w:val="15"/>
                <w:szCs w:val="15"/>
                <w:rtl w:val="0"/>
              </w:rPr>
              <w:t xml:space="preserve">5 — Credibility</w:t>
            </w:r>
            <w:r w:rsidDel="00000000" w:rsidR="00000000" w:rsidRPr="00000000">
              <w:rPr>
                <w:rtl w:val="0"/>
              </w:rPr>
            </w:r>
          </w:p>
        </w:tc>
        <w:tc>
          <w:tcPr>
            <w:tcMar>
              <w:top w:w="110.0" w:type="dxa"/>
              <w:bottom w:w="110.0" w:type="dxa"/>
            </w:tcMar>
            <w:vAlign w:val="center"/>
          </w:tcPr>
          <w:p w:rsidR="00000000" w:rsidDel="00000000" w:rsidP="00000000" w:rsidRDefault="00000000" w:rsidRPr="00000000" w14:paraId="00000052">
            <w:pPr>
              <w:spacing w:after="0" w:lineRule="auto"/>
              <w:rPr>
                <w:rFonts w:ascii="Calibri" w:cs="Calibri" w:eastAsia="Calibri" w:hAnsi="Calibri"/>
              </w:rPr>
            </w:pPr>
            <w:r w:rsidDel="00000000" w:rsidR="00000000" w:rsidRPr="00000000">
              <w:rPr>
                <w:rFonts w:ascii="Calibri" w:cs="Calibri" w:eastAsia="Calibri" w:hAnsi="Calibri"/>
                <w:color w:val="252525"/>
                <w:sz w:val="15"/>
                <w:szCs w:val="15"/>
                <w:rtl w:val="0"/>
              </w:rPr>
              <w:t xml:space="preserve">Audience-fit proof</w:t>
            </w:r>
            <w:r w:rsidDel="00000000" w:rsidR="00000000" w:rsidRPr="00000000">
              <w:rPr>
                <w:rtl w:val="0"/>
              </w:rPr>
            </w:r>
          </w:p>
        </w:tc>
        <w:tc>
          <w:tcPr>
            <w:tcMar>
              <w:top w:w="110.0" w:type="dxa"/>
              <w:bottom w:w="110.0" w:type="dxa"/>
            </w:tcMar>
            <w:vAlign w:val="center"/>
          </w:tcPr>
          <w:p w:rsidR="00000000" w:rsidDel="00000000" w:rsidP="00000000" w:rsidRDefault="00000000" w:rsidRPr="00000000" w14:paraId="00000053">
            <w:pPr>
              <w:spacing w:after="0" w:lineRule="auto"/>
              <w:rPr>
                <w:rFonts w:ascii="Calibri" w:cs="Calibri" w:eastAsia="Calibri" w:hAnsi="Calibri"/>
              </w:rPr>
            </w:pPr>
            <w:r w:rsidDel="00000000" w:rsidR="00000000" w:rsidRPr="00000000">
              <w:rPr>
                <w:rFonts w:ascii="Calibri" w:cs="Calibri" w:eastAsia="Calibri" w:hAnsi="Calibri"/>
                <w:color w:val="252525"/>
                <w:sz w:val="15"/>
                <w:szCs w:val="15"/>
                <w:rtl w:val="0"/>
              </w:rPr>
              <w:t xml:space="preserve">Explore the relevant industry / continue</w:t>
            </w:r>
            <w:r w:rsidDel="00000000" w:rsidR="00000000" w:rsidRPr="00000000">
              <w:rPr>
                <w:rtl w:val="0"/>
              </w:rPr>
            </w:r>
          </w:p>
        </w:tc>
      </w:tr>
      <w:tr>
        <w:trPr>
          <w:cantSplit w:val="0"/>
          <w:tblHeader w:val="0"/>
        </w:trPr>
        <w:tc>
          <w:tcPr>
            <w:shd w:fill="f3f3f3" w:val="clear"/>
            <w:tcMar>
              <w:top w:w="110.0" w:type="dxa"/>
              <w:bottom w:w="110.0" w:type="dxa"/>
            </w:tcMar>
            <w:vAlign w:val="center"/>
          </w:tcPr>
          <w:p w:rsidR="00000000" w:rsidDel="00000000" w:rsidP="00000000" w:rsidRDefault="00000000" w:rsidRPr="00000000" w14:paraId="00000054">
            <w:pPr>
              <w:spacing w:after="0" w:lineRule="auto"/>
              <w:rPr>
                <w:rFonts w:ascii="Calibri" w:cs="Calibri" w:eastAsia="Calibri" w:hAnsi="Calibri"/>
              </w:rPr>
            </w:pPr>
            <w:r w:rsidDel="00000000" w:rsidR="00000000" w:rsidRPr="00000000">
              <w:rPr>
                <w:rFonts w:ascii="Calibri" w:cs="Calibri" w:eastAsia="Calibri" w:hAnsi="Calibri"/>
                <w:b w:val="1"/>
                <w:bCs w:val="1"/>
                <w:color w:val="7a1e22"/>
                <w:sz w:val="15"/>
                <w:szCs w:val="15"/>
                <w:rtl w:val="0"/>
              </w:rPr>
              <w:t xml:space="preserve">10</w:t>
            </w:r>
            <w:r w:rsidDel="00000000" w:rsidR="00000000" w:rsidRPr="00000000">
              <w:rPr>
                <w:rtl w:val="0"/>
              </w:rPr>
            </w:r>
          </w:p>
        </w:tc>
        <w:tc>
          <w:tcPr>
            <w:shd w:fill="f3f3f3" w:val="clear"/>
            <w:tcMar>
              <w:top w:w="110.0" w:type="dxa"/>
              <w:bottom w:w="110.0" w:type="dxa"/>
            </w:tcMar>
            <w:vAlign w:val="center"/>
          </w:tcPr>
          <w:p w:rsidR="00000000" w:rsidDel="00000000" w:rsidP="00000000" w:rsidRDefault="00000000" w:rsidRPr="00000000" w14:paraId="00000055">
            <w:pPr>
              <w:spacing w:after="0" w:lineRule="auto"/>
              <w:rPr>
                <w:rFonts w:ascii="Calibri" w:cs="Calibri" w:eastAsia="Calibri" w:hAnsi="Calibri"/>
              </w:rPr>
            </w:pPr>
            <w:r w:rsidDel="00000000" w:rsidR="00000000" w:rsidRPr="00000000">
              <w:rPr>
                <w:rFonts w:ascii="Calibri" w:cs="Calibri" w:eastAsia="Calibri" w:hAnsi="Calibri"/>
                <w:b w:val="1"/>
                <w:bCs w:val="1"/>
                <w:color w:val="252525"/>
                <w:sz w:val="15"/>
                <w:szCs w:val="15"/>
                <w:rtl w:val="0"/>
              </w:rPr>
              <w:t xml:space="preserve">Founder Credibility</w:t>
            </w:r>
            <w:r w:rsidDel="00000000" w:rsidR="00000000" w:rsidRPr="00000000">
              <w:rPr>
                <w:rtl w:val="0"/>
              </w:rPr>
            </w:r>
          </w:p>
        </w:tc>
        <w:tc>
          <w:tcPr>
            <w:shd w:fill="f3f3f3" w:val="clear"/>
            <w:tcMar>
              <w:top w:w="110.0" w:type="dxa"/>
              <w:bottom w:w="110.0" w:type="dxa"/>
            </w:tcMar>
            <w:vAlign w:val="center"/>
          </w:tcPr>
          <w:p w:rsidR="00000000" w:rsidDel="00000000" w:rsidP="00000000" w:rsidRDefault="00000000" w:rsidRPr="00000000" w14:paraId="00000056">
            <w:pPr>
              <w:spacing w:after="0" w:lineRule="auto"/>
              <w:rPr>
                <w:rFonts w:ascii="Calibri" w:cs="Calibri" w:eastAsia="Calibri" w:hAnsi="Calibri"/>
              </w:rPr>
            </w:pPr>
            <w:r w:rsidDel="00000000" w:rsidR="00000000" w:rsidRPr="00000000">
              <w:rPr>
                <w:rFonts w:ascii="Calibri" w:cs="Calibri" w:eastAsia="Calibri" w:hAnsi="Calibri"/>
                <w:color w:val="252525"/>
                <w:sz w:val="15"/>
                <w:szCs w:val="15"/>
                <w:rtl w:val="0"/>
              </w:rPr>
              <w:t xml:space="preserve">5 — Credibility</w:t>
            </w:r>
            <w:r w:rsidDel="00000000" w:rsidR="00000000" w:rsidRPr="00000000">
              <w:rPr>
                <w:rtl w:val="0"/>
              </w:rPr>
            </w:r>
          </w:p>
        </w:tc>
        <w:tc>
          <w:tcPr>
            <w:shd w:fill="f3f3f3" w:val="clear"/>
            <w:tcMar>
              <w:top w:w="110.0" w:type="dxa"/>
              <w:bottom w:w="110.0" w:type="dxa"/>
            </w:tcMar>
            <w:vAlign w:val="center"/>
          </w:tcPr>
          <w:p w:rsidR="00000000" w:rsidDel="00000000" w:rsidP="00000000" w:rsidRDefault="00000000" w:rsidRPr="00000000" w14:paraId="00000057">
            <w:pPr>
              <w:spacing w:after="0" w:lineRule="auto"/>
              <w:rPr>
                <w:rFonts w:ascii="Calibri" w:cs="Calibri" w:eastAsia="Calibri" w:hAnsi="Calibri"/>
              </w:rPr>
            </w:pPr>
            <w:r w:rsidDel="00000000" w:rsidR="00000000" w:rsidRPr="00000000">
              <w:rPr>
                <w:rFonts w:ascii="Calibri" w:cs="Calibri" w:eastAsia="Calibri" w:hAnsi="Calibri"/>
                <w:color w:val="252525"/>
                <w:sz w:val="15"/>
                <w:szCs w:val="15"/>
                <w:rtl w:val="0"/>
              </w:rPr>
              <w:t xml:space="preserve">Founder authority</w:t>
            </w:r>
            <w:r w:rsidDel="00000000" w:rsidR="00000000" w:rsidRPr="00000000">
              <w:rPr>
                <w:rtl w:val="0"/>
              </w:rPr>
            </w:r>
          </w:p>
        </w:tc>
        <w:tc>
          <w:tcPr>
            <w:shd w:fill="f3f3f3" w:val="clear"/>
            <w:tcMar>
              <w:top w:w="110.0" w:type="dxa"/>
              <w:bottom w:w="110.0" w:type="dxa"/>
            </w:tcMar>
            <w:vAlign w:val="center"/>
          </w:tcPr>
          <w:p w:rsidR="00000000" w:rsidDel="00000000" w:rsidP="00000000" w:rsidRDefault="00000000" w:rsidRPr="00000000" w14:paraId="00000058">
            <w:pPr>
              <w:spacing w:after="0" w:lineRule="auto"/>
              <w:rPr>
                <w:rFonts w:ascii="Calibri" w:cs="Calibri" w:eastAsia="Calibri" w:hAnsi="Calibri"/>
              </w:rPr>
            </w:pPr>
            <w:r w:rsidDel="00000000" w:rsidR="00000000" w:rsidRPr="00000000">
              <w:rPr>
                <w:rFonts w:ascii="Calibri" w:cs="Calibri" w:eastAsia="Calibri" w:hAnsi="Calibri"/>
                <w:color w:val="252525"/>
                <w:sz w:val="15"/>
                <w:szCs w:val="15"/>
                <w:rtl w:val="0"/>
              </w:rPr>
              <w:t xml:space="preserve">Meet the Founder</w:t>
            </w:r>
            <w:r w:rsidDel="00000000" w:rsidR="00000000" w:rsidRPr="00000000">
              <w:rPr>
                <w:rtl w:val="0"/>
              </w:rPr>
            </w:r>
          </w:p>
        </w:tc>
      </w:tr>
      <w:tr>
        <w:trPr>
          <w:cantSplit w:val="0"/>
          <w:tblHeader w:val="0"/>
        </w:trPr>
        <w:tc>
          <w:tcPr>
            <w:tcMar>
              <w:top w:w="110.0" w:type="dxa"/>
              <w:bottom w:w="110.0" w:type="dxa"/>
            </w:tcMar>
            <w:vAlign w:val="center"/>
          </w:tcPr>
          <w:p w:rsidR="00000000" w:rsidDel="00000000" w:rsidP="00000000" w:rsidRDefault="00000000" w:rsidRPr="00000000" w14:paraId="00000059">
            <w:pPr>
              <w:spacing w:after="0" w:lineRule="auto"/>
              <w:rPr>
                <w:rFonts w:ascii="Calibri" w:cs="Calibri" w:eastAsia="Calibri" w:hAnsi="Calibri"/>
              </w:rPr>
            </w:pPr>
            <w:r w:rsidDel="00000000" w:rsidR="00000000" w:rsidRPr="00000000">
              <w:rPr>
                <w:rFonts w:ascii="Calibri" w:cs="Calibri" w:eastAsia="Calibri" w:hAnsi="Calibri"/>
                <w:b w:val="1"/>
                <w:bCs w:val="1"/>
                <w:color w:val="7a1e22"/>
                <w:sz w:val="15"/>
                <w:szCs w:val="15"/>
                <w:rtl w:val="0"/>
              </w:rPr>
              <w:t xml:space="preserve">11</w:t>
            </w:r>
            <w:r w:rsidDel="00000000" w:rsidR="00000000" w:rsidRPr="00000000">
              <w:rPr>
                <w:rtl w:val="0"/>
              </w:rPr>
            </w:r>
          </w:p>
        </w:tc>
        <w:tc>
          <w:tcPr>
            <w:tcMar>
              <w:top w:w="110.0" w:type="dxa"/>
              <w:bottom w:w="110.0" w:type="dxa"/>
            </w:tcMar>
            <w:vAlign w:val="center"/>
          </w:tcPr>
          <w:p w:rsidR="00000000" w:rsidDel="00000000" w:rsidP="00000000" w:rsidRDefault="00000000" w:rsidRPr="00000000" w14:paraId="0000005A">
            <w:pPr>
              <w:spacing w:after="0" w:lineRule="auto"/>
              <w:rPr>
                <w:rFonts w:ascii="Calibri" w:cs="Calibri" w:eastAsia="Calibri" w:hAnsi="Calibri"/>
              </w:rPr>
            </w:pPr>
            <w:r w:rsidDel="00000000" w:rsidR="00000000" w:rsidRPr="00000000">
              <w:rPr>
                <w:rFonts w:ascii="Calibri" w:cs="Calibri" w:eastAsia="Calibri" w:hAnsi="Calibri"/>
                <w:b w:val="1"/>
                <w:bCs w:val="1"/>
                <w:color w:val="252525"/>
                <w:sz w:val="15"/>
                <w:szCs w:val="15"/>
                <w:rtl w:val="0"/>
              </w:rPr>
              <w:t xml:space="preserve">Revenue Diagnostic CTA</w:t>
            </w:r>
            <w:r w:rsidDel="00000000" w:rsidR="00000000" w:rsidRPr="00000000">
              <w:rPr>
                <w:rtl w:val="0"/>
              </w:rPr>
            </w:r>
          </w:p>
        </w:tc>
        <w:tc>
          <w:tcPr>
            <w:tcMar>
              <w:top w:w="110.0" w:type="dxa"/>
              <w:bottom w:w="110.0" w:type="dxa"/>
            </w:tcMar>
            <w:vAlign w:val="center"/>
          </w:tcPr>
          <w:p w:rsidR="00000000" w:rsidDel="00000000" w:rsidP="00000000" w:rsidRDefault="00000000" w:rsidRPr="00000000" w14:paraId="0000005B">
            <w:pPr>
              <w:spacing w:after="0" w:lineRule="auto"/>
              <w:rPr>
                <w:rFonts w:ascii="Calibri" w:cs="Calibri" w:eastAsia="Calibri" w:hAnsi="Calibri"/>
              </w:rPr>
            </w:pPr>
            <w:r w:rsidDel="00000000" w:rsidR="00000000" w:rsidRPr="00000000">
              <w:rPr>
                <w:rFonts w:ascii="Calibri" w:cs="Calibri" w:eastAsia="Calibri" w:hAnsi="Calibri"/>
                <w:color w:val="252525"/>
                <w:sz w:val="15"/>
                <w:szCs w:val="15"/>
                <w:rtl w:val="0"/>
              </w:rPr>
              <w:t xml:space="preserve">6 — Revenue Infrastructure Category → 7 — Action</w:t>
            </w:r>
            <w:r w:rsidDel="00000000" w:rsidR="00000000" w:rsidRPr="00000000">
              <w:rPr>
                <w:rtl w:val="0"/>
              </w:rPr>
            </w:r>
          </w:p>
        </w:tc>
        <w:tc>
          <w:tcPr>
            <w:tcMar>
              <w:top w:w="110.0" w:type="dxa"/>
              <w:bottom w:w="110.0" w:type="dxa"/>
            </w:tcMar>
            <w:vAlign w:val="center"/>
          </w:tcPr>
          <w:p w:rsidR="00000000" w:rsidDel="00000000" w:rsidP="00000000" w:rsidRDefault="00000000" w:rsidRPr="00000000" w14:paraId="0000005C">
            <w:pPr>
              <w:spacing w:after="0" w:lineRule="auto"/>
              <w:rPr>
                <w:rFonts w:ascii="Calibri" w:cs="Calibri" w:eastAsia="Calibri" w:hAnsi="Calibri"/>
              </w:rPr>
            </w:pPr>
            <w:r w:rsidDel="00000000" w:rsidR="00000000" w:rsidRPr="00000000">
              <w:rPr>
                <w:rFonts w:ascii="Calibri" w:cs="Calibri" w:eastAsia="Calibri" w:hAnsi="Calibri"/>
                <w:color w:val="252525"/>
                <w:sz w:val="15"/>
                <w:szCs w:val="15"/>
                <w:rtl w:val="0"/>
              </w:rPr>
              <w:t xml:space="preserve">Category synthesis, then action</w:t>
            </w:r>
            <w:r w:rsidDel="00000000" w:rsidR="00000000" w:rsidRPr="00000000">
              <w:rPr>
                <w:rtl w:val="0"/>
              </w:rPr>
            </w:r>
          </w:p>
        </w:tc>
        <w:tc>
          <w:tcPr>
            <w:tcMar>
              <w:top w:w="110.0" w:type="dxa"/>
              <w:bottom w:w="110.0" w:type="dxa"/>
            </w:tcMar>
            <w:vAlign w:val="center"/>
          </w:tcPr>
          <w:p w:rsidR="00000000" w:rsidDel="00000000" w:rsidP="00000000" w:rsidRDefault="00000000" w:rsidRPr="00000000" w14:paraId="0000005D">
            <w:pPr>
              <w:spacing w:after="0" w:lineRule="auto"/>
              <w:rPr>
                <w:rFonts w:ascii="Calibri" w:cs="Calibri" w:eastAsia="Calibri" w:hAnsi="Calibri"/>
              </w:rPr>
            </w:pPr>
            <w:r w:rsidDel="00000000" w:rsidR="00000000" w:rsidRPr="00000000">
              <w:rPr>
                <w:rFonts w:ascii="Calibri" w:cs="Calibri" w:eastAsia="Calibri" w:hAnsi="Calibri"/>
                <w:color w:val="252525"/>
                <w:sz w:val="15"/>
                <w:szCs w:val="15"/>
                <w:rtl w:val="0"/>
              </w:rPr>
              <w:t xml:space="preserve">Book a Revenue Diagnostic</w:t>
            </w:r>
            <w:r w:rsidDel="00000000" w:rsidR="00000000" w:rsidRPr="00000000">
              <w:rPr>
                <w:rtl w:val="0"/>
              </w:rPr>
            </w:r>
          </w:p>
        </w:tc>
      </w:tr>
    </w:tbl>
    <w:p w:rsidR="00000000" w:rsidDel="00000000" w:rsidP="00000000" w:rsidRDefault="00000000" w:rsidRPr="00000000" w14:paraId="0000005E">
      <w:pPr>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05F">
      <w:pPr>
        <w:pStyle w:val="Heading1"/>
        <w:spacing w:after="1000" w:line="276" w:lineRule="auto"/>
        <w:rPr/>
      </w:pPr>
      <w:r w:rsidDel="00000000" w:rsidR="00000000" w:rsidRPr="00000000">
        <w:rPr>
          <w:rFonts w:ascii="Calibri" w:cs="Calibri" w:eastAsia="Calibri" w:hAnsi="Calibri"/>
          <w:rtl w:val="0"/>
        </w:rPr>
        <w:t xml:space="preserve">3. Section Design Specifications</w:t>
      </w:r>
      <w:r w:rsidDel="00000000" w:rsidR="00000000" w:rsidRPr="00000000">
        <w:rPr>
          <w:rtl w:val="0"/>
        </w:rPr>
      </w:r>
    </w:p>
    <w:p w:rsidR="00000000" w:rsidDel="00000000" w:rsidP="00000000" w:rsidRDefault="00000000" w:rsidRPr="00000000" w14:paraId="00000060">
      <w:pPr>
        <w:keepNext w:val="1"/>
        <w:rPr>
          <w:rFonts w:ascii="Calibri" w:cs="Calibri" w:eastAsia="Calibri" w:hAnsi="Calibri"/>
        </w:rPr>
      </w:pPr>
      <w:r w:rsidDel="00000000" w:rsidR="00000000" w:rsidRPr="00000000">
        <w:rPr>
          <w:rFonts w:ascii="Calibri" w:cs="Calibri" w:eastAsia="Calibri" w:hAnsi="Calibri"/>
          <w:b w:val="1"/>
          <w:bCs w:val="1"/>
          <w:color w:val="7a1e22"/>
          <w:sz w:val="30"/>
          <w:szCs w:val="30"/>
          <w:rtl w:val="0"/>
        </w:rPr>
        <w:t xml:space="preserve">01  Outcome-Led Hero</w:t>
      </w:r>
      <w:r w:rsidDel="00000000" w:rsidR="00000000" w:rsidRPr="00000000">
        <w:rPr>
          <w:rtl w:val="0"/>
        </w:rPr>
      </w:r>
    </w:p>
    <w:p w:rsidR="00000000" w:rsidDel="00000000" w:rsidP="00000000" w:rsidRDefault="00000000" w:rsidRPr="00000000" w14:paraId="00000061">
      <w:pPr>
        <w:spacing w:after="80" w:lineRule="auto"/>
        <w:rPr>
          <w:rFonts w:ascii="Calibri" w:cs="Calibri" w:eastAsia="Calibri" w:hAnsi="Calibri"/>
        </w:rPr>
      </w:pPr>
      <w:r w:rsidDel="00000000" w:rsidR="00000000" w:rsidRPr="00000000">
        <w:rPr>
          <w:rFonts w:ascii="Calibri" w:cs="Calibri" w:eastAsia="Calibri" w:hAnsi="Calibri"/>
          <w:b w:val="1"/>
          <w:bCs w:val="1"/>
          <w:color w:val="b8863b"/>
          <w:sz w:val="17"/>
          <w:szCs w:val="17"/>
          <w:rtl w:val="0"/>
        </w:rPr>
        <w:t xml:space="preserve">GOVERNING NARRATIVE BEAT  •  1 — Desired Outcome</w:t>
      </w:r>
      <w:r w:rsidDel="00000000" w:rsidR="00000000" w:rsidRPr="00000000">
        <w:rPr>
          <w:rtl w:val="0"/>
        </w:rPr>
      </w:r>
    </w:p>
    <w:tbl>
      <w:tblPr>
        <w:tblStyle w:val="Table3"/>
        <w:tblW w:w="10224.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5112"/>
        <w:gridCol w:w="5112"/>
        <w:tblGridChange w:id="0">
          <w:tblGrid>
            <w:gridCol w:w="5112"/>
            <w:gridCol w:w="5112"/>
          </w:tblGrid>
        </w:tblGridChange>
      </w:tblGrid>
      <w:tr>
        <w:trPr>
          <w:cantSplit w:val="0"/>
          <w:tblHeader w:val="0"/>
        </w:trPr>
        <w:tc>
          <w:tcPr>
            <w:shd w:fill="eee8de" w:val="clear"/>
            <w:tcMar>
              <w:top w:w="110.0" w:type="dxa"/>
              <w:bottom w:w="110.0" w:type="dxa"/>
            </w:tcMar>
            <w:vAlign w:val="center"/>
          </w:tcPr>
          <w:p w:rsidR="00000000" w:rsidDel="00000000" w:rsidP="00000000" w:rsidRDefault="00000000" w:rsidRPr="00000000" w14:paraId="00000062">
            <w:pPr>
              <w:spacing w:after="0" w:lineRule="auto"/>
              <w:rPr>
                <w:rFonts w:ascii="Calibri" w:cs="Calibri" w:eastAsia="Calibri" w:hAnsi="Calibri"/>
                <w:sz w:val="25"/>
                <w:szCs w:val="25"/>
              </w:rPr>
            </w:pPr>
            <w:r w:rsidDel="00000000" w:rsidR="00000000" w:rsidRPr="00000000">
              <w:rPr>
                <w:rFonts w:ascii="Calibri" w:cs="Calibri" w:eastAsia="Calibri" w:hAnsi="Calibri"/>
                <w:b w:val="1"/>
                <w:bCs w:val="1"/>
                <w:color w:val="7a1e22"/>
                <w:sz w:val="19"/>
                <w:szCs w:val="19"/>
                <w:rtl w:val="0"/>
              </w:rPr>
              <w:t xml:space="preserve">CONTENT ROLE</w:t>
            </w:r>
            <w:r w:rsidDel="00000000" w:rsidR="00000000" w:rsidRPr="00000000">
              <w:rPr>
                <w:rtl w:val="0"/>
              </w:rPr>
            </w:r>
          </w:p>
        </w:tc>
        <w:tc>
          <w:tcPr>
            <w:tcMar>
              <w:top w:w="110.0" w:type="dxa"/>
              <w:bottom w:w="110.0" w:type="dxa"/>
            </w:tcMar>
            <w:vAlign w:val="center"/>
          </w:tcPr>
          <w:p w:rsidR="00000000" w:rsidDel="00000000" w:rsidP="00000000" w:rsidRDefault="00000000" w:rsidRPr="00000000" w14:paraId="00000063">
            <w:pPr>
              <w:spacing w:after="0" w:lineRule="auto"/>
              <w:rPr>
                <w:rFonts w:ascii="Calibri" w:cs="Calibri" w:eastAsia="Calibri" w:hAnsi="Calibri"/>
              </w:rPr>
            </w:pPr>
            <w:r w:rsidDel="00000000" w:rsidR="00000000" w:rsidRPr="00000000">
              <w:rPr>
                <w:rFonts w:ascii="Calibri" w:cs="Calibri" w:eastAsia="Calibri" w:hAnsi="Calibri"/>
                <w:color w:val="252525"/>
                <w:sz w:val="17"/>
                <w:szCs w:val="17"/>
                <w:rtl w:val="0"/>
              </w:rPr>
              <w:t xml:space="preserve">Make the visitor immediately understand the business improvement GWS creates before introducing category language.</w:t>
            </w:r>
            <w:r w:rsidDel="00000000" w:rsidR="00000000" w:rsidRPr="00000000">
              <w:rPr>
                <w:rtl w:val="0"/>
              </w:rPr>
            </w:r>
          </w:p>
        </w:tc>
      </w:tr>
      <w:tr>
        <w:trPr>
          <w:cantSplit w:val="0"/>
          <w:tblHeader w:val="0"/>
        </w:trPr>
        <w:tc>
          <w:tcPr>
            <w:shd w:fill="eee8de" w:val="clear"/>
            <w:tcMar>
              <w:top w:w="110.0" w:type="dxa"/>
              <w:bottom w:w="110.0" w:type="dxa"/>
            </w:tcMar>
            <w:vAlign w:val="center"/>
          </w:tcPr>
          <w:p w:rsidR="00000000" w:rsidDel="00000000" w:rsidP="00000000" w:rsidRDefault="00000000" w:rsidRPr="00000000" w14:paraId="00000064">
            <w:pPr>
              <w:spacing w:after="0" w:lineRule="auto"/>
              <w:rPr>
                <w:rFonts w:ascii="Calibri" w:cs="Calibri" w:eastAsia="Calibri" w:hAnsi="Calibri"/>
                <w:sz w:val="25"/>
                <w:szCs w:val="25"/>
              </w:rPr>
            </w:pPr>
            <w:r w:rsidDel="00000000" w:rsidR="00000000" w:rsidRPr="00000000">
              <w:rPr>
                <w:rFonts w:ascii="Calibri" w:cs="Calibri" w:eastAsia="Calibri" w:hAnsi="Calibri"/>
                <w:b w:val="1"/>
                <w:bCs w:val="1"/>
                <w:color w:val="7a1e22"/>
                <w:sz w:val="19"/>
                <w:szCs w:val="19"/>
                <w:rtl w:val="0"/>
              </w:rPr>
              <w:t xml:space="preserve">CONTENT DIRECTION</w:t>
            </w:r>
            <w:r w:rsidDel="00000000" w:rsidR="00000000" w:rsidRPr="00000000">
              <w:rPr>
                <w:rtl w:val="0"/>
              </w:rPr>
            </w:r>
          </w:p>
        </w:tc>
        <w:tc>
          <w:tcPr>
            <w:tcMar>
              <w:top w:w="110.0" w:type="dxa"/>
              <w:bottom w:w="110.0" w:type="dxa"/>
            </w:tcMar>
            <w:vAlign w:val="center"/>
          </w:tcPr>
          <w:p w:rsidR="00000000" w:rsidDel="00000000" w:rsidP="00000000" w:rsidRDefault="00000000" w:rsidRPr="00000000" w14:paraId="00000065">
            <w:pPr>
              <w:spacing w:after="0" w:lineRule="auto"/>
              <w:rPr>
                <w:rFonts w:ascii="Calibri" w:cs="Calibri" w:eastAsia="Calibri" w:hAnsi="Calibri"/>
              </w:rPr>
            </w:pPr>
            <w:r w:rsidDel="00000000" w:rsidR="00000000" w:rsidRPr="00000000">
              <w:rPr>
                <w:rFonts w:ascii="Calibri" w:cs="Calibri" w:eastAsia="Calibri" w:hAnsi="Calibri"/>
                <w:color w:val="252525"/>
                <w:sz w:val="17"/>
                <w:szCs w:val="17"/>
                <w:rtl w:val="0"/>
              </w:rPr>
              <w:t xml:space="preserve">Outcome-first headline and concise support copy focused on a more connected, responsive, measurable growth system. Use the approved primary CTA exactly: “Book a Revenue Diagnostic.” A secondary education route may lead to the Framework, but the hero must not teach the category definition.</w:t>
            </w:r>
            <w:r w:rsidDel="00000000" w:rsidR="00000000" w:rsidRPr="00000000">
              <w:rPr>
                <w:rtl w:val="0"/>
              </w:rPr>
            </w:r>
          </w:p>
        </w:tc>
      </w:tr>
      <w:tr>
        <w:trPr>
          <w:cantSplit w:val="0"/>
          <w:tblHeader w:val="0"/>
        </w:trPr>
        <w:tc>
          <w:tcPr>
            <w:shd w:fill="eee8de" w:val="clear"/>
            <w:tcMar>
              <w:top w:w="110.0" w:type="dxa"/>
              <w:bottom w:w="110.0" w:type="dxa"/>
            </w:tcMar>
            <w:vAlign w:val="center"/>
          </w:tcPr>
          <w:p w:rsidR="00000000" w:rsidDel="00000000" w:rsidP="00000000" w:rsidRDefault="00000000" w:rsidRPr="00000000" w14:paraId="00000066">
            <w:pPr>
              <w:spacing w:after="0" w:lineRule="auto"/>
              <w:rPr>
                <w:rFonts w:ascii="Calibri" w:cs="Calibri" w:eastAsia="Calibri" w:hAnsi="Calibri"/>
                <w:sz w:val="25"/>
                <w:szCs w:val="25"/>
              </w:rPr>
            </w:pPr>
            <w:r w:rsidDel="00000000" w:rsidR="00000000" w:rsidRPr="00000000">
              <w:rPr>
                <w:rFonts w:ascii="Calibri" w:cs="Calibri" w:eastAsia="Calibri" w:hAnsi="Calibri"/>
                <w:b w:val="1"/>
                <w:bCs w:val="1"/>
                <w:color w:val="7a1e22"/>
                <w:sz w:val="19"/>
                <w:szCs w:val="19"/>
                <w:rtl w:val="0"/>
              </w:rPr>
              <w:t xml:space="preserve">VISUAL APPROACH</w:t>
            </w:r>
            <w:r w:rsidDel="00000000" w:rsidR="00000000" w:rsidRPr="00000000">
              <w:rPr>
                <w:rtl w:val="0"/>
              </w:rPr>
            </w:r>
          </w:p>
        </w:tc>
        <w:tc>
          <w:tcPr>
            <w:tcMar>
              <w:top w:w="110.0" w:type="dxa"/>
              <w:bottom w:w="110.0" w:type="dxa"/>
            </w:tcMar>
            <w:vAlign w:val="center"/>
          </w:tcPr>
          <w:p w:rsidR="00000000" w:rsidDel="00000000" w:rsidP="00000000" w:rsidRDefault="00000000" w:rsidRPr="00000000" w14:paraId="00000067">
            <w:pPr>
              <w:spacing w:after="0" w:lineRule="auto"/>
              <w:rPr>
                <w:rFonts w:ascii="Calibri" w:cs="Calibri" w:eastAsia="Calibri" w:hAnsi="Calibri"/>
              </w:rPr>
            </w:pPr>
            <w:r w:rsidDel="00000000" w:rsidR="00000000" w:rsidRPr="00000000">
              <w:rPr>
                <w:rFonts w:ascii="Calibri" w:cs="Calibri" w:eastAsia="Calibri" w:hAnsi="Calibri"/>
                <w:color w:val="252525"/>
                <w:sz w:val="17"/>
                <w:szCs w:val="17"/>
                <w:rtl w:val="0"/>
              </w:rPr>
              <w:t xml:space="preserve">High-contrast hero with one dominant promise, short support copy, primary CTA, and a simple system/outcome motif. No founder credential card or dense framework teaching above the fold.</w:t>
            </w:r>
            <w:r w:rsidDel="00000000" w:rsidR="00000000" w:rsidRPr="00000000">
              <w:rPr>
                <w:rtl w:val="0"/>
              </w:rPr>
            </w:r>
          </w:p>
        </w:tc>
      </w:tr>
      <w:tr>
        <w:trPr>
          <w:cantSplit w:val="0"/>
          <w:tblHeader w:val="0"/>
        </w:trPr>
        <w:tc>
          <w:tcPr>
            <w:shd w:fill="eee8de" w:val="clear"/>
            <w:tcMar>
              <w:top w:w="110.0" w:type="dxa"/>
              <w:bottom w:w="110.0" w:type="dxa"/>
            </w:tcMar>
            <w:vAlign w:val="center"/>
          </w:tcPr>
          <w:p w:rsidR="00000000" w:rsidDel="00000000" w:rsidP="00000000" w:rsidRDefault="00000000" w:rsidRPr="00000000" w14:paraId="00000068">
            <w:pPr>
              <w:spacing w:after="0" w:lineRule="auto"/>
              <w:rPr>
                <w:rFonts w:ascii="Calibri" w:cs="Calibri" w:eastAsia="Calibri" w:hAnsi="Calibri"/>
                <w:sz w:val="25"/>
                <w:szCs w:val="25"/>
              </w:rPr>
            </w:pPr>
            <w:r w:rsidDel="00000000" w:rsidR="00000000" w:rsidRPr="00000000">
              <w:rPr>
                <w:rFonts w:ascii="Calibri" w:cs="Calibri" w:eastAsia="Calibri" w:hAnsi="Calibri"/>
                <w:b w:val="1"/>
                <w:bCs w:val="1"/>
                <w:color w:val="7a1e22"/>
                <w:sz w:val="19"/>
                <w:szCs w:val="19"/>
                <w:rtl w:val="0"/>
              </w:rPr>
              <w:t xml:space="preserve">CANONICAL / ROUTING BOUNDARY</w:t>
            </w:r>
            <w:r w:rsidDel="00000000" w:rsidR="00000000" w:rsidRPr="00000000">
              <w:rPr>
                <w:rtl w:val="0"/>
              </w:rPr>
            </w:r>
          </w:p>
        </w:tc>
        <w:tc>
          <w:tcPr>
            <w:tcMar>
              <w:top w:w="110.0" w:type="dxa"/>
              <w:bottom w:w="110.0" w:type="dxa"/>
            </w:tcMar>
            <w:vAlign w:val="center"/>
          </w:tcPr>
          <w:p w:rsidR="00000000" w:rsidDel="00000000" w:rsidP="00000000" w:rsidRDefault="00000000" w:rsidRPr="00000000" w14:paraId="00000069">
            <w:pPr>
              <w:spacing w:after="0" w:lineRule="auto"/>
              <w:rPr>
                <w:rFonts w:ascii="Calibri" w:cs="Calibri" w:eastAsia="Calibri" w:hAnsi="Calibri"/>
              </w:rPr>
            </w:pPr>
            <w:r w:rsidDel="00000000" w:rsidR="00000000" w:rsidRPr="00000000">
              <w:rPr>
                <w:rFonts w:ascii="Calibri" w:cs="Calibri" w:eastAsia="Calibri" w:hAnsi="Calibri"/>
                <w:color w:val="252525"/>
                <w:sz w:val="17"/>
                <w:szCs w:val="17"/>
                <w:rtl w:val="0"/>
              </w:rPr>
              <w:t xml:space="preserve">Homepage owns the primary hook; no canonical depth introduced.</w:t>
            </w:r>
            <w:r w:rsidDel="00000000" w:rsidR="00000000" w:rsidRPr="00000000">
              <w:rPr>
                <w:rtl w:val="0"/>
              </w:rPr>
            </w:r>
          </w:p>
        </w:tc>
      </w:tr>
      <w:tr>
        <w:trPr>
          <w:cantSplit w:val="0"/>
          <w:tblHeader w:val="0"/>
        </w:trPr>
        <w:tc>
          <w:tcPr>
            <w:shd w:fill="ff9900" w:val="clear"/>
            <w:tcMar>
              <w:top w:w="110.0" w:type="dxa"/>
              <w:bottom w:w="110.0" w:type="dxa"/>
            </w:tcMar>
            <w:vAlign w:val="center"/>
          </w:tcPr>
          <w:p w:rsidR="00000000" w:rsidDel="00000000" w:rsidP="00000000" w:rsidRDefault="00000000" w:rsidRPr="00000000" w14:paraId="0000006A">
            <w:pPr>
              <w:spacing w:before="80" w:lineRule="auto"/>
              <w:rPr>
                <w:rFonts w:ascii="Calibri" w:cs="Calibri" w:eastAsia="Calibri" w:hAnsi="Calibri"/>
                <w:b w:val="1"/>
                <w:bCs w:val="1"/>
                <w:color w:val="ffffff"/>
                <w:sz w:val="23"/>
                <w:szCs w:val="23"/>
              </w:rPr>
            </w:pPr>
            <w:r w:rsidDel="00000000" w:rsidR="00000000" w:rsidRPr="00000000">
              <w:rPr>
                <w:rFonts w:ascii="Calibri" w:cs="Calibri" w:eastAsia="Calibri" w:hAnsi="Calibri"/>
                <w:b w:val="1"/>
                <w:bCs w:val="1"/>
                <w:color w:val="ffffff"/>
                <w:rtl w:val="0"/>
              </w:rPr>
              <w:t xml:space="preserve">ROUTE  →  Book a Revenue Diagnostic</w:t>
            </w:r>
            <w:r w:rsidDel="00000000" w:rsidR="00000000" w:rsidRPr="00000000">
              <w:rPr>
                <w:rtl w:val="0"/>
              </w:rPr>
            </w:r>
          </w:p>
        </w:tc>
        <w:tc>
          <w:tcPr>
            <w:tcMar>
              <w:top w:w="110.0" w:type="dxa"/>
              <w:bottom w:w="110.0" w:type="dxa"/>
            </w:tcMar>
            <w:vAlign w:val="center"/>
          </w:tcPr>
          <w:p w:rsidR="00000000" w:rsidDel="00000000" w:rsidP="00000000" w:rsidRDefault="00000000" w:rsidRPr="00000000" w14:paraId="0000006B">
            <w:pPr>
              <w:spacing w:after="0" w:lineRule="auto"/>
              <w:rPr>
                <w:rFonts w:ascii="Calibri" w:cs="Calibri" w:eastAsia="Calibri" w:hAnsi="Calibri"/>
                <w:color w:val="252525"/>
                <w:sz w:val="17"/>
                <w:szCs w:val="17"/>
              </w:rPr>
            </w:pPr>
            <w:r w:rsidDel="00000000" w:rsidR="00000000" w:rsidRPr="00000000">
              <w:rPr>
                <w:rtl w:val="0"/>
              </w:rPr>
            </w:r>
          </w:p>
        </w:tc>
      </w:tr>
    </w:tbl>
    <w:p w:rsidR="00000000" w:rsidDel="00000000" w:rsidP="00000000" w:rsidRDefault="00000000" w:rsidRPr="00000000" w14:paraId="0000006C">
      <w:pPr>
        <w:spacing w:after="200" w:before="80" w:lineRule="auto"/>
        <w:rPr>
          <w:rFonts w:ascii="Calibri" w:cs="Calibri" w:eastAsia="Calibri" w:hAnsi="Calibri"/>
          <w:b w:val="1"/>
          <w:bCs w:val="1"/>
          <w:color w:val="6b6b6b"/>
          <w:sz w:val="17"/>
          <w:szCs w:val="17"/>
        </w:rPr>
      </w:pPr>
      <w:r w:rsidDel="00000000" w:rsidR="00000000" w:rsidRPr="00000000">
        <w:rPr>
          <w:rtl w:val="0"/>
        </w:rPr>
      </w:r>
    </w:p>
    <w:p w:rsidR="00000000" w:rsidDel="00000000" w:rsidP="00000000" w:rsidRDefault="00000000" w:rsidRPr="00000000" w14:paraId="0000006D">
      <w:pPr>
        <w:keepNext w:val="1"/>
        <w:rPr>
          <w:rFonts w:ascii="Calibri" w:cs="Calibri" w:eastAsia="Calibri" w:hAnsi="Calibri"/>
        </w:rPr>
      </w:pPr>
      <w:r w:rsidDel="00000000" w:rsidR="00000000" w:rsidRPr="00000000">
        <w:rPr>
          <w:rFonts w:ascii="Calibri" w:cs="Calibri" w:eastAsia="Calibri" w:hAnsi="Calibri"/>
          <w:b w:val="1"/>
          <w:bCs w:val="1"/>
          <w:color w:val="7a1e22"/>
          <w:sz w:val="30"/>
          <w:szCs w:val="30"/>
          <w:rtl w:val="0"/>
        </w:rPr>
        <w:t xml:space="preserve">02  Credibility Bridge</w:t>
      </w:r>
      <w:r w:rsidDel="00000000" w:rsidR="00000000" w:rsidRPr="00000000">
        <w:rPr>
          <w:rtl w:val="0"/>
        </w:rPr>
      </w:r>
    </w:p>
    <w:p w:rsidR="00000000" w:rsidDel="00000000" w:rsidP="00000000" w:rsidRDefault="00000000" w:rsidRPr="00000000" w14:paraId="0000006E">
      <w:pPr>
        <w:spacing w:after="80" w:lineRule="auto"/>
        <w:rPr>
          <w:rFonts w:ascii="Calibri" w:cs="Calibri" w:eastAsia="Calibri" w:hAnsi="Calibri"/>
        </w:rPr>
      </w:pPr>
      <w:r w:rsidDel="00000000" w:rsidR="00000000" w:rsidRPr="00000000">
        <w:rPr>
          <w:rFonts w:ascii="Calibri" w:cs="Calibri" w:eastAsia="Calibri" w:hAnsi="Calibri"/>
          <w:b w:val="1"/>
          <w:bCs w:val="1"/>
          <w:color w:val="b8863b"/>
          <w:sz w:val="17"/>
          <w:szCs w:val="17"/>
          <w:rtl w:val="0"/>
        </w:rPr>
        <w:t xml:space="preserve">GOVERNING NARRATIVE BEAT  •  1 — Desired Outcome (trust micro-bridge)</w:t>
      </w:r>
      <w:r w:rsidDel="00000000" w:rsidR="00000000" w:rsidRPr="00000000">
        <w:rPr>
          <w:rtl w:val="0"/>
        </w:rPr>
      </w:r>
    </w:p>
    <w:tbl>
      <w:tblPr>
        <w:tblStyle w:val="Table4"/>
        <w:tblW w:w="10224.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5112"/>
        <w:gridCol w:w="5112"/>
        <w:tblGridChange w:id="0">
          <w:tblGrid>
            <w:gridCol w:w="5112"/>
            <w:gridCol w:w="5112"/>
          </w:tblGrid>
        </w:tblGridChange>
      </w:tblGrid>
      <w:tr>
        <w:trPr>
          <w:cantSplit w:val="0"/>
          <w:tblHeader w:val="0"/>
        </w:trPr>
        <w:tc>
          <w:tcPr>
            <w:shd w:fill="eee8de" w:val="clear"/>
            <w:tcMar>
              <w:top w:w="110.0" w:type="dxa"/>
              <w:bottom w:w="110.0" w:type="dxa"/>
            </w:tcMar>
            <w:vAlign w:val="center"/>
          </w:tcPr>
          <w:p w:rsidR="00000000" w:rsidDel="00000000" w:rsidP="00000000" w:rsidRDefault="00000000" w:rsidRPr="00000000" w14:paraId="0000006F">
            <w:pPr>
              <w:spacing w:after="0" w:lineRule="auto"/>
              <w:rPr>
                <w:rFonts w:ascii="Calibri" w:cs="Calibri" w:eastAsia="Calibri" w:hAnsi="Calibri"/>
                <w:sz w:val="25"/>
                <w:szCs w:val="25"/>
              </w:rPr>
            </w:pPr>
            <w:r w:rsidDel="00000000" w:rsidR="00000000" w:rsidRPr="00000000">
              <w:rPr>
                <w:rFonts w:ascii="Calibri" w:cs="Calibri" w:eastAsia="Calibri" w:hAnsi="Calibri"/>
                <w:b w:val="1"/>
                <w:bCs w:val="1"/>
                <w:color w:val="7a1e22"/>
                <w:sz w:val="19"/>
                <w:szCs w:val="19"/>
                <w:rtl w:val="0"/>
              </w:rPr>
              <w:t xml:space="preserve">CONTENT ROLE</w:t>
            </w:r>
            <w:r w:rsidDel="00000000" w:rsidR="00000000" w:rsidRPr="00000000">
              <w:rPr>
                <w:rtl w:val="0"/>
              </w:rPr>
            </w:r>
          </w:p>
        </w:tc>
        <w:tc>
          <w:tcPr>
            <w:tcMar>
              <w:top w:w="110.0" w:type="dxa"/>
              <w:bottom w:w="110.0" w:type="dxa"/>
            </w:tcMar>
            <w:vAlign w:val="center"/>
          </w:tcPr>
          <w:p w:rsidR="00000000" w:rsidDel="00000000" w:rsidP="00000000" w:rsidRDefault="00000000" w:rsidRPr="00000000" w14:paraId="00000070">
            <w:pPr>
              <w:spacing w:after="0" w:lineRule="auto"/>
              <w:rPr>
                <w:rFonts w:ascii="Calibri" w:cs="Calibri" w:eastAsia="Calibri" w:hAnsi="Calibri"/>
              </w:rPr>
            </w:pPr>
            <w:r w:rsidDel="00000000" w:rsidR="00000000" w:rsidRPr="00000000">
              <w:rPr>
                <w:rFonts w:ascii="Calibri" w:cs="Calibri" w:eastAsia="Calibri" w:hAnsi="Calibri"/>
                <w:color w:val="252525"/>
                <w:sz w:val="17"/>
                <w:szCs w:val="17"/>
                <w:rtl w:val="0"/>
              </w:rPr>
              <w:t xml:space="preserve">Reduce skepticism early without advancing the page to the formal Credibility beat. This is a brief trust reinforcement inside the opening outcome sequence.</w:t>
            </w:r>
            <w:r w:rsidDel="00000000" w:rsidR="00000000" w:rsidRPr="00000000">
              <w:rPr>
                <w:rtl w:val="0"/>
              </w:rPr>
            </w:r>
          </w:p>
        </w:tc>
      </w:tr>
      <w:tr>
        <w:trPr>
          <w:cantSplit w:val="0"/>
          <w:tblHeader w:val="0"/>
        </w:trPr>
        <w:tc>
          <w:tcPr>
            <w:shd w:fill="eee8de" w:val="clear"/>
            <w:tcMar>
              <w:top w:w="110.0" w:type="dxa"/>
              <w:bottom w:w="110.0" w:type="dxa"/>
            </w:tcMar>
            <w:vAlign w:val="center"/>
          </w:tcPr>
          <w:p w:rsidR="00000000" w:rsidDel="00000000" w:rsidP="00000000" w:rsidRDefault="00000000" w:rsidRPr="00000000" w14:paraId="00000071">
            <w:pPr>
              <w:spacing w:after="0" w:lineRule="auto"/>
              <w:rPr>
                <w:rFonts w:ascii="Calibri" w:cs="Calibri" w:eastAsia="Calibri" w:hAnsi="Calibri"/>
                <w:sz w:val="25"/>
                <w:szCs w:val="25"/>
              </w:rPr>
            </w:pPr>
            <w:r w:rsidDel="00000000" w:rsidR="00000000" w:rsidRPr="00000000">
              <w:rPr>
                <w:rFonts w:ascii="Calibri" w:cs="Calibri" w:eastAsia="Calibri" w:hAnsi="Calibri"/>
                <w:b w:val="1"/>
                <w:bCs w:val="1"/>
                <w:color w:val="7a1e22"/>
                <w:sz w:val="19"/>
                <w:szCs w:val="19"/>
                <w:rtl w:val="0"/>
              </w:rPr>
              <w:t xml:space="preserve">CONTENT DIRECTION</w:t>
            </w:r>
            <w:r w:rsidDel="00000000" w:rsidR="00000000" w:rsidRPr="00000000">
              <w:rPr>
                <w:rtl w:val="0"/>
              </w:rPr>
            </w:r>
          </w:p>
        </w:tc>
        <w:tc>
          <w:tcPr>
            <w:tcMar>
              <w:top w:w="110.0" w:type="dxa"/>
              <w:bottom w:w="110.0" w:type="dxa"/>
            </w:tcMar>
            <w:vAlign w:val="center"/>
          </w:tcPr>
          <w:p w:rsidR="00000000" w:rsidDel="00000000" w:rsidP="00000000" w:rsidRDefault="00000000" w:rsidRPr="00000000" w14:paraId="00000072">
            <w:pPr>
              <w:spacing w:after="0" w:lineRule="auto"/>
              <w:rPr>
                <w:rFonts w:ascii="Calibri" w:cs="Calibri" w:eastAsia="Calibri" w:hAnsi="Calibri"/>
              </w:rPr>
            </w:pPr>
            <w:r w:rsidDel="00000000" w:rsidR="00000000" w:rsidRPr="00000000">
              <w:rPr>
                <w:rFonts w:ascii="Calibri" w:cs="Calibri" w:eastAsia="Calibri" w:hAnsi="Calibri"/>
                <w:color w:val="252525"/>
                <w:sz w:val="17"/>
                <w:szCs w:val="17"/>
                <w:rtl w:val="0"/>
              </w:rPr>
              <w:t xml:space="preserve">Use a compact proof bridge: systems-integration perspective, diagnostic discipline, and operating experience. Do not introduce the founder biography, full credential story, or category definition here. The formal Credibility beat remains Sections 09–10.</w:t>
            </w:r>
            <w:r w:rsidDel="00000000" w:rsidR="00000000" w:rsidRPr="00000000">
              <w:rPr>
                <w:rtl w:val="0"/>
              </w:rPr>
            </w:r>
          </w:p>
        </w:tc>
      </w:tr>
      <w:tr>
        <w:trPr>
          <w:cantSplit w:val="0"/>
          <w:tblHeader w:val="0"/>
        </w:trPr>
        <w:tc>
          <w:tcPr>
            <w:shd w:fill="eee8de" w:val="clear"/>
            <w:tcMar>
              <w:top w:w="110.0" w:type="dxa"/>
              <w:bottom w:w="110.0" w:type="dxa"/>
            </w:tcMar>
            <w:vAlign w:val="center"/>
          </w:tcPr>
          <w:p w:rsidR="00000000" w:rsidDel="00000000" w:rsidP="00000000" w:rsidRDefault="00000000" w:rsidRPr="00000000" w14:paraId="00000073">
            <w:pPr>
              <w:spacing w:after="0" w:lineRule="auto"/>
              <w:rPr>
                <w:rFonts w:ascii="Calibri" w:cs="Calibri" w:eastAsia="Calibri" w:hAnsi="Calibri"/>
                <w:sz w:val="25"/>
                <w:szCs w:val="25"/>
              </w:rPr>
            </w:pPr>
            <w:r w:rsidDel="00000000" w:rsidR="00000000" w:rsidRPr="00000000">
              <w:rPr>
                <w:rFonts w:ascii="Calibri" w:cs="Calibri" w:eastAsia="Calibri" w:hAnsi="Calibri"/>
                <w:b w:val="1"/>
                <w:bCs w:val="1"/>
                <w:color w:val="7a1e22"/>
                <w:sz w:val="19"/>
                <w:szCs w:val="19"/>
                <w:rtl w:val="0"/>
              </w:rPr>
              <w:t xml:space="preserve">VISUAL APPROACH</w:t>
            </w:r>
            <w:r w:rsidDel="00000000" w:rsidR="00000000" w:rsidRPr="00000000">
              <w:rPr>
                <w:rtl w:val="0"/>
              </w:rPr>
            </w:r>
          </w:p>
        </w:tc>
        <w:tc>
          <w:tcPr>
            <w:tcMar>
              <w:top w:w="110.0" w:type="dxa"/>
              <w:bottom w:w="110.0" w:type="dxa"/>
            </w:tcMar>
            <w:vAlign w:val="center"/>
          </w:tcPr>
          <w:p w:rsidR="00000000" w:rsidDel="00000000" w:rsidP="00000000" w:rsidRDefault="00000000" w:rsidRPr="00000000" w14:paraId="00000074">
            <w:pPr>
              <w:spacing w:after="0" w:lineRule="auto"/>
              <w:rPr>
                <w:rFonts w:ascii="Calibri" w:cs="Calibri" w:eastAsia="Calibri" w:hAnsi="Calibri"/>
              </w:rPr>
            </w:pPr>
            <w:r w:rsidDel="00000000" w:rsidR="00000000" w:rsidRPr="00000000">
              <w:rPr>
                <w:rFonts w:ascii="Calibri" w:cs="Calibri" w:eastAsia="Calibri" w:hAnsi="Calibri"/>
                <w:color w:val="252525"/>
                <w:sz w:val="17"/>
                <w:szCs w:val="17"/>
                <w:rtl w:val="0"/>
              </w:rPr>
              <w:t xml:space="preserve">Slim proof band or 3-item credibility strip with restrained icons and short proof statements. Keep it visually subordinate to the hero and problem sequence.</w:t>
            </w:r>
            <w:r w:rsidDel="00000000" w:rsidR="00000000" w:rsidRPr="00000000">
              <w:rPr>
                <w:rtl w:val="0"/>
              </w:rPr>
            </w:r>
          </w:p>
        </w:tc>
      </w:tr>
      <w:tr>
        <w:trPr>
          <w:cantSplit w:val="0"/>
          <w:tblHeader w:val="0"/>
        </w:trPr>
        <w:tc>
          <w:tcPr>
            <w:shd w:fill="eee8de" w:val="clear"/>
            <w:tcMar>
              <w:top w:w="110.0" w:type="dxa"/>
              <w:bottom w:w="110.0" w:type="dxa"/>
            </w:tcMar>
            <w:vAlign w:val="center"/>
          </w:tcPr>
          <w:p w:rsidR="00000000" w:rsidDel="00000000" w:rsidP="00000000" w:rsidRDefault="00000000" w:rsidRPr="00000000" w14:paraId="00000075">
            <w:pPr>
              <w:spacing w:after="0" w:lineRule="auto"/>
              <w:rPr>
                <w:rFonts w:ascii="Calibri" w:cs="Calibri" w:eastAsia="Calibri" w:hAnsi="Calibri"/>
                <w:sz w:val="25"/>
                <w:szCs w:val="25"/>
              </w:rPr>
            </w:pPr>
            <w:r w:rsidDel="00000000" w:rsidR="00000000" w:rsidRPr="00000000">
              <w:rPr>
                <w:rFonts w:ascii="Calibri" w:cs="Calibri" w:eastAsia="Calibri" w:hAnsi="Calibri"/>
                <w:b w:val="1"/>
                <w:bCs w:val="1"/>
                <w:color w:val="7a1e22"/>
                <w:sz w:val="19"/>
                <w:szCs w:val="19"/>
                <w:rtl w:val="0"/>
              </w:rPr>
              <w:t xml:space="preserve">CANONICAL / ROUTING BOUNDARY</w:t>
            </w:r>
            <w:r w:rsidDel="00000000" w:rsidR="00000000" w:rsidRPr="00000000">
              <w:rPr>
                <w:rtl w:val="0"/>
              </w:rPr>
            </w:r>
          </w:p>
        </w:tc>
        <w:tc>
          <w:tcPr>
            <w:tcMar>
              <w:top w:w="110.0" w:type="dxa"/>
              <w:bottom w:w="110.0" w:type="dxa"/>
            </w:tcMar>
            <w:vAlign w:val="center"/>
          </w:tcPr>
          <w:p w:rsidR="00000000" w:rsidDel="00000000" w:rsidP="00000000" w:rsidRDefault="00000000" w:rsidRPr="00000000" w14:paraId="00000076">
            <w:pPr>
              <w:spacing w:after="0" w:lineRule="auto"/>
              <w:rPr>
                <w:rFonts w:ascii="Calibri" w:cs="Calibri" w:eastAsia="Calibri" w:hAnsi="Calibri"/>
              </w:rPr>
            </w:pPr>
            <w:r w:rsidDel="00000000" w:rsidR="00000000" w:rsidRPr="00000000">
              <w:rPr>
                <w:rFonts w:ascii="Calibri" w:cs="Calibri" w:eastAsia="Calibri" w:hAnsi="Calibri"/>
                <w:color w:val="252525"/>
                <w:sz w:val="17"/>
                <w:szCs w:val="17"/>
                <w:rtl w:val="0"/>
              </w:rPr>
              <w:t xml:space="preserve">Reinforcement only; founder biography remains on About.</w:t>
            </w:r>
            <w:r w:rsidDel="00000000" w:rsidR="00000000" w:rsidRPr="00000000">
              <w:rPr>
                <w:rtl w:val="0"/>
              </w:rPr>
            </w:r>
          </w:p>
        </w:tc>
      </w:tr>
      <w:tr>
        <w:trPr>
          <w:cantSplit w:val="0"/>
          <w:tblHeader w:val="0"/>
        </w:trPr>
        <w:tc>
          <w:tcPr>
            <w:shd w:fill="bf9000" w:val="clear"/>
            <w:tcMar>
              <w:top w:w="110.0" w:type="dxa"/>
              <w:bottom w:w="110.0" w:type="dxa"/>
            </w:tcMar>
            <w:vAlign w:val="center"/>
          </w:tcPr>
          <w:p w:rsidR="00000000" w:rsidDel="00000000" w:rsidP="00000000" w:rsidRDefault="00000000" w:rsidRPr="00000000" w14:paraId="00000077">
            <w:pPr>
              <w:spacing w:before="80" w:lineRule="auto"/>
              <w:rPr>
                <w:rFonts w:ascii="Calibri" w:cs="Calibri" w:eastAsia="Calibri" w:hAnsi="Calibri"/>
                <w:b w:val="1"/>
                <w:bCs w:val="1"/>
                <w:color w:val="ffffff"/>
                <w:sz w:val="23"/>
                <w:szCs w:val="23"/>
              </w:rPr>
            </w:pPr>
            <w:r w:rsidDel="00000000" w:rsidR="00000000" w:rsidRPr="00000000">
              <w:rPr>
                <w:rFonts w:ascii="Calibri" w:cs="Calibri" w:eastAsia="Calibri" w:hAnsi="Calibri"/>
                <w:b w:val="1"/>
                <w:bCs w:val="1"/>
                <w:color w:val="ffffff"/>
                <w:rtl w:val="0"/>
              </w:rPr>
              <w:t xml:space="preserve">ROUTE  →  Continue into problem recognition</w:t>
            </w:r>
            <w:r w:rsidDel="00000000" w:rsidR="00000000" w:rsidRPr="00000000">
              <w:rPr>
                <w:rtl w:val="0"/>
              </w:rPr>
            </w:r>
          </w:p>
        </w:tc>
        <w:tc>
          <w:tcPr>
            <w:tcMar>
              <w:top w:w="110.0" w:type="dxa"/>
              <w:bottom w:w="110.0" w:type="dxa"/>
            </w:tcMar>
            <w:vAlign w:val="center"/>
          </w:tcPr>
          <w:p w:rsidR="00000000" w:rsidDel="00000000" w:rsidP="00000000" w:rsidRDefault="00000000" w:rsidRPr="00000000" w14:paraId="00000078">
            <w:pPr>
              <w:spacing w:after="0" w:lineRule="auto"/>
              <w:rPr>
                <w:rFonts w:ascii="Calibri" w:cs="Calibri" w:eastAsia="Calibri" w:hAnsi="Calibri"/>
                <w:sz w:val="17"/>
                <w:szCs w:val="17"/>
              </w:rPr>
            </w:pPr>
            <w:r w:rsidDel="00000000" w:rsidR="00000000" w:rsidRPr="00000000">
              <w:rPr>
                <w:rtl w:val="0"/>
              </w:rPr>
            </w:r>
          </w:p>
        </w:tc>
      </w:tr>
    </w:tbl>
    <w:p w:rsidR="00000000" w:rsidDel="00000000" w:rsidP="00000000" w:rsidRDefault="00000000" w:rsidRPr="00000000" w14:paraId="00000079">
      <w:pPr>
        <w:spacing w:after="200" w:before="80" w:lineRule="auto"/>
        <w:rPr>
          <w:rFonts w:ascii="Calibri" w:cs="Calibri" w:eastAsia="Calibri" w:hAnsi="Calibri"/>
          <w:b w:val="1"/>
          <w:bCs w:val="1"/>
          <w:color w:val="6b6b6b"/>
          <w:sz w:val="17"/>
          <w:szCs w:val="17"/>
        </w:rPr>
      </w:pPr>
      <w:r w:rsidDel="00000000" w:rsidR="00000000" w:rsidRPr="00000000">
        <w:rPr>
          <w:rtl w:val="0"/>
        </w:rPr>
      </w:r>
    </w:p>
    <w:p w:rsidR="00000000" w:rsidDel="00000000" w:rsidP="00000000" w:rsidRDefault="00000000" w:rsidRPr="00000000" w14:paraId="0000007A">
      <w:pPr>
        <w:keepNext w:val="1"/>
        <w:rPr>
          <w:rFonts w:ascii="Calibri" w:cs="Calibri" w:eastAsia="Calibri" w:hAnsi="Calibri"/>
        </w:rPr>
      </w:pPr>
      <w:r w:rsidDel="00000000" w:rsidR="00000000" w:rsidRPr="00000000">
        <w:rPr>
          <w:rFonts w:ascii="Calibri" w:cs="Calibri" w:eastAsia="Calibri" w:hAnsi="Calibri"/>
          <w:b w:val="1"/>
          <w:bCs w:val="1"/>
          <w:color w:val="7a1e22"/>
          <w:sz w:val="30"/>
          <w:szCs w:val="30"/>
          <w:rtl w:val="0"/>
        </w:rPr>
        <w:t xml:space="preserve">03  Problem Recognition — 4 Cards</w:t>
      </w:r>
      <w:r w:rsidDel="00000000" w:rsidR="00000000" w:rsidRPr="00000000">
        <w:rPr>
          <w:rtl w:val="0"/>
        </w:rPr>
      </w:r>
    </w:p>
    <w:p w:rsidR="00000000" w:rsidDel="00000000" w:rsidP="00000000" w:rsidRDefault="00000000" w:rsidRPr="00000000" w14:paraId="0000007B">
      <w:pPr>
        <w:spacing w:after="80" w:lineRule="auto"/>
        <w:rPr>
          <w:rFonts w:ascii="Calibri" w:cs="Calibri" w:eastAsia="Calibri" w:hAnsi="Calibri"/>
        </w:rPr>
      </w:pPr>
      <w:r w:rsidDel="00000000" w:rsidR="00000000" w:rsidRPr="00000000">
        <w:rPr>
          <w:rFonts w:ascii="Calibri" w:cs="Calibri" w:eastAsia="Calibri" w:hAnsi="Calibri"/>
          <w:b w:val="1"/>
          <w:bCs w:val="1"/>
          <w:color w:val="b8863b"/>
          <w:sz w:val="17"/>
          <w:szCs w:val="17"/>
          <w:rtl w:val="0"/>
        </w:rPr>
        <w:t xml:space="preserve">GOVERNING NARRATIVE BEAT  •  2 — Recognizable Problem</w:t>
      </w:r>
      <w:r w:rsidDel="00000000" w:rsidR="00000000" w:rsidRPr="00000000">
        <w:rPr>
          <w:rtl w:val="0"/>
        </w:rPr>
      </w:r>
    </w:p>
    <w:tbl>
      <w:tblPr>
        <w:tblStyle w:val="Table5"/>
        <w:tblW w:w="10224.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5112"/>
        <w:gridCol w:w="5112"/>
        <w:tblGridChange w:id="0">
          <w:tblGrid>
            <w:gridCol w:w="5112"/>
            <w:gridCol w:w="5112"/>
          </w:tblGrid>
        </w:tblGridChange>
      </w:tblGrid>
      <w:tr>
        <w:trPr>
          <w:cantSplit w:val="0"/>
          <w:tblHeader w:val="0"/>
        </w:trPr>
        <w:tc>
          <w:tcPr>
            <w:shd w:fill="eee8de" w:val="clear"/>
            <w:tcMar>
              <w:top w:w="110.0" w:type="dxa"/>
              <w:bottom w:w="110.0" w:type="dxa"/>
            </w:tcMar>
            <w:vAlign w:val="center"/>
          </w:tcPr>
          <w:p w:rsidR="00000000" w:rsidDel="00000000" w:rsidP="00000000" w:rsidRDefault="00000000" w:rsidRPr="00000000" w14:paraId="0000007C">
            <w:pPr>
              <w:spacing w:after="0" w:lineRule="auto"/>
              <w:rPr>
                <w:rFonts w:ascii="Calibri" w:cs="Calibri" w:eastAsia="Calibri" w:hAnsi="Calibri"/>
                <w:sz w:val="25"/>
                <w:szCs w:val="25"/>
              </w:rPr>
            </w:pPr>
            <w:r w:rsidDel="00000000" w:rsidR="00000000" w:rsidRPr="00000000">
              <w:rPr>
                <w:rFonts w:ascii="Calibri" w:cs="Calibri" w:eastAsia="Calibri" w:hAnsi="Calibri"/>
                <w:b w:val="1"/>
                <w:bCs w:val="1"/>
                <w:color w:val="7a1e22"/>
                <w:sz w:val="19"/>
                <w:szCs w:val="19"/>
                <w:rtl w:val="0"/>
              </w:rPr>
              <w:t xml:space="preserve">CONTENT ROLE</w:t>
            </w:r>
            <w:r w:rsidDel="00000000" w:rsidR="00000000" w:rsidRPr="00000000">
              <w:rPr>
                <w:rtl w:val="0"/>
              </w:rPr>
            </w:r>
          </w:p>
        </w:tc>
        <w:tc>
          <w:tcPr>
            <w:tcMar>
              <w:top w:w="110.0" w:type="dxa"/>
              <w:bottom w:w="110.0" w:type="dxa"/>
            </w:tcMar>
            <w:vAlign w:val="center"/>
          </w:tcPr>
          <w:p w:rsidR="00000000" w:rsidDel="00000000" w:rsidP="00000000" w:rsidRDefault="00000000" w:rsidRPr="00000000" w14:paraId="0000007D">
            <w:pPr>
              <w:spacing w:after="0" w:lineRule="auto"/>
              <w:rPr>
                <w:rFonts w:ascii="Calibri" w:cs="Calibri" w:eastAsia="Calibri" w:hAnsi="Calibri"/>
              </w:rPr>
            </w:pPr>
            <w:r w:rsidDel="00000000" w:rsidR="00000000" w:rsidRPr="00000000">
              <w:rPr>
                <w:rFonts w:ascii="Calibri" w:cs="Calibri" w:eastAsia="Calibri" w:hAnsi="Calibri"/>
                <w:color w:val="252525"/>
                <w:sz w:val="17"/>
                <w:szCs w:val="17"/>
                <w:rtl w:val="0"/>
              </w:rPr>
              <w:t xml:space="preserve">Help visitors recognize their own revenue leakage symptoms before GWS explains the system behind them.</w:t>
            </w:r>
            <w:r w:rsidDel="00000000" w:rsidR="00000000" w:rsidRPr="00000000">
              <w:rPr>
                <w:rtl w:val="0"/>
              </w:rPr>
            </w:r>
          </w:p>
        </w:tc>
      </w:tr>
      <w:tr>
        <w:trPr>
          <w:cantSplit w:val="0"/>
          <w:tblHeader w:val="0"/>
        </w:trPr>
        <w:tc>
          <w:tcPr>
            <w:shd w:fill="eee8de" w:val="clear"/>
            <w:tcMar>
              <w:top w:w="110.0" w:type="dxa"/>
              <w:bottom w:w="110.0" w:type="dxa"/>
            </w:tcMar>
            <w:vAlign w:val="center"/>
          </w:tcPr>
          <w:p w:rsidR="00000000" w:rsidDel="00000000" w:rsidP="00000000" w:rsidRDefault="00000000" w:rsidRPr="00000000" w14:paraId="0000007E">
            <w:pPr>
              <w:spacing w:after="0" w:lineRule="auto"/>
              <w:rPr>
                <w:rFonts w:ascii="Calibri" w:cs="Calibri" w:eastAsia="Calibri" w:hAnsi="Calibri"/>
                <w:sz w:val="25"/>
                <w:szCs w:val="25"/>
              </w:rPr>
            </w:pPr>
            <w:r w:rsidDel="00000000" w:rsidR="00000000" w:rsidRPr="00000000">
              <w:rPr>
                <w:rFonts w:ascii="Calibri" w:cs="Calibri" w:eastAsia="Calibri" w:hAnsi="Calibri"/>
                <w:b w:val="1"/>
                <w:bCs w:val="1"/>
                <w:color w:val="7a1e22"/>
                <w:sz w:val="19"/>
                <w:szCs w:val="19"/>
                <w:rtl w:val="0"/>
              </w:rPr>
              <w:t xml:space="preserve">CONTENT DIRECTION</w:t>
            </w:r>
            <w:r w:rsidDel="00000000" w:rsidR="00000000" w:rsidRPr="00000000">
              <w:rPr>
                <w:rtl w:val="0"/>
              </w:rPr>
            </w:r>
          </w:p>
        </w:tc>
        <w:tc>
          <w:tcPr>
            <w:tcMar>
              <w:top w:w="110.0" w:type="dxa"/>
              <w:bottom w:w="110.0" w:type="dxa"/>
            </w:tcMar>
            <w:vAlign w:val="center"/>
          </w:tcPr>
          <w:p w:rsidR="00000000" w:rsidDel="00000000" w:rsidP="00000000" w:rsidRDefault="00000000" w:rsidRPr="00000000" w14:paraId="0000007F">
            <w:pPr>
              <w:spacing w:after="0" w:lineRule="auto"/>
              <w:rPr>
                <w:rFonts w:ascii="Calibri" w:cs="Calibri" w:eastAsia="Calibri" w:hAnsi="Calibri"/>
              </w:rPr>
            </w:pPr>
            <w:r w:rsidDel="00000000" w:rsidR="00000000" w:rsidRPr="00000000">
              <w:rPr>
                <w:rFonts w:ascii="Calibri" w:cs="Calibri" w:eastAsia="Calibri" w:hAnsi="Calibri"/>
                <w:color w:val="252525"/>
                <w:sz w:val="17"/>
                <w:szCs w:val="17"/>
                <w:rtl w:val="0"/>
              </w:rPr>
              <w:t xml:space="preserve">Use four concise leakage patterns aligned to the approved inventory direction: hard to find; slow/inconsistent lead response; disconnected sales operations; weak revenue visibility/measurement. Avoid repeating the long “fragmented tools” argument.</w:t>
            </w:r>
            <w:r w:rsidDel="00000000" w:rsidR="00000000" w:rsidRPr="00000000">
              <w:rPr>
                <w:rtl w:val="0"/>
              </w:rPr>
            </w:r>
          </w:p>
        </w:tc>
      </w:tr>
      <w:tr>
        <w:trPr>
          <w:cantSplit w:val="0"/>
          <w:tblHeader w:val="0"/>
        </w:trPr>
        <w:tc>
          <w:tcPr>
            <w:shd w:fill="eee8de" w:val="clear"/>
            <w:tcMar>
              <w:top w:w="110.0" w:type="dxa"/>
              <w:bottom w:w="110.0" w:type="dxa"/>
            </w:tcMar>
            <w:vAlign w:val="center"/>
          </w:tcPr>
          <w:p w:rsidR="00000000" w:rsidDel="00000000" w:rsidP="00000000" w:rsidRDefault="00000000" w:rsidRPr="00000000" w14:paraId="00000080">
            <w:pPr>
              <w:spacing w:after="0" w:lineRule="auto"/>
              <w:rPr>
                <w:rFonts w:ascii="Calibri" w:cs="Calibri" w:eastAsia="Calibri" w:hAnsi="Calibri"/>
                <w:sz w:val="25"/>
                <w:szCs w:val="25"/>
              </w:rPr>
            </w:pPr>
            <w:r w:rsidDel="00000000" w:rsidR="00000000" w:rsidRPr="00000000">
              <w:rPr>
                <w:rFonts w:ascii="Calibri" w:cs="Calibri" w:eastAsia="Calibri" w:hAnsi="Calibri"/>
                <w:b w:val="1"/>
                <w:bCs w:val="1"/>
                <w:color w:val="7a1e22"/>
                <w:sz w:val="19"/>
                <w:szCs w:val="19"/>
                <w:rtl w:val="0"/>
              </w:rPr>
              <w:t xml:space="preserve">VISUAL APPROACH</w:t>
            </w:r>
            <w:r w:rsidDel="00000000" w:rsidR="00000000" w:rsidRPr="00000000">
              <w:rPr>
                <w:rtl w:val="0"/>
              </w:rPr>
            </w:r>
          </w:p>
        </w:tc>
        <w:tc>
          <w:tcPr>
            <w:tcMar>
              <w:top w:w="110.0" w:type="dxa"/>
              <w:bottom w:w="110.0" w:type="dxa"/>
            </w:tcMar>
            <w:vAlign w:val="center"/>
          </w:tcPr>
          <w:p w:rsidR="00000000" w:rsidDel="00000000" w:rsidP="00000000" w:rsidRDefault="00000000" w:rsidRPr="00000000" w14:paraId="00000081">
            <w:pPr>
              <w:spacing w:after="0" w:lineRule="auto"/>
              <w:rPr>
                <w:rFonts w:ascii="Calibri" w:cs="Calibri" w:eastAsia="Calibri" w:hAnsi="Calibri"/>
              </w:rPr>
            </w:pPr>
            <w:r w:rsidDel="00000000" w:rsidR="00000000" w:rsidRPr="00000000">
              <w:rPr>
                <w:rFonts w:ascii="Calibri" w:cs="Calibri" w:eastAsia="Calibri" w:hAnsi="Calibri"/>
                <w:color w:val="252525"/>
                <w:sz w:val="17"/>
                <w:szCs w:val="17"/>
                <w:rtl w:val="0"/>
              </w:rPr>
              <w:t xml:space="preserve">Four equal cards with one symptom, one consequence, and one minimal icon. The set should scan in under 10 seconds.</w:t>
            </w:r>
            <w:r w:rsidDel="00000000" w:rsidR="00000000" w:rsidRPr="00000000">
              <w:rPr>
                <w:rtl w:val="0"/>
              </w:rPr>
            </w:r>
          </w:p>
        </w:tc>
      </w:tr>
      <w:tr>
        <w:trPr>
          <w:cantSplit w:val="0"/>
          <w:tblHeader w:val="0"/>
        </w:trPr>
        <w:tc>
          <w:tcPr>
            <w:shd w:fill="eee8de" w:val="clear"/>
            <w:tcMar>
              <w:top w:w="110.0" w:type="dxa"/>
              <w:bottom w:w="110.0" w:type="dxa"/>
            </w:tcMar>
            <w:vAlign w:val="center"/>
          </w:tcPr>
          <w:p w:rsidR="00000000" w:rsidDel="00000000" w:rsidP="00000000" w:rsidRDefault="00000000" w:rsidRPr="00000000" w14:paraId="00000082">
            <w:pPr>
              <w:spacing w:after="0" w:lineRule="auto"/>
              <w:rPr>
                <w:rFonts w:ascii="Calibri" w:cs="Calibri" w:eastAsia="Calibri" w:hAnsi="Calibri"/>
                <w:sz w:val="25"/>
                <w:szCs w:val="25"/>
              </w:rPr>
            </w:pPr>
            <w:r w:rsidDel="00000000" w:rsidR="00000000" w:rsidRPr="00000000">
              <w:rPr>
                <w:rFonts w:ascii="Calibri" w:cs="Calibri" w:eastAsia="Calibri" w:hAnsi="Calibri"/>
                <w:b w:val="1"/>
                <w:bCs w:val="1"/>
                <w:color w:val="7a1e22"/>
                <w:sz w:val="19"/>
                <w:szCs w:val="19"/>
                <w:rtl w:val="0"/>
              </w:rPr>
              <w:t xml:space="preserve">CANONICAL / ROUTING BOUNDARY</w:t>
            </w:r>
            <w:r w:rsidDel="00000000" w:rsidR="00000000" w:rsidRPr="00000000">
              <w:rPr>
                <w:rtl w:val="0"/>
              </w:rPr>
            </w:r>
          </w:p>
        </w:tc>
        <w:tc>
          <w:tcPr>
            <w:tcMar>
              <w:top w:w="110.0" w:type="dxa"/>
              <w:bottom w:w="110.0" w:type="dxa"/>
            </w:tcMar>
            <w:vAlign w:val="center"/>
          </w:tcPr>
          <w:p w:rsidR="00000000" w:rsidDel="00000000" w:rsidP="00000000" w:rsidRDefault="00000000" w:rsidRPr="00000000" w14:paraId="00000083">
            <w:pPr>
              <w:spacing w:after="0" w:lineRule="auto"/>
              <w:rPr>
                <w:rFonts w:ascii="Calibri" w:cs="Calibri" w:eastAsia="Calibri" w:hAnsi="Calibri"/>
              </w:rPr>
            </w:pPr>
            <w:r w:rsidDel="00000000" w:rsidR="00000000" w:rsidRPr="00000000">
              <w:rPr>
                <w:rFonts w:ascii="Calibri" w:cs="Calibri" w:eastAsia="Calibri" w:hAnsi="Calibri"/>
                <w:color w:val="252525"/>
                <w:sz w:val="17"/>
                <w:szCs w:val="17"/>
                <w:rtl w:val="0"/>
              </w:rPr>
              <w:t xml:space="preserve">Homepage recognition only; Revenue Infrastructure Framework owns the revenue-leakage model.</w:t>
            </w:r>
            <w:r w:rsidDel="00000000" w:rsidR="00000000" w:rsidRPr="00000000">
              <w:rPr>
                <w:rtl w:val="0"/>
              </w:rPr>
            </w:r>
          </w:p>
        </w:tc>
      </w:tr>
      <w:tr>
        <w:trPr>
          <w:cantSplit w:val="0"/>
          <w:tblHeader w:val="0"/>
        </w:trPr>
        <w:tc>
          <w:tcPr>
            <w:shd w:fill="38761d" w:val="clear"/>
            <w:tcMar>
              <w:top w:w="110.0" w:type="dxa"/>
              <w:bottom w:w="110.0" w:type="dxa"/>
            </w:tcMar>
            <w:vAlign w:val="center"/>
          </w:tcPr>
          <w:p w:rsidR="00000000" w:rsidDel="00000000" w:rsidP="00000000" w:rsidRDefault="00000000" w:rsidRPr="00000000" w14:paraId="00000084">
            <w:pPr>
              <w:spacing w:before="80" w:lineRule="auto"/>
              <w:rPr>
                <w:rFonts w:ascii="Calibri" w:cs="Calibri" w:eastAsia="Calibri" w:hAnsi="Calibri"/>
                <w:b w:val="1"/>
                <w:bCs w:val="1"/>
                <w:color w:val="ffffff"/>
                <w:sz w:val="23"/>
                <w:szCs w:val="23"/>
              </w:rPr>
            </w:pPr>
            <w:r w:rsidDel="00000000" w:rsidR="00000000" w:rsidRPr="00000000">
              <w:rPr>
                <w:rFonts w:ascii="Calibri" w:cs="Calibri" w:eastAsia="Calibri" w:hAnsi="Calibri"/>
                <w:b w:val="1"/>
                <w:bCs w:val="1"/>
                <w:color w:val="ffffff"/>
                <w:rtl w:val="0"/>
              </w:rPr>
              <w:t xml:space="preserve">ROUTE  →  Continue to business outcomes</w:t>
            </w:r>
            <w:r w:rsidDel="00000000" w:rsidR="00000000" w:rsidRPr="00000000">
              <w:rPr>
                <w:rtl w:val="0"/>
              </w:rPr>
            </w:r>
          </w:p>
        </w:tc>
        <w:tc>
          <w:tcPr>
            <w:tcMar>
              <w:top w:w="110.0" w:type="dxa"/>
              <w:bottom w:w="110.0" w:type="dxa"/>
            </w:tcMar>
            <w:vAlign w:val="center"/>
          </w:tcPr>
          <w:p w:rsidR="00000000" w:rsidDel="00000000" w:rsidP="00000000" w:rsidRDefault="00000000" w:rsidRPr="00000000" w14:paraId="00000085">
            <w:pPr>
              <w:spacing w:after="0" w:lineRule="auto"/>
              <w:rPr>
                <w:rFonts w:ascii="Calibri" w:cs="Calibri" w:eastAsia="Calibri" w:hAnsi="Calibri"/>
                <w:sz w:val="17"/>
                <w:szCs w:val="17"/>
              </w:rPr>
            </w:pPr>
            <w:r w:rsidDel="00000000" w:rsidR="00000000" w:rsidRPr="00000000">
              <w:rPr>
                <w:rtl w:val="0"/>
              </w:rPr>
            </w:r>
          </w:p>
        </w:tc>
      </w:tr>
    </w:tbl>
    <w:p w:rsidR="00000000" w:rsidDel="00000000" w:rsidP="00000000" w:rsidRDefault="00000000" w:rsidRPr="00000000" w14:paraId="00000086">
      <w:pPr>
        <w:spacing w:after="200" w:before="80" w:lineRule="auto"/>
        <w:rPr>
          <w:rFonts w:ascii="Calibri" w:cs="Calibri" w:eastAsia="Calibri" w:hAnsi="Calibri"/>
          <w:b w:val="1"/>
          <w:bCs w:val="1"/>
          <w:color w:val="6b6b6b"/>
          <w:sz w:val="17"/>
          <w:szCs w:val="17"/>
        </w:rPr>
      </w:pPr>
      <w:r w:rsidDel="00000000" w:rsidR="00000000" w:rsidRPr="00000000">
        <w:rPr>
          <w:rtl w:val="0"/>
        </w:rPr>
      </w:r>
    </w:p>
    <w:p w:rsidR="00000000" w:rsidDel="00000000" w:rsidP="00000000" w:rsidRDefault="00000000" w:rsidRPr="00000000" w14:paraId="00000087">
      <w:pPr>
        <w:keepNext w:val="1"/>
        <w:rPr>
          <w:rFonts w:ascii="Calibri" w:cs="Calibri" w:eastAsia="Calibri" w:hAnsi="Calibri"/>
        </w:rPr>
      </w:pPr>
      <w:r w:rsidDel="00000000" w:rsidR="00000000" w:rsidRPr="00000000">
        <w:rPr>
          <w:rFonts w:ascii="Calibri" w:cs="Calibri" w:eastAsia="Calibri" w:hAnsi="Calibri"/>
          <w:b w:val="1"/>
          <w:bCs w:val="1"/>
          <w:color w:val="7a1e22"/>
          <w:sz w:val="30"/>
          <w:szCs w:val="30"/>
          <w:rtl w:val="0"/>
        </w:rPr>
        <w:t xml:space="preserve">04  Four Business Outcomes</w:t>
      </w:r>
      <w:r w:rsidDel="00000000" w:rsidR="00000000" w:rsidRPr="00000000">
        <w:rPr>
          <w:rtl w:val="0"/>
        </w:rPr>
      </w:r>
    </w:p>
    <w:p w:rsidR="00000000" w:rsidDel="00000000" w:rsidP="00000000" w:rsidRDefault="00000000" w:rsidRPr="00000000" w14:paraId="00000088">
      <w:pPr>
        <w:spacing w:after="80" w:lineRule="auto"/>
        <w:rPr>
          <w:rFonts w:ascii="Calibri" w:cs="Calibri" w:eastAsia="Calibri" w:hAnsi="Calibri"/>
        </w:rPr>
      </w:pPr>
      <w:r w:rsidDel="00000000" w:rsidR="00000000" w:rsidRPr="00000000">
        <w:rPr>
          <w:rFonts w:ascii="Calibri" w:cs="Calibri" w:eastAsia="Calibri" w:hAnsi="Calibri"/>
          <w:b w:val="1"/>
          <w:bCs w:val="1"/>
          <w:color w:val="b8863b"/>
          <w:sz w:val="17"/>
          <w:szCs w:val="17"/>
          <w:rtl w:val="0"/>
        </w:rPr>
        <w:t xml:space="preserve">GOVERNING NARRATIVE BEAT  •  3 — Simple Solution</w:t>
      </w:r>
      <w:r w:rsidDel="00000000" w:rsidR="00000000" w:rsidRPr="00000000">
        <w:rPr>
          <w:rtl w:val="0"/>
        </w:rPr>
      </w:r>
    </w:p>
    <w:tbl>
      <w:tblPr>
        <w:tblStyle w:val="Table6"/>
        <w:tblW w:w="10224.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5112"/>
        <w:gridCol w:w="5112"/>
        <w:tblGridChange w:id="0">
          <w:tblGrid>
            <w:gridCol w:w="5112"/>
            <w:gridCol w:w="5112"/>
          </w:tblGrid>
        </w:tblGridChange>
      </w:tblGrid>
      <w:tr>
        <w:trPr>
          <w:cantSplit w:val="0"/>
          <w:tblHeader w:val="0"/>
        </w:trPr>
        <w:tc>
          <w:tcPr>
            <w:shd w:fill="eee8de" w:val="clear"/>
            <w:tcMar>
              <w:top w:w="110.0" w:type="dxa"/>
              <w:bottom w:w="110.0" w:type="dxa"/>
            </w:tcMar>
            <w:vAlign w:val="center"/>
          </w:tcPr>
          <w:p w:rsidR="00000000" w:rsidDel="00000000" w:rsidP="00000000" w:rsidRDefault="00000000" w:rsidRPr="00000000" w14:paraId="00000089">
            <w:pPr>
              <w:spacing w:after="0" w:lineRule="auto"/>
              <w:rPr>
                <w:rFonts w:ascii="Calibri" w:cs="Calibri" w:eastAsia="Calibri" w:hAnsi="Calibri"/>
                <w:sz w:val="25"/>
                <w:szCs w:val="25"/>
              </w:rPr>
            </w:pPr>
            <w:r w:rsidDel="00000000" w:rsidR="00000000" w:rsidRPr="00000000">
              <w:rPr>
                <w:rFonts w:ascii="Calibri" w:cs="Calibri" w:eastAsia="Calibri" w:hAnsi="Calibri"/>
                <w:b w:val="1"/>
                <w:bCs w:val="1"/>
                <w:color w:val="7a1e22"/>
                <w:sz w:val="19"/>
                <w:szCs w:val="19"/>
                <w:rtl w:val="0"/>
              </w:rPr>
              <w:t xml:space="preserve">CONTENT ROLE</w:t>
            </w:r>
            <w:r w:rsidDel="00000000" w:rsidR="00000000" w:rsidRPr="00000000">
              <w:rPr>
                <w:rtl w:val="0"/>
              </w:rPr>
            </w:r>
          </w:p>
        </w:tc>
        <w:tc>
          <w:tcPr>
            <w:tcMar>
              <w:top w:w="110.0" w:type="dxa"/>
              <w:bottom w:w="110.0" w:type="dxa"/>
            </w:tcMar>
            <w:vAlign w:val="center"/>
          </w:tcPr>
          <w:p w:rsidR="00000000" w:rsidDel="00000000" w:rsidP="00000000" w:rsidRDefault="00000000" w:rsidRPr="00000000" w14:paraId="0000008A">
            <w:pPr>
              <w:spacing w:after="0" w:lineRule="auto"/>
              <w:rPr>
                <w:rFonts w:ascii="Calibri" w:cs="Calibri" w:eastAsia="Calibri" w:hAnsi="Calibri"/>
              </w:rPr>
            </w:pPr>
            <w:r w:rsidDel="00000000" w:rsidR="00000000" w:rsidRPr="00000000">
              <w:rPr>
                <w:rFonts w:ascii="Calibri" w:cs="Calibri" w:eastAsia="Calibri" w:hAnsi="Calibri"/>
                <w:color w:val="252525"/>
                <w:sz w:val="17"/>
                <w:szCs w:val="17"/>
                <w:rtl w:val="0"/>
              </w:rPr>
              <w:t xml:space="preserve">Translate the recognized problems into the four improvements the visitor actually wants. This is the plain-English “simple solution” beat before process detail.</w:t>
            </w:r>
            <w:r w:rsidDel="00000000" w:rsidR="00000000" w:rsidRPr="00000000">
              <w:rPr>
                <w:rtl w:val="0"/>
              </w:rPr>
            </w:r>
          </w:p>
        </w:tc>
      </w:tr>
      <w:tr>
        <w:trPr>
          <w:cantSplit w:val="0"/>
          <w:tblHeader w:val="0"/>
        </w:trPr>
        <w:tc>
          <w:tcPr>
            <w:shd w:fill="eee8de" w:val="clear"/>
            <w:tcMar>
              <w:top w:w="110.0" w:type="dxa"/>
              <w:bottom w:w="110.0" w:type="dxa"/>
            </w:tcMar>
            <w:vAlign w:val="center"/>
          </w:tcPr>
          <w:p w:rsidR="00000000" w:rsidDel="00000000" w:rsidP="00000000" w:rsidRDefault="00000000" w:rsidRPr="00000000" w14:paraId="0000008B">
            <w:pPr>
              <w:spacing w:after="0" w:lineRule="auto"/>
              <w:rPr>
                <w:rFonts w:ascii="Calibri" w:cs="Calibri" w:eastAsia="Calibri" w:hAnsi="Calibri"/>
                <w:sz w:val="25"/>
                <w:szCs w:val="25"/>
              </w:rPr>
            </w:pPr>
            <w:r w:rsidDel="00000000" w:rsidR="00000000" w:rsidRPr="00000000">
              <w:rPr>
                <w:rFonts w:ascii="Calibri" w:cs="Calibri" w:eastAsia="Calibri" w:hAnsi="Calibri"/>
                <w:b w:val="1"/>
                <w:bCs w:val="1"/>
                <w:color w:val="7a1e22"/>
                <w:sz w:val="19"/>
                <w:szCs w:val="19"/>
                <w:rtl w:val="0"/>
              </w:rPr>
              <w:t xml:space="preserve">CONTENT DIRECTION</w:t>
            </w:r>
            <w:r w:rsidDel="00000000" w:rsidR="00000000" w:rsidRPr="00000000">
              <w:rPr>
                <w:rtl w:val="0"/>
              </w:rPr>
            </w:r>
          </w:p>
        </w:tc>
        <w:tc>
          <w:tcPr>
            <w:tcMar>
              <w:top w:w="110.0" w:type="dxa"/>
              <w:bottom w:w="110.0" w:type="dxa"/>
            </w:tcMar>
            <w:vAlign w:val="center"/>
          </w:tcPr>
          <w:p w:rsidR="00000000" w:rsidDel="00000000" w:rsidP="00000000" w:rsidRDefault="00000000" w:rsidRPr="00000000" w14:paraId="0000008C">
            <w:pPr>
              <w:spacing w:after="0" w:lineRule="auto"/>
              <w:rPr>
                <w:rFonts w:ascii="Calibri" w:cs="Calibri" w:eastAsia="Calibri" w:hAnsi="Calibri"/>
              </w:rPr>
            </w:pPr>
            <w:commentRangeStart w:id="0"/>
            <w:r w:rsidDel="00000000" w:rsidR="00000000" w:rsidRPr="00000000">
              <w:rPr>
                <w:rFonts w:ascii="Calibri" w:cs="Calibri" w:eastAsia="Calibri" w:hAnsi="Calibri"/>
                <w:sz w:val="17"/>
                <w:szCs w:val="17"/>
                <w:rtl w:val="0"/>
              </w:rPr>
              <w:t xml:space="preserve">Use the four approved customer-facing business outcomes: Be Found → Capture &amp; Respond → Convert Consistently → Improve &amp; Scale . Each outcome may include a short supporting explanation connecting it to discoverability, lead response, sales execution, and revenue intelligence. Frame the section around the business result the visitor wants, not service categories or internal capability names. </w:t>
            </w:r>
            <w:commentRangeEnd w:id="0"/>
            <w:r w:rsidDel="00000000" w:rsidR="00000000" w:rsidRPr="00000000">
              <w:commentReference w:id="0"/>
            </w:r>
            <w:r w:rsidDel="00000000" w:rsidR="00000000" w:rsidRPr="00000000">
              <w:rPr>
                <w:rtl w:val="0"/>
              </w:rPr>
            </w:r>
          </w:p>
        </w:tc>
      </w:tr>
      <w:tr>
        <w:trPr>
          <w:cantSplit w:val="0"/>
          <w:tblHeader w:val="0"/>
        </w:trPr>
        <w:tc>
          <w:tcPr>
            <w:shd w:fill="eee8de" w:val="clear"/>
            <w:tcMar>
              <w:top w:w="110.0" w:type="dxa"/>
              <w:bottom w:w="110.0" w:type="dxa"/>
            </w:tcMar>
            <w:vAlign w:val="center"/>
          </w:tcPr>
          <w:p w:rsidR="00000000" w:rsidDel="00000000" w:rsidP="00000000" w:rsidRDefault="00000000" w:rsidRPr="00000000" w14:paraId="0000008D">
            <w:pPr>
              <w:spacing w:after="0" w:lineRule="auto"/>
              <w:rPr>
                <w:rFonts w:ascii="Calibri" w:cs="Calibri" w:eastAsia="Calibri" w:hAnsi="Calibri"/>
                <w:sz w:val="25"/>
                <w:szCs w:val="25"/>
              </w:rPr>
            </w:pPr>
            <w:r w:rsidDel="00000000" w:rsidR="00000000" w:rsidRPr="00000000">
              <w:rPr>
                <w:rFonts w:ascii="Calibri" w:cs="Calibri" w:eastAsia="Calibri" w:hAnsi="Calibri"/>
                <w:b w:val="1"/>
                <w:bCs w:val="1"/>
                <w:color w:val="7a1e22"/>
                <w:sz w:val="19"/>
                <w:szCs w:val="19"/>
                <w:rtl w:val="0"/>
              </w:rPr>
              <w:t xml:space="preserve">VISUAL APPROACH</w:t>
            </w:r>
            <w:r w:rsidDel="00000000" w:rsidR="00000000" w:rsidRPr="00000000">
              <w:rPr>
                <w:rtl w:val="0"/>
              </w:rPr>
            </w:r>
          </w:p>
        </w:tc>
        <w:tc>
          <w:tcPr>
            <w:tcMar>
              <w:top w:w="110.0" w:type="dxa"/>
              <w:bottom w:w="110.0" w:type="dxa"/>
            </w:tcMar>
            <w:vAlign w:val="center"/>
          </w:tcPr>
          <w:p w:rsidR="00000000" w:rsidDel="00000000" w:rsidP="00000000" w:rsidRDefault="00000000" w:rsidRPr="00000000" w14:paraId="0000008E">
            <w:pPr>
              <w:spacing w:after="0" w:lineRule="auto"/>
              <w:rPr>
                <w:rFonts w:ascii="Calibri" w:cs="Calibri" w:eastAsia="Calibri" w:hAnsi="Calibri"/>
              </w:rPr>
            </w:pPr>
            <w:r w:rsidDel="00000000" w:rsidR="00000000" w:rsidRPr="00000000">
              <w:rPr>
                <w:rFonts w:ascii="Calibri" w:cs="Calibri" w:eastAsia="Calibri" w:hAnsi="Calibri"/>
                <w:color w:val="252525"/>
                <w:sz w:val="17"/>
                <w:szCs w:val="17"/>
                <w:rtl w:val="0"/>
              </w:rPr>
              <w:t xml:space="preserve">Four outcome tiles or a before→after band. Use parallel structure and visual symmetry; avoid feature-heavy cards.</w:t>
            </w:r>
            <w:r w:rsidDel="00000000" w:rsidR="00000000" w:rsidRPr="00000000">
              <w:rPr>
                <w:rtl w:val="0"/>
              </w:rPr>
            </w:r>
          </w:p>
        </w:tc>
      </w:tr>
      <w:tr>
        <w:trPr>
          <w:cantSplit w:val="0"/>
          <w:tblHeader w:val="0"/>
        </w:trPr>
        <w:tc>
          <w:tcPr>
            <w:shd w:fill="eee8de" w:val="clear"/>
            <w:tcMar>
              <w:top w:w="110.0" w:type="dxa"/>
              <w:bottom w:w="110.0" w:type="dxa"/>
            </w:tcMar>
            <w:vAlign w:val="center"/>
          </w:tcPr>
          <w:p w:rsidR="00000000" w:rsidDel="00000000" w:rsidP="00000000" w:rsidRDefault="00000000" w:rsidRPr="00000000" w14:paraId="0000008F">
            <w:pPr>
              <w:spacing w:after="0" w:lineRule="auto"/>
              <w:rPr>
                <w:rFonts w:ascii="Calibri" w:cs="Calibri" w:eastAsia="Calibri" w:hAnsi="Calibri"/>
                <w:sz w:val="25"/>
                <w:szCs w:val="25"/>
              </w:rPr>
            </w:pPr>
            <w:r w:rsidDel="00000000" w:rsidR="00000000" w:rsidRPr="00000000">
              <w:rPr>
                <w:rFonts w:ascii="Calibri" w:cs="Calibri" w:eastAsia="Calibri" w:hAnsi="Calibri"/>
                <w:b w:val="1"/>
                <w:bCs w:val="1"/>
                <w:color w:val="7a1e22"/>
                <w:sz w:val="19"/>
                <w:szCs w:val="19"/>
                <w:rtl w:val="0"/>
              </w:rPr>
              <w:t xml:space="preserve">CANONICAL / ROUTING BOUNDARY</w:t>
            </w:r>
            <w:r w:rsidDel="00000000" w:rsidR="00000000" w:rsidRPr="00000000">
              <w:rPr>
                <w:rtl w:val="0"/>
              </w:rPr>
            </w:r>
          </w:p>
        </w:tc>
        <w:tc>
          <w:tcPr>
            <w:tcMar>
              <w:top w:w="110.0" w:type="dxa"/>
              <w:bottom w:w="110.0" w:type="dxa"/>
            </w:tcMar>
            <w:vAlign w:val="center"/>
          </w:tcPr>
          <w:p w:rsidR="00000000" w:rsidDel="00000000" w:rsidP="00000000" w:rsidRDefault="00000000" w:rsidRPr="00000000" w14:paraId="00000090">
            <w:pPr>
              <w:spacing w:after="0" w:lineRule="auto"/>
              <w:rPr>
                <w:rFonts w:ascii="Calibri" w:cs="Calibri" w:eastAsia="Calibri" w:hAnsi="Calibri"/>
              </w:rPr>
            </w:pPr>
            <w:r w:rsidDel="00000000" w:rsidR="00000000" w:rsidRPr="00000000">
              <w:rPr>
                <w:rFonts w:ascii="Calibri" w:cs="Calibri" w:eastAsia="Calibri" w:hAnsi="Calibri"/>
                <w:color w:val="252525"/>
                <w:sz w:val="17"/>
                <w:szCs w:val="17"/>
                <w:rtl w:val="0"/>
              </w:rPr>
              <w:t xml:space="preserve">Homepage outcome summary; Solutions owns complete capability descriptions.</w:t>
            </w:r>
            <w:r w:rsidDel="00000000" w:rsidR="00000000" w:rsidRPr="00000000">
              <w:rPr>
                <w:rtl w:val="0"/>
              </w:rPr>
            </w:r>
          </w:p>
        </w:tc>
      </w:tr>
      <w:tr>
        <w:trPr>
          <w:cantSplit w:val="0"/>
          <w:tblHeader w:val="0"/>
        </w:trPr>
        <w:tc>
          <w:tcPr>
            <w:shd w:fill="134f5c" w:val="clear"/>
            <w:tcMar>
              <w:top w:w="110.0" w:type="dxa"/>
              <w:bottom w:w="110.0" w:type="dxa"/>
            </w:tcMar>
            <w:vAlign w:val="center"/>
          </w:tcPr>
          <w:p w:rsidR="00000000" w:rsidDel="00000000" w:rsidP="00000000" w:rsidRDefault="00000000" w:rsidRPr="00000000" w14:paraId="00000091">
            <w:pPr>
              <w:spacing w:before="80" w:lineRule="auto"/>
              <w:rPr>
                <w:rFonts w:ascii="Calibri" w:cs="Calibri" w:eastAsia="Calibri" w:hAnsi="Calibri"/>
                <w:b w:val="1"/>
                <w:bCs w:val="1"/>
                <w:color w:val="ffffff"/>
                <w:sz w:val="23"/>
                <w:szCs w:val="23"/>
              </w:rPr>
            </w:pPr>
            <w:r w:rsidDel="00000000" w:rsidR="00000000" w:rsidRPr="00000000">
              <w:rPr>
                <w:rFonts w:ascii="Calibri" w:cs="Calibri" w:eastAsia="Calibri" w:hAnsi="Calibri"/>
                <w:b w:val="1"/>
                <w:bCs w:val="1"/>
                <w:color w:val="ffffff"/>
                <w:rtl w:val="0"/>
              </w:rPr>
              <w:t xml:space="preserve">ROUTE  →  See how GWS creates the outcomes</w:t>
            </w:r>
            <w:r w:rsidDel="00000000" w:rsidR="00000000" w:rsidRPr="00000000">
              <w:rPr>
                <w:rtl w:val="0"/>
              </w:rPr>
            </w:r>
          </w:p>
        </w:tc>
        <w:tc>
          <w:tcPr>
            <w:tcMar>
              <w:top w:w="110.0" w:type="dxa"/>
              <w:bottom w:w="110.0" w:type="dxa"/>
            </w:tcMar>
            <w:vAlign w:val="center"/>
          </w:tcPr>
          <w:p w:rsidR="00000000" w:rsidDel="00000000" w:rsidP="00000000" w:rsidRDefault="00000000" w:rsidRPr="00000000" w14:paraId="00000092">
            <w:pPr>
              <w:spacing w:after="0" w:lineRule="auto"/>
              <w:rPr>
                <w:rFonts w:ascii="Calibri" w:cs="Calibri" w:eastAsia="Calibri" w:hAnsi="Calibri"/>
                <w:sz w:val="17"/>
                <w:szCs w:val="17"/>
              </w:rPr>
            </w:pPr>
            <w:r w:rsidDel="00000000" w:rsidR="00000000" w:rsidRPr="00000000">
              <w:rPr>
                <w:rtl w:val="0"/>
              </w:rPr>
            </w:r>
          </w:p>
        </w:tc>
      </w:tr>
    </w:tbl>
    <w:p w:rsidR="00000000" w:rsidDel="00000000" w:rsidP="00000000" w:rsidRDefault="00000000" w:rsidRPr="00000000" w14:paraId="00000093">
      <w:pPr>
        <w:spacing w:after="200" w:before="80" w:lineRule="auto"/>
        <w:rPr>
          <w:rFonts w:ascii="Calibri" w:cs="Calibri" w:eastAsia="Calibri" w:hAnsi="Calibri"/>
          <w:b w:val="1"/>
          <w:bCs w:val="1"/>
          <w:color w:val="6b6b6b"/>
          <w:sz w:val="17"/>
          <w:szCs w:val="17"/>
        </w:rPr>
      </w:pPr>
      <w:r w:rsidDel="00000000" w:rsidR="00000000" w:rsidRPr="00000000">
        <w:rPr>
          <w:rtl w:val="0"/>
        </w:rPr>
      </w:r>
    </w:p>
    <w:p w:rsidR="00000000" w:rsidDel="00000000" w:rsidP="00000000" w:rsidRDefault="00000000" w:rsidRPr="00000000" w14:paraId="00000094">
      <w:pPr>
        <w:keepNext w:val="1"/>
        <w:rPr>
          <w:rFonts w:ascii="Calibri" w:cs="Calibri" w:eastAsia="Calibri" w:hAnsi="Calibri"/>
        </w:rPr>
      </w:pPr>
      <w:r w:rsidDel="00000000" w:rsidR="00000000" w:rsidRPr="00000000">
        <w:rPr>
          <w:rFonts w:ascii="Calibri" w:cs="Calibri" w:eastAsia="Calibri" w:hAnsi="Calibri"/>
          <w:b w:val="1"/>
          <w:bCs w:val="1"/>
          <w:color w:val="7a1e22"/>
          <w:sz w:val="30"/>
          <w:szCs w:val="30"/>
          <w:rtl w:val="0"/>
        </w:rPr>
        <w:t xml:space="preserve">05  How GWS Works</w:t>
      </w:r>
      <w:r w:rsidDel="00000000" w:rsidR="00000000" w:rsidRPr="00000000">
        <w:rPr>
          <w:rtl w:val="0"/>
        </w:rPr>
      </w:r>
    </w:p>
    <w:p w:rsidR="00000000" w:rsidDel="00000000" w:rsidP="00000000" w:rsidRDefault="00000000" w:rsidRPr="00000000" w14:paraId="00000095">
      <w:pPr>
        <w:spacing w:after="80" w:lineRule="auto"/>
        <w:rPr>
          <w:rFonts w:ascii="Calibri" w:cs="Calibri" w:eastAsia="Calibri" w:hAnsi="Calibri"/>
        </w:rPr>
      </w:pPr>
      <w:r w:rsidDel="00000000" w:rsidR="00000000" w:rsidRPr="00000000">
        <w:rPr>
          <w:rFonts w:ascii="Calibri" w:cs="Calibri" w:eastAsia="Calibri" w:hAnsi="Calibri"/>
          <w:b w:val="1"/>
          <w:bCs w:val="1"/>
          <w:color w:val="b8863b"/>
          <w:sz w:val="17"/>
          <w:szCs w:val="17"/>
          <w:rtl w:val="0"/>
        </w:rPr>
        <w:t xml:space="preserve">GOVERNING NARRATIVE BEAT  •  4 — How GWS Works</w:t>
      </w:r>
      <w:r w:rsidDel="00000000" w:rsidR="00000000" w:rsidRPr="00000000">
        <w:rPr>
          <w:rtl w:val="0"/>
        </w:rPr>
      </w:r>
    </w:p>
    <w:tbl>
      <w:tblPr>
        <w:tblStyle w:val="Table7"/>
        <w:tblW w:w="10224.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5112"/>
        <w:gridCol w:w="5112"/>
        <w:tblGridChange w:id="0">
          <w:tblGrid>
            <w:gridCol w:w="5112"/>
            <w:gridCol w:w="5112"/>
          </w:tblGrid>
        </w:tblGridChange>
      </w:tblGrid>
      <w:tr>
        <w:trPr>
          <w:cantSplit w:val="0"/>
          <w:tblHeader w:val="0"/>
        </w:trPr>
        <w:tc>
          <w:tcPr>
            <w:shd w:fill="eee8de" w:val="clear"/>
            <w:tcMar>
              <w:top w:w="110.0" w:type="dxa"/>
              <w:bottom w:w="110.0" w:type="dxa"/>
            </w:tcMar>
            <w:vAlign w:val="center"/>
          </w:tcPr>
          <w:p w:rsidR="00000000" w:rsidDel="00000000" w:rsidP="00000000" w:rsidRDefault="00000000" w:rsidRPr="00000000" w14:paraId="00000096">
            <w:pPr>
              <w:spacing w:after="0" w:lineRule="auto"/>
              <w:rPr>
                <w:rFonts w:ascii="Calibri" w:cs="Calibri" w:eastAsia="Calibri" w:hAnsi="Calibri"/>
                <w:sz w:val="25"/>
                <w:szCs w:val="25"/>
              </w:rPr>
            </w:pPr>
            <w:r w:rsidDel="00000000" w:rsidR="00000000" w:rsidRPr="00000000">
              <w:rPr>
                <w:rFonts w:ascii="Calibri" w:cs="Calibri" w:eastAsia="Calibri" w:hAnsi="Calibri"/>
                <w:b w:val="1"/>
                <w:bCs w:val="1"/>
                <w:color w:val="7a1e22"/>
                <w:sz w:val="19"/>
                <w:szCs w:val="19"/>
                <w:rtl w:val="0"/>
              </w:rPr>
              <w:t xml:space="preserve">CONTENT ROLE</w:t>
            </w:r>
            <w:r w:rsidDel="00000000" w:rsidR="00000000" w:rsidRPr="00000000">
              <w:rPr>
                <w:rtl w:val="0"/>
              </w:rPr>
            </w:r>
          </w:p>
        </w:tc>
        <w:tc>
          <w:tcPr>
            <w:tcMar>
              <w:top w:w="110.0" w:type="dxa"/>
              <w:bottom w:w="110.0" w:type="dxa"/>
            </w:tcMar>
            <w:vAlign w:val="center"/>
          </w:tcPr>
          <w:p w:rsidR="00000000" w:rsidDel="00000000" w:rsidP="00000000" w:rsidRDefault="00000000" w:rsidRPr="00000000" w14:paraId="00000097">
            <w:pPr>
              <w:spacing w:after="0" w:lineRule="auto"/>
              <w:rPr>
                <w:rFonts w:ascii="Calibri" w:cs="Calibri" w:eastAsia="Calibri" w:hAnsi="Calibri"/>
              </w:rPr>
            </w:pPr>
            <w:r w:rsidDel="00000000" w:rsidR="00000000" w:rsidRPr="00000000">
              <w:rPr>
                <w:rFonts w:ascii="Calibri" w:cs="Calibri" w:eastAsia="Calibri" w:hAnsi="Calibri"/>
                <w:color w:val="252525"/>
                <w:sz w:val="17"/>
                <w:szCs w:val="17"/>
                <w:rtl w:val="0"/>
              </w:rPr>
              <w:t xml:space="preserve">Explain the engagement model in the simplest approved public form and give the rest of the homepage a process spine.</w:t>
            </w:r>
            <w:r w:rsidDel="00000000" w:rsidR="00000000" w:rsidRPr="00000000">
              <w:rPr>
                <w:rtl w:val="0"/>
              </w:rPr>
            </w:r>
          </w:p>
        </w:tc>
      </w:tr>
      <w:tr>
        <w:trPr>
          <w:cantSplit w:val="0"/>
          <w:tblHeader w:val="0"/>
        </w:trPr>
        <w:tc>
          <w:tcPr>
            <w:shd w:fill="eee8de" w:val="clear"/>
            <w:tcMar>
              <w:top w:w="110.0" w:type="dxa"/>
              <w:bottom w:w="110.0" w:type="dxa"/>
            </w:tcMar>
            <w:vAlign w:val="center"/>
          </w:tcPr>
          <w:p w:rsidR="00000000" w:rsidDel="00000000" w:rsidP="00000000" w:rsidRDefault="00000000" w:rsidRPr="00000000" w14:paraId="00000098">
            <w:pPr>
              <w:spacing w:after="0" w:lineRule="auto"/>
              <w:rPr>
                <w:rFonts w:ascii="Calibri" w:cs="Calibri" w:eastAsia="Calibri" w:hAnsi="Calibri"/>
                <w:sz w:val="25"/>
                <w:szCs w:val="25"/>
              </w:rPr>
            </w:pPr>
            <w:r w:rsidDel="00000000" w:rsidR="00000000" w:rsidRPr="00000000">
              <w:rPr>
                <w:rFonts w:ascii="Calibri" w:cs="Calibri" w:eastAsia="Calibri" w:hAnsi="Calibri"/>
                <w:b w:val="1"/>
                <w:bCs w:val="1"/>
                <w:color w:val="7a1e22"/>
                <w:sz w:val="19"/>
                <w:szCs w:val="19"/>
                <w:rtl w:val="0"/>
              </w:rPr>
              <w:t xml:space="preserve">CONTENT DIRECTION</w:t>
            </w:r>
            <w:r w:rsidDel="00000000" w:rsidR="00000000" w:rsidRPr="00000000">
              <w:rPr>
                <w:rtl w:val="0"/>
              </w:rPr>
            </w:r>
          </w:p>
        </w:tc>
        <w:tc>
          <w:tcPr>
            <w:tcMar>
              <w:top w:w="110.0" w:type="dxa"/>
              <w:bottom w:w="110.0" w:type="dxa"/>
            </w:tcMar>
            <w:vAlign w:val="center"/>
          </w:tcPr>
          <w:p w:rsidR="00000000" w:rsidDel="00000000" w:rsidP="00000000" w:rsidRDefault="00000000" w:rsidRPr="00000000" w14:paraId="00000099">
            <w:pPr>
              <w:spacing w:after="0" w:lineRule="auto"/>
              <w:rPr>
                <w:rFonts w:ascii="Calibri" w:cs="Calibri" w:eastAsia="Calibri" w:hAnsi="Calibri"/>
              </w:rPr>
            </w:pPr>
            <w:r w:rsidDel="00000000" w:rsidR="00000000" w:rsidRPr="00000000">
              <w:rPr>
                <w:rFonts w:ascii="Calibri" w:cs="Calibri" w:eastAsia="Calibri" w:hAnsi="Calibri"/>
                <w:color w:val="252525"/>
                <w:sz w:val="17"/>
                <w:szCs w:val="17"/>
                <w:rtl w:val="0"/>
              </w:rPr>
              <w:t xml:space="preserve">Use only the standardized public summary: Diagnose → Design → Implement → Optimize. Current governance decision: the Revenue Infrastructure Framework owns the full methodology until a dedicated Process page is approved.</w:t>
            </w:r>
            <w:r w:rsidDel="00000000" w:rsidR="00000000" w:rsidRPr="00000000">
              <w:rPr>
                <w:rtl w:val="0"/>
              </w:rPr>
            </w:r>
          </w:p>
        </w:tc>
      </w:tr>
      <w:tr>
        <w:trPr>
          <w:cantSplit w:val="0"/>
          <w:tblHeader w:val="0"/>
        </w:trPr>
        <w:tc>
          <w:tcPr>
            <w:shd w:fill="eee8de" w:val="clear"/>
            <w:tcMar>
              <w:top w:w="110.0" w:type="dxa"/>
              <w:bottom w:w="110.0" w:type="dxa"/>
            </w:tcMar>
            <w:vAlign w:val="center"/>
          </w:tcPr>
          <w:p w:rsidR="00000000" w:rsidDel="00000000" w:rsidP="00000000" w:rsidRDefault="00000000" w:rsidRPr="00000000" w14:paraId="0000009A">
            <w:pPr>
              <w:spacing w:after="0" w:lineRule="auto"/>
              <w:rPr>
                <w:rFonts w:ascii="Calibri" w:cs="Calibri" w:eastAsia="Calibri" w:hAnsi="Calibri"/>
                <w:sz w:val="25"/>
                <w:szCs w:val="25"/>
              </w:rPr>
            </w:pPr>
            <w:r w:rsidDel="00000000" w:rsidR="00000000" w:rsidRPr="00000000">
              <w:rPr>
                <w:rFonts w:ascii="Calibri" w:cs="Calibri" w:eastAsia="Calibri" w:hAnsi="Calibri"/>
                <w:b w:val="1"/>
                <w:bCs w:val="1"/>
                <w:color w:val="7a1e22"/>
                <w:sz w:val="19"/>
                <w:szCs w:val="19"/>
                <w:rtl w:val="0"/>
              </w:rPr>
              <w:t xml:space="preserve">VISUAL APPROACH</w:t>
            </w:r>
            <w:r w:rsidDel="00000000" w:rsidR="00000000" w:rsidRPr="00000000">
              <w:rPr>
                <w:rtl w:val="0"/>
              </w:rPr>
            </w:r>
          </w:p>
        </w:tc>
        <w:tc>
          <w:tcPr>
            <w:tcMar>
              <w:top w:w="110.0" w:type="dxa"/>
              <w:bottom w:w="110.0" w:type="dxa"/>
            </w:tcMar>
            <w:vAlign w:val="center"/>
          </w:tcPr>
          <w:p w:rsidR="00000000" w:rsidDel="00000000" w:rsidP="00000000" w:rsidRDefault="00000000" w:rsidRPr="00000000" w14:paraId="0000009B">
            <w:pPr>
              <w:spacing w:after="0" w:lineRule="auto"/>
              <w:rPr>
                <w:rFonts w:ascii="Calibri" w:cs="Calibri" w:eastAsia="Calibri" w:hAnsi="Calibri"/>
              </w:rPr>
            </w:pPr>
            <w:r w:rsidDel="00000000" w:rsidR="00000000" w:rsidRPr="00000000">
              <w:rPr>
                <w:rFonts w:ascii="Calibri" w:cs="Calibri" w:eastAsia="Calibri" w:hAnsi="Calibri"/>
                <w:color w:val="252525"/>
                <w:sz w:val="17"/>
                <w:szCs w:val="17"/>
                <w:rtl w:val="0"/>
              </w:rPr>
              <w:t xml:space="preserve">Horizontal four-step progression with one sentence per step. Make Diagnose visibly lead the sequence and keep all longer phase models off the homepage.</w:t>
            </w:r>
            <w:r w:rsidDel="00000000" w:rsidR="00000000" w:rsidRPr="00000000">
              <w:rPr>
                <w:rtl w:val="0"/>
              </w:rPr>
            </w:r>
          </w:p>
        </w:tc>
      </w:tr>
      <w:tr>
        <w:trPr>
          <w:cantSplit w:val="0"/>
          <w:tblHeader w:val="0"/>
        </w:trPr>
        <w:tc>
          <w:tcPr>
            <w:shd w:fill="eee8de" w:val="clear"/>
            <w:tcMar>
              <w:top w:w="110.0" w:type="dxa"/>
              <w:bottom w:w="110.0" w:type="dxa"/>
            </w:tcMar>
            <w:vAlign w:val="center"/>
          </w:tcPr>
          <w:p w:rsidR="00000000" w:rsidDel="00000000" w:rsidP="00000000" w:rsidRDefault="00000000" w:rsidRPr="00000000" w14:paraId="0000009C">
            <w:pPr>
              <w:spacing w:after="0" w:lineRule="auto"/>
              <w:rPr>
                <w:rFonts w:ascii="Calibri" w:cs="Calibri" w:eastAsia="Calibri" w:hAnsi="Calibri"/>
                <w:sz w:val="25"/>
                <w:szCs w:val="25"/>
              </w:rPr>
            </w:pPr>
            <w:r w:rsidDel="00000000" w:rsidR="00000000" w:rsidRPr="00000000">
              <w:rPr>
                <w:rFonts w:ascii="Calibri" w:cs="Calibri" w:eastAsia="Calibri" w:hAnsi="Calibri"/>
                <w:b w:val="1"/>
                <w:bCs w:val="1"/>
                <w:color w:val="7a1e22"/>
                <w:sz w:val="19"/>
                <w:szCs w:val="19"/>
                <w:rtl w:val="0"/>
              </w:rPr>
              <w:t xml:space="preserve">CANONICAL / ROUTING BOUNDARY</w:t>
            </w:r>
            <w:r w:rsidDel="00000000" w:rsidR="00000000" w:rsidRPr="00000000">
              <w:rPr>
                <w:rtl w:val="0"/>
              </w:rPr>
            </w:r>
          </w:p>
        </w:tc>
        <w:tc>
          <w:tcPr>
            <w:tcMar>
              <w:top w:w="110.0" w:type="dxa"/>
              <w:bottom w:w="110.0" w:type="dxa"/>
            </w:tcMar>
            <w:vAlign w:val="center"/>
          </w:tcPr>
          <w:p w:rsidR="00000000" w:rsidDel="00000000" w:rsidP="00000000" w:rsidRDefault="00000000" w:rsidRPr="00000000" w14:paraId="0000009D">
            <w:pPr>
              <w:spacing w:after="0" w:lineRule="auto"/>
              <w:rPr>
                <w:rFonts w:ascii="Calibri" w:cs="Calibri" w:eastAsia="Calibri" w:hAnsi="Calibri"/>
              </w:rPr>
            </w:pPr>
            <w:r w:rsidDel="00000000" w:rsidR="00000000" w:rsidRPr="00000000">
              <w:rPr>
                <w:rFonts w:ascii="Calibri" w:cs="Calibri" w:eastAsia="Calibri" w:hAnsi="Calibri"/>
                <w:color w:val="252525"/>
                <w:sz w:val="17"/>
                <w:szCs w:val="17"/>
                <w:rtl w:val="0"/>
              </w:rPr>
              <w:t xml:space="preserve">Framework owns full methodology until a Process page is approved.</w:t>
            </w:r>
            <w:r w:rsidDel="00000000" w:rsidR="00000000" w:rsidRPr="00000000">
              <w:rPr>
                <w:rtl w:val="0"/>
              </w:rPr>
            </w:r>
          </w:p>
        </w:tc>
      </w:tr>
      <w:tr>
        <w:trPr>
          <w:cantSplit w:val="0"/>
          <w:tblHeader w:val="0"/>
        </w:trPr>
        <w:tc>
          <w:tcPr>
            <w:shd w:fill="1c4587" w:val="clear"/>
            <w:tcMar>
              <w:top w:w="110.0" w:type="dxa"/>
              <w:bottom w:w="110.0" w:type="dxa"/>
            </w:tcMar>
            <w:vAlign w:val="center"/>
          </w:tcPr>
          <w:p w:rsidR="00000000" w:rsidDel="00000000" w:rsidP="00000000" w:rsidRDefault="00000000" w:rsidRPr="00000000" w14:paraId="0000009E">
            <w:pPr>
              <w:spacing w:before="80" w:lineRule="auto"/>
              <w:rPr>
                <w:rFonts w:ascii="Calibri" w:cs="Calibri" w:eastAsia="Calibri" w:hAnsi="Calibri"/>
                <w:b w:val="1"/>
                <w:bCs w:val="1"/>
                <w:color w:val="ffffff"/>
                <w:sz w:val="23"/>
                <w:szCs w:val="23"/>
              </w:rPr>
            </w:pPr>
            <w:r w:rsidDel="00000000" w:rsidR="00000000" w:rsidRPr="00000000">
              <w:rPr>
                <w:rFonts w:ascii="Calibri" w:cs="Calibri" w:eastAsia="Calibri" w:hAnsi="Calibri"/>
                <w:b w:val="1"/>
                <w:bCs w:val="1"/>
                <w:color w:val="ffffff"/>
                <w:rtl w:val="0"/>
              </w:rPr>
              <w:t xml:space="preserve">ROUTE  →  Explore the Framework</w:t>
            </w:r>
            <w:r w:rsidDel="00000000" w:rsidR="00000000" w:rsidRPr="00000000">
              <w:rPr>
                <w:rtl w:val="0"/>
              </w:rPr>
            </w:r>
          </w:p>
        </w:tc>
        <w:tc>
          <w:tcPr>
            <w:tcMar>
              <w:top w:w="110.0" w:type="dxa"/>
              <w:bottom w:w="110.0" w:type="dxa"/>
            </w:tcMar>
            <w:vAlign w:val="center"/>
          </w:tcPr>
          <w:p w:rsidR="00000000" w:rsidDel="00000000" w:rsidP="00000000" w:rsidRDefault="00000000" w:rsidRPr="00000000" w14:paraId="0000009F">
            <w:pPr>
              <w:spacing w:after="0" w:lineRule="auto"/>
              <w:rPr>
                <w:rFonts w:ascii="Calibri" w:cs="Calibri" w:eastAsia="Calibri" w:hAnsi="Calibri"/>
                <w:sz w:val="17"/>
                <w:szCs w:val="17"/>
              </w:rPr>
            </w:pPr>
            <w:r w:rsidDel="00000000" w:rsidR="00000000" w:rsidRPr="00000000">
              <w:rPr>
                <w:rtl w:val="0"/>
              </w:rPr>
            </w:r>
          </w:p>
        </w:tc>
      </w:tr>
    </w:tbl>
    <w:p w:rsidR="00000000" w:rsidDel="00000000" w:rsidP="00000000" w:rsidRDefault="00000000" w:rsidRPr="00000000" w14:paraId="000000A0">
      <w:pPr>
        <w:spacing w:after="200" w:before="80" w:lineRule="auto"/>
        <w:rPr>
          <w:rFonts w:ascii="Calibri" w:cs="Calibri" w:eastAsia="Calibri" w:hAnsi="Calibri"/>
          <w:b w:val="1"/>
          <w:bCs w:val="1"/>
          <w:color w:val="6b6b6b"/>
          <w:sz w:val="17"/>
          <w:szCs w:val="17"/>
        </w:rPr>
      </w:pPr>
      <w:r w:rsidDel="00000000" w:rsidR="00000000" w:rsidRPr="00000000">
        <w:rPr>
          <w:rtl w:val="0"/>
        </w:rPr>
      </w:r>
    </w:p>
    <w:p w:rsidR="00000000" w:rsidDel="00000000" w:rsidP="00000000" w:rsidRDefault="00000000" w:rsidRPr="00000000" w14:paraId="000000A1">
      <w:pPr>
        <w:keepNext w:val="1"/>
        <w:rPr>
          <w:rFonts w:ascii="Calibri" w:cs="Calibri" w:eastAsia="Calibri" w:hAnsi="Calibri"/>
        </w:rPr>
      </w:pPr>
      <w:r w:rsidDel="00000000" w:rsidR="00000000" w:rsidRPr="00000000">
        <w:rPr>
          <w:rFonts w:ascii="Calibri" w:cs="Calibri" w:eastAsia="Calibri" w:hAnsi="Calibri"/>
          <w:b w:val="1"/>
          <w:bCs w:val="1"/>
          <w:color w:val="7a1e22"/>
          <w:sz w:val="30"/>
          <w:szCs w:val="30"/>
          <w:rtl w:val="0"/>
        </w:rPr>
        <w:t xml:space="preserve">06  Connected-System Visual</w:t>
      </w:r>
      <w:r w:rsidDel="00000000" w:rsidR="00000000" w:rsidRPr="00000000">
        <w:rPr>
          <w:rtl w:val="0"/>
        </w:rPr>
      </w:r>
    </w:p>
    <w:p w:rsidR="00000000" w:rsidDel="00000000" w:rsidP="00000000" w:rsidRDefault="00000000" w:rsidRPr="00000000" w14:paraId="000000A2">
      <w:pPr>
        <w:spacing w:after="80" w:lineRule="auto"/>
        <w:rPr>
          <w:rFonts w:ascii="Calibri" w:cs="Calibri" w:eastAsia="Calibri" w:hAnsi="Calibri"/>
        </w:rPr>
      </w:pPr>
      <w:r w:rsidDel="00000000" w:rsidR="00000000" w:rsidRPr="00000000">
        <w:rPr>
          <w:rFonts w:ascii="Calibri" w:cs="Calibri" w:eastAsia="Calibri" w:hAnsi="Calibri"/>
          <w:b w:val="1"/>
          <w:bCs w:val="1"/>
          <w:color w:val="b8863b"/>
          <w:sz w:val="17"/>
          <w:szCs w:val="17"/>
          <w:rtl w:val="0"/>
        </w:rPr>
        <w:t xml:space="preserve">GOVERNING NARRATIVE BEAT  •  4 — How GWS Works</w:t>
      </w:r>
      <w:r w:rsidDel="00000000" w:rsidR="00000000" w:rsidRPr="00000000">
        <w:rPr>
          <w:rtl w:val="0"/>
        </w:rPr>
      </w:r>
    </w:p>
    <w:tbl>
      <w:tblPr>
        <w:tblStyle w:val="Table8"/>
        <w:tblW w:w="10224.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5112"/>
        <w:gridCol w:w="5112"/>
        <w:tblGridChange w:id="0">
          <w:tblGrid>
            <w:gridCol w:w="5112"/>
            <w:gridCol w:w="5112"/>
          </w:tblGrid>
        </w:tblGridChange>
      </w:tblGrid>
      <w:tr>
        <w:trPr>
          <w:cantSplit w:val="0"/>
          <w:tblHeader w:val="0"/>
        </w:trPr>
        <w:tc>
          <w:tcPr>
            <w:shd w:fill="eee8de" w:val="clear"/>
            <w:tcMar>
              <w:top w:w="110.0" w:type="dxa"/>
              <w:bottom w:w="110.0" w:type="dxa"/>
            </w:tcMar>
            <w:vAlign w:val="center"/>
          </w:tcPr>
          <w:p w:rsidR="00000000" w:rsidDel="00000000" w:rsidP="00000000" w:rsidRDefault="00000000" w:rsidRPr="00000000" w14:paraId="000000A3">
            <w:pPr>
              <w:spacing w:after="0" w:lineRule="auto"/>
              <w:rPr>
                <w:rFonts w:ascii="Calibri" w:cs="Calibri" w:eastAsia="Calibri" w:hAnsi="Calibri"/>
                <w:sz w:val="25"/>
                <w:szCs w:val="25"/>
              </w:rPr>
            </w:pPr>
            <w:r w:rsidDel="00000000" w:rsidR="00000000" w:rsidRPr="00000000">
              <w:rPr>
                <w:rFonts w:ascii="Calibri" w:cs="Calibri" w:eastAsia="Calibri" w:hAnsi="Calibri"/>
                <w:b w:val="1"/>
                <w:bCs w:val="1"/>
                <w:color w:val="7a1e22"/>
                <w:sz w:val="19"/>
                <w:szCs w:val="19"/>
                <w:rtl w:val="0"/>
              </w:rPr>
              <w:t xml:space="preserve">CONTENT ROLE</w:t>
            </w:r>
            <w:r w:rsidDel="00000000" w:rsidR="00000000" w:rsidRPr="00000000">
              <w:rPr>
                <w:rtl w:val="0"/>
              </w:rPr>
            </w:r>
          </w:p>
        </w:tc>
        <w:tc>
          <w:tcPr>
            <w:tcMar>
              <w:top w:w="110.0" w:type="dxa"/>
              <w:bottom w:w="110.0" w:type="dxa"/>
            </w:tcMar>
            <w:vAlign w:val="center"/>
          </w:tcPr>
          <w:p w:rsidR="00000000" w:rsidDel="00000000" w:rsidP="00000000" w:rsidRDefault="00000000" w:rsidRPr="00000000" w14:paraId="000000A4">
            <w:pPr>
              <w:spacing w:after="0" w:lineRule="auto"/>
              <w:rPr>
                <w:rFonts w:ascii="Calibri" w:cs="Calibri" w:eastAsia="Calibri" w:hAnsi="Calibri"/>
              </w:rPr>
            </w:pPr>
            <w:r w:rsidDel="00000000" w:rsidR="00000000" w:rsidRPr="00000000">
              <w:rPr>
                <w:rFonts w:ascii="Calibri" w:cs="Calibri" w:eastAsia="Calibri" w:hAnsi="Calibri"/>
                <w:color w:val="252525"/>
                <w:sz w:val="17"/>
                <w:szCs w:val="17"/>
                <w:rtl w:val="0"/>
              </w:rPr>
              <w:t xml:space="preserve">Show why the outcomes compound: GWS connects capabilities into one operating system rather than treating them as isolated tactics.</w:t>
            </w:r>
            <w:r w:rsidDel="00000000" w:rsidR="00000000" w:rsidRPr="00000000">
              <w:rPr>
                <w:rtl w:val="0"/>
              </w:rPr>
            </w:r>
          </w:p>
        </w:tc>
      </w:tr>
      <w:tr>
        <w:trPr>
          <w:cantSplit w:val="0"/>
          <w:tblHeader w:val="0"/>
        </w:trPr>
        <w:tc>
          <w:tcPr>
            <w:shd w:fill="eee8de" w:val="clear"/>
            <w:tcMar>
              <w:top w:w="110.0" w:type="dxa"/>
              <w:bottom w:w="110.0" w:type="dxa"/>
            </w:tcMar>
            <w:vAlign w:val="center"/>
          </w:tcPr>
          <w:p w:rsidR="00000000" w:rsidDel="00000000" w:rsidP="00000000" w:rsidRDefault="00000000" w:rsidRPr="00000000" w14:paraId="000000A5">
            <w:pPr>
              <w:spacing w:after="0" w:lineRule="auto"/>
              <w:rPr>
                <w:rFonts w:ascii="Calibri" w:cs="Calibri" w:eastAsia="Calibri" w:hAnsi="Calibri"/>
                <w:sz w:val="25"/>
                <w:szCs w:val="25"/>
              </w:rPr>
            </w:pPr>
            <w:r w:rsidDel="00000000" w:rsidR="00000000" w:rsidRPr="00000000">
              <w:rPr>
                <w:rFonts w:ascii="Calibri" w:cs="Calibri" w:eastAsia="Calibri" w:hAnsi="Calibri"/>
                <w:b w:val="1"/>
                <w:bCs w:val="1"/>
                <w:color w:val="7a1e22"/>
                <w:sz w:val="19"/>
                <w:szCs w:val="19"/>
                <w:rtl w:val="0"/>
              </w:rPr>
              <w:t xml:space="preserve">CONTENT DIRECTION</w:t>
            </w:r>
            <w:r w:rsidDel="00000000" w:rsidR="00000000" w:rsidRPr="00000000">
              <w:rPr>
                <w:rtl w:val="0"/>
              </w:rPr>
            </w:r>
          </w:p>
        </w:tc>
        <w:tc>
          <w:tcPr>
            <w:tcMar>
              <w:top w:w="110.0" w:type="dxa"/>
              <w:bottom w:w="110.0" w:type="dxa"/>
            </w:tcMar>
            <w:vAlign w:val="center"/>
          </w:tcPr>
          <w:p w:rsidR="00000000" w:rsidDel="00000000" w:rsidP="00000000" w:rsidRDefault="00000000" w:rsidRPr="00000000" w14:paraId="000000A6">
            <w:pPr>
              <w:spacing w:after="0" w:lineRule="auto"/>
              <w:rPr>
                <w:rFonts w:ascii="Calibri" w:cs="Calibri" w:eastAsia="Calibri" w:hAnsi="Calibri"/>
              </w:rPr>
            </w:pPr>
            <w:r w:rsidDel="00000000" w:rsidR="00000000" w:rsidRPr="00000000">
              <w:rPr>
                <w:rFonts w:ascii="Calibri" w:cs="Calibri" w:eastAsia="Calibri" w:hAnsi="Calibri"/>
                <w:color w:val="252525"/>
                <w:sz w:val="17"/>
                <w:szCs w:val="17"/>
                <w:rtl w:val="0"/>
              </w:rPr>
              <w:t xml:space="preserve">Visualize discovery/visibility → response → sales execution → intelligence → optimization as one connected loop. This visual replaces the homepage’s redundant traditional-approaches comparison table. Do not give the full Revenue Infrastructure definition or nine-domain list here.</w:t>
            </w:r>
            <w:r w:rsidDel="00000000" w:rsidR="00000000" w:rsidRPr="00000000">
              <w:rPr>
                <w:rtl w:val="0"/>
              </w:rPr>
            </w:r>
          </w:p>
        </w:tc>
      </w:tr>
      <w:tr>
        <w:trPr>
          <w:cantSplit w:val="0"/>
          <w:tblHeader w:val="0"/>
        </w:trPr>
        <w:tc>
          <w:tcPr>
            <w:shd w:fill="eee8de" w:val="clear"/>
            <w:tcMar>
              <w:top w:w="110.0" w:type="dxa"/>
              <w:bottom w:w="110.0" w:type="dxa"/>
            </w:tcMar>
            <w:vAlign w:val="center"/>
          </w:tcPr>
          <w:p w:rsidR="00000000" w:rsidDel="00000000" w:rsidP="00000000" w:rsidRDefault="00000000" w:rsidRPr="00000000" w14:paraId="000000A7">
            <w:pPr>
              <w:spacing w:after="0" w:lineRule="auto"/>
              <w:rPr>
                <w:rFonts w:ascii="Calibri" w:cs="Calibri" w:eastAsia="Calibri" w:hAnsi="Calibri"/>
                <w:sz w:val="25"/>
                <w:szCs w:val="25"/>
              </w:rPr>
            </w:pPr>
            <w:r w:rsidDel="00000000" w:rsidR="00000000" w:rsidRPr="00000000">
              <w:rPr>
                <w:rFonts w:ascii="Calibri" w:cs="Calibri" w:eastAsia="Calibri" w:hAnsi="Calibri"/>
                <w:b w:val="1"/>
                <w:bCs w:val="1"/>
                <w:color w:val="7a1e22"/>
                <w:sz w:val="19"/>
                <w:szCs w:val="19"/>
                <w:rtl w:val="0"/>
              </w:rPr>
              <w:t xml:space="preserve">VISUAL APPROACH</w:t>
            </w:r>
            <w:r w:rsidDel="00000000" w:rsidR="00000000" w:rsidRPr="00000000">
              <w:rPr>
                <w:rtl w:val="0"/>
              </w:rPr>
            </w:r>
          </w:p>
        </w:tc>
        <w:tc>
          <w:tcPr>
            <w:tcMar>
              <w:top w:w="110.0" w:type="dxa"/>
              <w:bottom w:w="110.0" w:type="dxa"/>
            </w:tcMar>
            <w:vAlign w:val="center"/>
          </w:tcPr>
          <w:p w:rsidR="00000000" w:rsidDel="00000000" w:rsidP="00000000" w:rsidRDefault="00000000" w:rsidRPr="00000000" w14:paraId="000000A8">
            <w:pPr>
              <w:spacing w:after="0" w:lineRule="auto"/>
              <w:rPr>
                <w:rFonts w:ascii="Calibri" w:cs="Calibri" w:eastAsia="Calibri" w:hAnsi="Calibri"/>
              </w:rPr>
            </w:pPr>
            <w:r w:rsidDel="00000000" w:rsidR="00000000" w:rsidRPr="00000000">
              <w:rPr>
                <w:rFonts w:ascii="Calibri" w:cs="Calibri" w:eastAsia="Calibri" w:hAnsi="Calibri"/>
                <w:color w:val="252525"/>
                <w:sz w:val="17"/>
                <w:szCs w:val="17"/>
                <w:rtl w:val="0"/>
              </w:rPr>
              <w:t xml:space="preserve">Primary explanatory centerpiece: connected-node diagram or flow with directional signals and a clear feedback loop. The visual should carry more explanatory weight than body copy.</w:t>
            </w:r>
            <w:r w:rsidDel="00000000" w:rsidR="00000000" w:rsidRPr="00000000">
              <w:rPr>
                <w:rtl w:val="0"/>
              </w:rPr>
            </w:r>
          </w:p>
        </w:tc>
      </w:tr>
      <w:tr>
        <w:trPr>
          <w:cantSplit w:val="0"/>
          <w:tblHeader w:val="0"/>
        </w:trPr>
        <w:tc>
          <w:tcPr>
            <w:shd w:fill="eee8de" w:val="clear"/>
            <w:tcMar>
              <w:top w:w="110.0" w:type="dxa"/>
              <w:bottom w:w="110.0" w:type="dxa"/>
            </w:tcMar>
            <w:vAlign w:val="center"/>
          </w:tcPr>
          <w:p w:rsidR="00000000" w:rsidDel="00000000" w:rsidP="00000000" w:rsidRDefault="00000000" w:rsidRPr="00000000" w14:paraId="000000A9">
            <w:pPr>
              <w:spacing w:after="0" w:lineRule="auto"/>
              <w:rPr>
                <w:rFonts w:ascii="Calibri" w:cs="Calibri" w:eastAsia="Calibri" w:hAnsi="Calibri"/>
                <w:sz w:val="25"/>
                <w:szCs w:val="25"/>
              </w:rPr>
            </w:pPr>
            <w:r w:rsidDel="00000000" w:rsidR="00000000" w:rsidRPr="00000000">
              <w:rPr>
                <w:rFonts w:ascii="Calibri" w:cs="Calibri" w:eastAsia="Calibri" w:hAnsi="Calibri"/>
                <w:b w:val="1"/>
                <w:bCs w:val="1"/>
                <w:color w:val="7a1e22"/>
                <w:sz w:val="19"/>
                <w:szCs w:val="19"/>
                <w:rtl w:val="0"/>
              </w:rPr>
              <w:t xml:space="preserve">CANONICAL / ROUTING BOUNDARY</w:t>
            </w:r>
            <w:r w:rsidDel="00000000" w:rsidR="00000000" w:rsidRPr="00000000">
              <w:rPr>
                <w:rtl w:val="0"/>
              </w:rPr>
            </w:r>
          </w:p>
        </w:tc>
        <w:tc>
          <w:tcPr>
            <w:tcMar>
              <w:top w:w="110.0" w:type="dxa"/>
              <w:bottom w:w="110.0" w:type="dxa"/>
            </w:tcMar>
            <w:vAlign w:val="center"/>
          </w:tcPr>
          <w:p w:rsidR="00000000" w:rsidDel="00000000" w:rsidP="00000000" w:rsidRDefault="00000000" w:rsidRPr="00000000" w14:paraId="000000AA">
            <w:pPr>
              <w:spacing w:after="0" w:lineRule="auto"/>
              <w:rPr>
                <w:rFonts w:ascii="Calibri" w:cs="Calibri" w:eastAsia="Calibri" w:hAnsi="Calibri"/>
              </w:rPr>
            </w:pPr>
            <w:r w:rsidDel="00000000" w:rsidR="00000000" w:rsidRPr="00000000">
              <w:rPr>
                <w:rFonts w:ascii="Calibri" w:cs="Calibri" w:eastAsia="Calibri" w:hAnsi="Calibri"/>
                <w:color w:val="252525"/>
                <w:sz w:val="17"/>
                <w:szCs w:val="17"/>
                <w:rtl w:val="0"/>
              </w:rPr>
              <w:t xml:space="preserve">Framework owns the formal Revenue Infrastructure definition and nine-domain framework.</w:t>
            </w:r>
            <w:r w:rsidDel="00000000" w:rsidR="00000000" w:rsidRPr="00000000">
              <w:rPr>
                <w:rtl w:val="0"/>
              </w:rPr>
            </w:r>
          </w:p>
        </w:tc>
      </w:tr>
      <w:tr>
        <w:trPr>
          <w:cantSplit w:val="0"/>
          <w:tblHeader w:val="0"/>
        </w:trPr>
        <w:tc>
          <w:tcPr>
            <w:shd w:fill="990000" w:val="clear"/>
            <w:tcMar>
              <w:top w:w="110.0" w:type="dxa"/>
              <w:bottom w:w="110.0" w:type="dxa"/>
            </w:tcMar>
            <w:vAlign w:val="center"/>
          </w:tcPr>
          <w:p w:rsidR="00000000" w:rsidDel="00000000" w:rsidP="00000000" w:rsidRDefault="00000000" w:rsidRPr="00000000" w14:paraId="000000AB">
            <w:pPr>
              <w:spacing w:before="80" w:lineRule="auto"/>
              <w:rPr>
                <w:rFonts w:ascii="Calibri" w:cs="Calibri" w:eastAsia="Calibri" w:hAnsi="Calibri"/>
                <w:b w:val="1"/>
                <w:bCs w:val="1"/>
                <w:color w:val="ffffff"/>
                <w:sz w:val="23"/>
                <w:szCs w:val="23"/>
              </w:rPr>
            </w:pPr>
            <w:r w:rsidDel="00000000" w:rsidR="00000000" w:rsidRPr="00000000">
              <w:rPr>
                <w:rFonts w:ascii="Calibri" w:cs="Calibri" w:eastAsia="Calibri" w:hAnsi="Calibri"/>
                <w:b w:val="1"/>
                <w:bCs w:val="1"/>
                <w:color w:val="ffffff"/>
                <w:rtl w:val="0"/>
              </w:rPr>
              <w:t xml:space="preserve">ROUTE  →  Continue to applied examples</w:t>
            </w:r>
            <w:r w:rsidDel="00000000" w:rsidR="00000000" w:rsidRPr="00000000">
              <w:rPr>
                <w:rtl w:val="0"/>
              </w:rPr>
            </w:r>
          </w:p>
        </w:tc>
        <w:tc>
          <w:tcPr>
            <w:tcMar>
              <w:top w:w="110.0" w:type="dxa"/>
              <w:bottom w:w="110.0" w:type="dxa"/>
            </w:tcMar>
            <w:vAlign w:val="center"/>
          </w:tcPr>
          <w:p w:rsidR="00000000" w:rsidDel="00000000" w:rsidP="00000000" w:rsidRDefault="00000000" w:rsidRPr="00000000" w14:paraId="000000AC">
            <w:pPr>
              <w:spacing w:after="0" w:lineRule="auto"/>
              <w:rPr>
                <w:rFonts w:ascii="Calibri" w:cs="Calibri" w:eastAsia="Calibri" w:hAnsi="Calibri"/>
                <w:sz w:val="17"/>
                <w:szCs w:val="17"/>
              </w:rPr>
            </w:pPr>
            <w:r w:rsidDel="00000000" w:rsidR="00000000" w:rsidRPr="00000000">
              <w:rPr>
                <w:rtl w:val="0"/>
              </w:rPr>
            </w:r>
          </w:p>
        </w:tc>
      </w:tr>
    </w:tbl>
    <w:p w:rsidR="00000000" w:rsidDel="00000000" w:rsidP="00000000" w:rsidRDefault="00000000" w:rsidRPr="00000000" w14:paraId="000000AD">
      <w:pPr>
        <w:spacing w:after="200" w:before="80" w:lineRule="auto"/>
        <w:rPr>
          <w:rFonts w:ascii="Calibri" w:cs="Calibri" w:eastAsia="Calibri" w:hAnsi="Calibri"/>
          <w:b w:val="1"/>
          <w:bCs w:val="1"/>
          <w:color w:val="6b6b6b"/>
          <w:sz w:val="17"/>
          <w:szCs w:val="17"/>
        </w:rPr>
      </w:pPr>
      <w:r w:rsidDel="00000000" w:rsidR="00000000" w:rsidRPr="00000000">
        <w:rPr>
          <w:rtl w:val="0"/>
        </w:rPr>
      </w:r>
    </w:p>
    <w:p w:rsidR="00000000" w:rsidDel="00000000" w:rsidP="00000000" w:rsidRDefault="00000000" w:rsidRPr="00000000" w14:paraId="000000AE">
      <w:pPr>
        <w:keepNext w:val="1"/>
        <w:rPr>
          <w:rFonts w:ascii="Calibri" w:cs="Calibri" w:eastAsia="Calibri" w:hAnsi="Calibri"/>
        </w:rPr>
      </w:pPr>
      <w:r w:rsidDel="00000000" w:rsidR="00000000" w:rsidRPr="00000000">
        <w:rPr>
          <w:rFonts w:ascii="Calibri" w:cs="Calibri" w:eastAsia="Calibri" w:hAnsi="Calibri"/>
          <w:b w:val="1"/>
          <w:bCs w:val="1"/>
          <w:color w:val="7a1e22"/>
          <w:sz w:val="30"/>
          <w:szCs w:val="30"/>
          <w:rtl w:val="0"/>
        </w:rPr>
        <w:t xml:space="preserve">07  AI Visibility Differentiator</w:t>
      </w:r>
      <w:r w:rsidDel="00000000" w:rsidR="00000000" w:rsidRPr="00000000">
        <w:rPr>
          <w:rtl w:val="0"/>
        </w:rPr>
      </w:r>
    </w:p>
    <w:p w:rsidR="00000000" w:rsidDel="00000000" w:rsidP="00000000" w:rsidRDefault="00000000" w:rsidRPr="00000000" w14:paraId="000000AF">
      <w:pPr>
        <w:spacing w:after="80" w:lineRule="auto"/>
        <w:rPr>
          <w:rFonts w:ascii="Calibri" w:cs="Calibri" w:eastAsia="Calibri" w:hAnsi="Calibri"/>
        </w:rPr>
      </w:pPr>
      <w:r w:rsidDel="00000000" w:rsidR="00000000" w:rsidRPr="00000000">
        <w:rPr>
          <w:rFonts w:ascii="Calibri" w:cs="Calibri" w:eastAsia="Calibri" w:hAnsi="Calibri"/>
          <w:b w:val="1"/>
          <w:bCs w:val="1"/>
          <w:color w:val="b8863b"/>
          <w:sz w:val="17"/>
          <w:szCs w:val="17"/>
          <w:rtl w:val="0"/>
        </w:rPr>
        <w:t xml:space="preserve">GOVERNING NARRATIVE BEAT  •  4 — How GWS Works (applied example)</w:t>
      </w:r>
      <w:r w:rsidDel="00000000" w:rsidR="00000000" w:rsidRPr="00000000">
        <w:rPr>
          <w:rtl w:val="0"/>
        </w:rPr>
      </w:r>
    </w:p>
    <w:tbl>
      <w:tblPr>
        <w:tblStyle w:val="Table9"/>
        <w:tblW w:w="10224.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5112"/>
        <w:gridCol w:w="5112"/>
        <w:tblGridChange w:id="0">
          <w:tblGrid>
            <w:gridCol w:w="5112"/>
            <w:gridCol w:w="5112"/>
          </w:tblGrid>
        </w:tblGridChange>
      </w:tblGrid>
      <w:tr>
        <w:trPr>
          <w:cantSplit w:val="0"/>
          <w:tblHeader w:val="0"/>
        </w:trPr>
        <w:tc>
          <w:tcPr>
            <w:shd w:fill="eee8de" w:val="clear"/>
            <w:tcMar>
              <w:top w:w="110.0" w:type="dxa"/>
              <w:bottom w:w="110.0" w:type="dxa"/>
            </w:tcMar>
            <w:vAlign w:val="center"/>
          </w:tcPr>
          <w:p w:rsidR="00000000" w:rsidDel="00000000" w:rsidP="00000000" w:rsidRDefault="00000000" w:rsidRPr="00000000" w14:paraId="000000B0">
            <w:pPr>
              <w:spacing w:after="0" w:lineRule="auto"/>
              <w:rPr>
                <w:rFonts w:ascii="Calibri" w:cs="Calibri" w:eastAsia="Calibri" w:hAnsi="Calibri"/>
                <w:sz w:val="25"/>
                <w:szCs w:val="25"/>
              </w:rPr>
            </w:pPr>
            <w:r w:rsidDel="00000000" w:rsidR="00000000" w:rsidRPr="00000000">
              <w:rPr>
                <w:rFonts w:ascii="Calibri" w:cs="Calibri" w:eastAsia="Calibri" w:hAnsi="Calibri"/>
                <w:b w:val="1"/>
                <w:bCs w:val="1"/>
                <w:color w:val="7a1e22"/>
                <w:sz w:val="19"/>
                <w:szCs w:val="19"/>
                <w:rtl w:val="0"/>
              </w:rPr>
              <w:t xml:space="preserve">CONTENT ROLE</w:t>
            </w:r>
            <w:r w:rsidDel="00000000" w:rsidR="00000000" w:rsidRPr="00000000">
              <w:rPr>
                <w:rtl w:val="0"/>
              </w:rPr>
            </w:r>
          </w:p>
        </w:tc>
        <w:tc>
          <w:tcPr>
            <w:tcMar>
              <w:top w:w="110.0" w:type="dxa"/>
              <w:bottom w:w="110.0" w:type="dxa"/>
            </w:tcMar>
            <w:vAlign w:val="center"/>
          </w:tcPr>
          <w:p w:rsidR="00000000" w:rsidDel="00000000" w:rsidP="00000000" w:rsidRDefault="00000000" w:rsidRPr="00000000" w14:paraId="000000B1">
            <w:pPr>
              <w:spacing w:after="0" w:lineRule="auto"/>
              <w:rPr>
                <w:rFonts w:ascii="Calibri" w:cs="Calibri" w:eastAsia="Calibri" w:hAnsi="Calibri"/>
              </w:rPr>
            </w:pPr>
            <w:r w:rsidDel="00000000" w:rsidR="00000000" w:rsidRPr="00000000">
              <w:rPr>
                <w:rFonts w:ascii="Calibri" w:cs="Calibri" w:eastAsia="Calibri" w:hAnsi="Calibri"/>
                <w:color w:val="252525"/>
                <w:sz w:val="17"/>
                <w:szCs w:val="17"/>
                <w:rtl w:val="0"/>
              </w:rPr>
              <w:t xml:space="preserve">Show one timely, differentiated application of the connected-system approach without turning Home into the AI Visibility page.</w:t>
            </w:r>
            <w:r w:rsidDel="00000000" w:rsidR="00000000" w:rsidRPr="00000000">
              <w:rPr>
                <w:rtl w:val="0"/>
              </w:rPr>
            </w:r>
          </w:p>
        </w:tc>
      </w:tr>
      <w:tr>
        <w:trPr>
          <w:cantSplit w:val="0"/>
          <w:tblHeader w:val="0"/>
        </w:trPr>
        <w:tc>
          <w:tcPr>
            <w:shd w:fill="eee8de" w:val="clear"/>
            <w:tcMar>
              <w:top w:w="110.0" w:type="dxa"/>
              <w:bottom w:w="110.0" w:type="dxa"/>
            </w:tcMar>
            <w:vAlign w:val="center"/>
          </w:tcPr>
          <w:p w:rsidR="00000000" w:rsidDel="00000000" w:rsidP="00000000" w:rsidRDefault="00000000" w:rsidRPr="00000000" w14:paraId="000000B2">
            <w:pPr>
              <w:spacing w:after="0" w:lineRule="auto"/>
              <w:rPr>
                <w:rFonts w:ascii="Calibri" w:cs="Calibri" w:eastAsia="Calibri" w:hAnsi="Calibri"/>
                <w:sz w:val="25"/>
                <w:szCs w:val="25"/>
              </w:rPr>
            </w:pPr>
            <w:r w:rsidDel="00000000" w:rsidR="00000000" w:rsidRPr="00000000">
              <w:rPr>
                <w:rFonts w:ascii="Calibri" w:cs="Calibri" w:eastAsia="Calibri" w:hAnsi="Calibri"/>
                <w:b w:val="1"/>
                <w:bCs w:val="1"/>
                <w:color w:val="7a1e22"/>
                <w:sz w:val="19"/>
                <w:szCs w:val="19"/>
                <w:rtl w:val="0"/>
              </w:rPr>
              <w:t xml:space="preserve">CONTENT DIRECTION</w:t>
            </w:r>
            <w:r w:rsidDel="00000000" w:rsidR="00000000" w:rsidRPr="00000000">
              <w:rPr>
                <w:rtl w:val="0"/>
              </w:rPr>
            </w:r>
          </w:p>
        </w:tc>
        <w:tc>
          <w:tcPr>
            <w:tcMar>
              <w:top w:w="110.0" w:type="dxa"/>
              <w:bottom w:w="110.0" w:type="dxa"/>
            </w:tcMar>
            <w:vAlign w:val="center"/>
          </w:tcPr>
          <w:p w:rsidR="00000000" w:rsidDel="00000000" w:rsidP="00000000" w:rsidRDefault="00000000" w:rsidRPr="00000000" w14:paraId="000000B3">
            <w:pPr>
              <w:spacing w:after="0" w:lineRule="auto"/>
              <w:rPr>
                <w:rFonts w:ascii="Calibri" w:cs="Calibri" w:eastAsia="Calibri" w:hAnsi="Calibri"/>
              </w:rPr>
            </w:pPr>
            <w:r w:rsidDel="00000000" w:rsidR="00000000" w:rsidRPr="00000000">
              <w:rPr>
                <w:rFonts w:ascii="Calibri" w:cs="Calibri" w:eastAsia="Calibri" w:hAnsi="Calibri"/>
                <w:color w:val="252525"/>
                <w:sz w:val="17"/>
                <w:szCs w:val="17"/>
                <w:rtl w:val="0"/>
              </w:rPr>
              <w:t xml:space="preserve">Keep the buyer-discovery shift to 2–3 sentences plus the approved differentiating idea. Home reinforces only; AI Visibility owns the full definition, AI-search education, lifecycle, maturity model, diagnostic criteria, roadmap, and FAQ. Solutions is the other approved reinforcement location.</w:t>
            </w:r>
            <w:r w:rsidDel="00000000" w:rsidR="00000000" w:rsidRPr="00000000">
              <w:rPr>
                <w:rtl w:val="0"/>
              </w:rPr>
            </w:r>
          </w:p>
        </w:tc>
      </w:tr>
      <w:tr>
        <w:trPr>
          <w:cantSplit w:val="0"/>
          <w:tblHeader w:val="0"/>
        </w:trPr>
        <w:tc>
          <w:tcPr>
            <w:shd w:fill="eee8de" w:val="clear"/>
            <w:tcMar>
              <w:top w:w="110.0" w:type="dxa"/>
              <w:bottom w:w="110.0" w:type="dxa"/>
            </w:tcMar>
            <w:vAlign w:val="center"/>
          </w:tcPr>
          <w:p w:rsidR="00000000" w:rsidDel="00000000" w:rsidP="00000000" w:rsidRDefault="00000000" w:rsidRPr="00000000" w14:paraId="000000B4">
            <w:pPr>
              <w:spacing w:after="0" w:lineRule="auto"/>
              <w:rPr>
                <w:rFonts w:ascii="Calibri" w:cs="Calibri" w:eastAsia="Calibri" w:hAnsi="Calibri"/>
                <w:sz w:val="25"/>
                <w:szCs w:val="25"/>
              </w:rPr>
            </w:pPr>
            <w:r w:rsidDel="00000000" w:rsidR="00000000" w:rsidRPr="00000000">
              <w:rPr>
                <w:rFonts w:ascii="Calibri" w:cs="Calibri" w:eastAsia="Calibri" w:hAnsi="Calibri"/>
                <w:b w:val="1"/>
                <w:bCs w:val="1"/>
                <w:color w:val="7a1e22"/>
                <w:sz w:val="19"/>
                <w:szCs w:val="19"/>
                <w:rtl w:val="0"/>
              </w:rPr>
              <w:t xml:space="preserve">VISUAL APPROACH</w:t>
            </w:r>
            <w:r w:rsidDel="00000000" w:rsidR="00000000" w:rsidRPr="00000000">
              <w:rPr>
                <w:rtl w:val="0"/>
              </w:rPr>
            </w:r>
          </w:p>
        </w:tc>
        <w:tc>
          <w:tcPr>
            <w:tcMar>
              <w:top w:w="110.0" w:type="dxa"/>
              <w:bottom w:w="110.0" w:type="dxa"/>
            </w:tcMar>
            <w:vAlign w:val="center"/>
          </w:tcPr>
          <w:p w:rsidR="00000000" w:rsidDel="00000000" w:rsidP="00000000" w:rsidRDefault="00000000" w:rsidRPr="00000000" w14:paraId="000000B5">
            <w:pPr>
              <w:spacing w:after="0" w:lineRule="auto"/>
              <w:rPr>
                <w:rFonts w:ascii="Calibri" w:cs="Calibri" w:eastAsia="Calibri" w:hAnsi="Calibri"/>
              </w:rPr>
            </w:pPr>
            <w:commentRangeStart w:id="1"/>
            <w:r w:rsidDel="00000000" w:rsidR="00000000" w:rsidRPr="00000000">
              <w:rPr>
                <w:rFonts w:ascii="Calibri" w:cs="Calibri" w:eastAsia="Calibri" w:hAnsi="Calibri"/>
                <w:sz w:val="17"/>
                <w:szCs w:val="17"/>
                <w:rtl w:val="0"/>
              </w:rPr>
              <w:t xml:space="preserve">Create a visually distinctive applied-example moment showing the shift from traditional search discovery to AI-mediated recommendation. Use one concrete buyer-question → AI answer/recommendation → business discovery scenario, supported by 2–3 concise points and a clear route to the canonical AI Visibility page. The section should visually interrupt the page enough to signal differentiation without becoming a second hero or AI education section.</w:t>
            </w:r>
            <w:commentRangeEnd w:id="1"/>
            <w:r w:rsidDel="00000000" w:rsidR="00000000" w:rsidRPr="00000000">
              <w:commentReference w:id="1"/>
            </w:r>
            <w:r w:rsidDel="00000000" w:rsidR="00000000" w:rsidRPr="00000000">
              <w:rPr>
                <w:rFonts w:ascii="Calibri" w:cs="Calibri" w:eastAsia="Calibri" w:hAnsi="Calibri"/>
                <w:sz w:val="17"/>
                <w:szCs w:val="17"/>
                <w:rtl w:val="0"/>
              </w:rPr>
              <w:t xml:space="preserve"> </w:t>
            </w:r>
            <w:r w:rsidDel="00000000" w:rsidR="00000000" w:rsidRPr="00000000">
              <w:rPr>
                <w:rtl w:val="0"/>
              </w:rPr>
            </w:r>
          </w:p>
        </w:tc>
      </w:tr>
      <w:tr>
        <w:trPr>
          <w:cantSplit w:val="0"/>
          <w:tblHeader w:val="0"/>
        </w:trPr>
        <w:tc>
          <w:tcPr>
            <w:shd w:fill="eee8de" w:val="clear"/>
            <w:tcMar>
              <w:top w:w="110.0" w:type="dxa"/>
              <w:bottom w:w="110.0" w:type="dxa"/>
            </w:tcMar>
            <w:vAlign w:val="center"/>
          </w:tcPr>
          <w:p w:rsidR="00000000" w:rsidDel="00000000" w:rsidP="00000000" w:rsidRDefault="00000000" w:rsidRPr="00000000" w14:paraId="000000B6">
            <w:pPr>
              <w:spacing w:after="0" w:lineRule="auto"/>
              <w:rPr>
                <w:rFonts w:ascii="Calibri" w:cs="Calibri" w:eastAsia="Calibri" w:hAnsi="Calibri"/>
                <w:sz w:val="25"/>
                <w:szCs w:val="25"/>
              </w:rPr>
            </w:pPr>
            <w:r w:rsidDel="00000000" w:rsidR="00000000" w:rsidRPr="00000000">
              <w:rPr>
                <w:rFonts w:ascii="Calibri" w:cs="Calibri" w:eastAsia="Calibri" w:hAnsi="Calibri"/>
                <w:b w:val="1"/>
                <w:bCs w:val="1"/>
                <w:color w:val="7a1e22"/>
                <w:sz w:val="19"/>
                <w:szCs w:val="19"/>
                <w:rtl w:val="0"/>
              </w:rPr>
              <w:t xml:space="preserve">CANONICAL / ROUTING BOUNDARY</w:t>
            </w:r>
            <w:r w:rsidDel="00000000" w:rsidR="00000000" w:rsidRPr="00000000">
              <w:rPr>
                <w:rtl w:val="0"/>
              </w:rPr>
            </w:r>
          </w:p>
        </w:tc>
        <w:tc>
          <w:tcPr>
            <w:tcMar>
              <w:top w:w="110.0" w:type="dxa"/>
              <w:bottom w:w="110.0" w:type="dxa"/>
            </w:tcMar>
            <w:vAlign w:val="center"/>
          </w:tcPr>
          <w:p w:rsidR="00000000" w:rsidDel="00000000" w:rsidP="00000000" w:rsidRDefault="00000000" w:rsidRPr="00000000" w14:paraId="000000B7">
            <w:pPr>
              <w:spacing w:after="0" w:lineRule="auto"/>
              <w:rPr>
                <w:rFonts w:ascii="Calibri" w:cs="Calibri" w:eastAsia="Calibri" w:hAnsi="Calibri"/>
              </w:rPr>
            </w:pPr>
            <w:r w:rsidDel="00000000" w:rsidR="00000000" w:rsidRPr="00000000">
              <w:rPr>
                <w:rFonts w:ascii="Calibri" w:cs="Calibri" w:eastAsia="Calibri" w:hAnsi="Calibri"/>
                <w:color w:val="252525"/>
                <w:sz w:val="17"/>
                <w:szCs w:val="17"/>
                <w:rtl w:val="0"/>
              </w:rPr>
              <w:t xml:space="preserve">AI Visibility owns full AI education; Home and Solutions reinforce only.</w:t>
            </w:r>
            <w:r w:rsidDel="00000000" w:rsidR="00000000" w:rsidRPr="00000000">
              <w:rPr>
                <w:rtl w:val="0"/>
              </w:rPr>
            </w:r>
          </w:p>
        </w:tc>
      </w:tr>
      <w:tr>
        <w:trPr>
          <w:cantSplit w:val="0"/>
          <w:tblHeader w:val="0"/>
        </w:trPr>
        <w:tc>
          <w:tcPr>
            <w:shd w:fill="741b47" w:val="clear"/>
            <w:tcMar>
              <w:top w:w="110.0" w:type="dxa"/>
              <w:bottom w:w="110.0" w:type="dxa"/>
            </w:tcMar>
            <w:vAlign w:val="center"/>
          </w:tcPr>
          <w:p w:rsidR="00000000" w:rsidDel="00000000" w:rsidP="00000000" w:rsidRDefault="00000000" w:rsidRPr="00000000" w14:paraId="000000B8">
            <w:pPr>
              <w:spacing w:before="80" w:lineRule="auto"/>
              <w:rPr>
                <w:rFonts w:ascii="Calibri" w:cs="Calibri" w:eastAsia="Calibri" w:hAnsi="Calibri"/>
                <w:b w:val="1"/>
                <w:bCs w:val="1"/>
                <w:color w:val="ffffff"/>
                <w:sz w:val="23"/>
                <w:szCs w:val="23"/>
              </w:rPr>
            </w:pPr>
            <w:r w:rsidDel="00000000" w:rsidR="00000000" w:rsidRPr="00000000">
              <w:rPr>
                <w:rFonts w:ascii="Calibri" w:cs="Calibri" w:eastAsia="Calibri" w:hAnsi="Calibri"/>
                <w:b w:val="1"/>
                <w:bCs w:val="1"/>
                <w:color w:val="ffffff"/>
                <w:rtl w:val="0"/>
              </w:rPr>
              <w:t xml:space="preserve">ROUTE  →  Learn About AI Visibility</w:t>
            </w:r>
            <w:r w:rsidDel="00000000" w:rsidR="00000000" w:rsidRPr="00000000">
              <w:rPr>
                <w:rtl w:val="0"/>
              </w:rPr>
            </w:r>
          </w:p>
        </w:tc>
        <w:tc>
          <w:tcPr>
            <w:tcMar>
              <w:top w:w="110.0" w:type="dxa"/>
              <w:bottom w:w="110.0" w:type="dxa"/>
            </w:tcMar>
            <w:vAlign w:val="center"/>
          </w:tcPr>
          <w:p w:rsidR="00000000" w:rsidDel="00000000" w:rsidP="00000000" w:rsidRDefault="00000000" w:rsidRPr="00000000" w14:paraId="000000B9">
            <w:pPr>
              <w:spacing w:after="0" w:lineRule="auto"/>
              <w:rPr>
                <w:rFonts w:ascii="Calibri" w:cs="Calibri" w:eastAsia="Calibri" w:hAnsi="Calibri"/>
                <w:sz w:val="17"/>
                <w:szCs w:val="17"/>
              </w:rPr>
            </w:pPr>
            <w:r w:rsidDel="00000000" w:rsidR="00000000" w:rsidRPr="00000000">
              <w:rPr>
                <w:rtl w:val="0"/>
              </w:rPr>
            </w:r>
          </w:p>
        </w:tc>
      </w:tr>
    </w:tbl>
    <w:p w:rsidR="00000000" w:rsidDel="00000000" w:rsidP="00000000" w:rsidRDefault="00000000" w:rsidRPr="00000000" w14:paraId="000000BA">
      <w:pPr>
        <w:spacing w:after="200" w:before="80" w:lineRule="auto"/>
        <w:rPr>
          <w:rFonts w:ascii="Calibri" w:cs="Calibri" w:eastAsia="Calibri" w:hAnsi="Calibri"/>
          <w:b w:val="1"/>
          <w:bCs w:val="1"/>
          <w:color w:val="6b6b6b"/>
          <w:sz w:val="17"/>
          <w:szCs w:val="17"/>
        </w:rPr>
      </w:pPr>
      <w:r w:rsidDel="00000000" w:rsidR="00000000" w:rsidRPr="00000000">
        <w:rPr>
          <w:rtl w:val="0"/>
        </w:rPr>
      </w:r>
    </w:p>
    <w:p w:rsidR="00000000" w:rsidDel="00000000" w:rsidP="00000000" w:rsidRDefault="00000000" w:rsidRPr="00000000" w14:paraId="000000BB">
      <w:pPr>
        <w:keepNext w:val="1"/>
        <w:rPr>
          <w:rFonts w:ascii="Calibri" w:cs="Calibri" w:eastAsia="Calibri" w:hAnsi="Calibri"/>
        </w:rPr>
      </w:pPr>
      <w:r w:rsidDel="00000000" w:rsidR="00000000" w:rsidRPr="00000000">
        <w:rPr>
          <w:rFonts w:ascii="Calibri" w:cs="Calibri" w:eastAsia="Calibri" w:hAnsi="Calibri"/>
          <w:b w:val="1"/>
          <w:bCs w:val="1"/>
          <w:color w:val="7a1e22"/>
          <w:sz w:val="30"/>
          <w:szCs w:val="30"/>
          <w:rtl w:val="0"/>
        </w:rPr>
        <w:t xml:space="preserve">08  Core Solution Modules</w:t>
      </w:r>
      <w:r w:rsidDel="00000000" w:rsidR="00000000" w:rsidRPr="00000000">
        <w:rPr>
          <w:rtl w:val="0"/>
        </w:rPr>
      </w:r>
    </w:p>
    <w:p w:rsidR="00000000" w:rsidDel="00000000" w:rsidP="00000000" w:rsidRDefault="00000000" w:rsidRPr="00000000" w14:paraId="000000BC">
      <w:pPr>
        <w:spacing w:after="80" w:lineRule="auto"/>
        <w:rPr>
          <w:rFonts w:ascii="Calibri" w:cs="Calibri" w:eastAsia="Calibri" w:hAnsi="Calibri"/>
        </w:rPr>
      </w:pPr>
      <w:r w:rsidDel="00000000" w:rsidR="00000000" w:rsidRPr="00000000">
        <w:rPr>
          <w:rFonts w:ascii="Calibri" w:cs="Calibri" w:eastAsia="Calibri" w:hAnsi="Calibri"/>
          <w:b w:val="1"/>
          <w:bCs w:val="1"/>
          <w:color w:val="b8863b"/>
          <w:sz w:val="17"/>
          <w:szCs w:val="17"/>
          <w:rtl w:val="0"/>
        </w:rPr>
        <w:t xml:space="preserve">GOVERNING NARRATIVE BEAT  •  4 — How GWS Works (capability application)</w:t>
      </w:r>
      <w:r w:rsidDel="00000000" w:rsidR="00000000" w:rsidRPr="00000000">
        <w:rPr>
          <w:rtl w:val="0"/>
        </w:rPr>
      </w:r>
    </w:p>
    <w:tbl>
      <w:tblPr>
        <w:tblStyle w:val="Table10"/>
        <w:tblW w:w="10224.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5112"/>
        <w:gridCol w:w="5112"/>
        <w:tblGridChange w:id="0">
          <w:tblGrid>
            <w:gridCol w:w="5112"/>
            <w:gridCol w:w="5112"/>
          </w:tblGrid>
        </w:tblGridChange>
      </w:tblGrid>
      <w:tr>
        <w:trPr>
          <w:cantSplit w:val="0"/>
          <w:tblHeader w:val="0"/>
        </w:trPr>
        <w:tc>
          <w:tcPr>
            <w:shd w:fill="eee8de" w:val="clear"/>
            <w:tcMar>
              <w:top w:w="110.0" w:type="dxa"/>
              <w:bottom w:w="110.0" w:type="dxa"/>
            </w:tcMar>
            <w:vAlign w:val="center"/>
          </w:tcPr>
          <w:p w:rsidR="00000000" w:rsidDel="00000000" w:rsidP="00000000" w:rsidRDefault="00000000" w:rsidRPr="00000000" w14:paraId="000000BD">
            <w:pPr>
              <w:spacing w:after="0" w:lineRule="auto"/>
              <w:rPr>
                <w:rFonts w:ascii="Calibri" w:cs="Calibri" w:eastAsia="Calibri" w:hAnsi="Calibri"/>
                <w:sz w:val="25"/>
                <w:szCs w:val="25"/>
              </w:rPr>
            </w:pPr>
            <w:r w:rsidDel="00000000" w:rsidR="00000000" w:rsidRPr="00000000">
              <w:rPr>
                <w:rFonts w:ascii="Calibri" w:cs="Calibri" w:eastAsia="Calibri" w:hAnsi="Calibri"/>
                <w:b w:val="1"/>
                <w:bCs w:val="1"/>
                <w:color w:val="7a1e22"/>
                <w:sz w:val="19"/>
                <w:szCs w:val="19"/>
                <w:rtl w:val="0"/>
              </w:rPr>
              <w:t xml:space="preserve">CONTENT ROLE</w:t>
            </w:r>
            <w:r w:rsidDel="00000000" w:rsidR="00000000" w:rsidRPr="00000000">
              <w:rPr>
                <w:rtl w:val="0"/>
              </w:rPr>
            </w:r>
          </w:p>
        </w:tc>
        <w:tc>
          <w:tcPr>
            <w:tcMar>
              <w:top w:w="110.0" w:type="dxa"/>
              <w:bottom w:w="110.0" w:type="dxa"/>
            </w:tcMar>
            <w:vAlign w:val="center"/>
          </w:tcPr>
          <w:p w:rsidR="00000000" w:rsidDel="00000000" w:rsidP="00000000" w:rsidRDefault="00000000" w:rsidRPr="00000000" w14:paraId="000000BE">
            <w:pPr>
              <w:spacing w:after="0" w:lineRule="auto"/>
              <w:rPr>
                <w:rFonts w:ascii="Calibri" w:cs="Calibri" w:eastAsia="Calibri" w:hAnsi="Calibri"/>
              </w:rPr>
            </w:pPr>
            <w:r w:rsidDel="00000000" w:rsidR="00000000" w:rsidRPr="00000000">
              <w:rPr>
                <w:rFonts w:ascii="Calibri" w:cs="Calibri" w:eastAsia="Calibri" w:hAnsi="Calibri"/>
                <w:color w:val="252525"/>
                <w:sz w:val="17"/>
                <w:szCs w:val="17"/>
                <w:rtl w:val="0"/>
              </w:rPr>
              <w:t xml:space="preserve">Translate the connected system into understandable capability modules while preserving the approved story order: this section demonstrates how the system is applied after the simple solution and process are already understood.</w:t>
            </w:r>
            <w:r w:rsidDel="00000000" w:rsidR="00000000" w:rsidRPr="00000000">
              <w:rPr>
                <w:rtl w:val="0"/>
              </w:rPr>
            </w:r>
          </w:p>
        </w:tc>
      </w:tr>
      <w:tr>
        <w:trPr>
          <w:cantSplit w:val="0"/>
          <w:tblHeader w:val="0"/>
        </w:trPr>
        <w:tc>
          <w:tcPr>
            <w:shd w:fill="eee8de" w:val="clear"/>
            <w:tcMar>
              <w:top w:w="110.0" w:type="dxa"/>
              <w:bottom w:w="110.0" w:type="dxa"/>
            </w:tcMar>
            <w:vAlign w:val="center"/>
          </w:tcPr>
          <w:p w:rsidR="00000000" w:rsidDel="00000000" w:rsidP="00000000" w:rsidRDefault="00000000" w:rsidRPr="00000000" w14:paraId="000000BF">
            <w:pPr>
              <w:spacing w:after="0" w:lineRule="auto"/>
              <w:rPr>
                <w:rFonts w:ascii="Calibri" w:cs="Calibri" w:eastAsia="Calibri" w:hAnsi="Calibri"/>
                <w:sz w:val="25"/>
                <w:szCs w:val="25"/>
              </w:rPr>
            </w:pPr>
            <w:r w:rsidDel="00000000" w:rsidR="00000000" w:rsidRPr="00000000">
              <w:rPr>
                <w:rFonts w:ascii="Calibri" w:cs="Calibri" w:eastAsia="Calibri" w:hAnsi="Calibri"/>
                <w:b w:val="1"/>
                <w:bCs w:val="1"/>
                <w:color w:val="7a1e22"/>
                <w:sz w:val="19"/>
                <w:szCs w:val="19"/>
                <w:rtl w:val="0"/>
              </w:rPr>
              <w:t xml:space="preserve">CONTENT DIRECTION</w:t>
            </w:r>
            <w:r w:rsidDel="00000000" w:rsidR="00000000" w:rsidRPr="00000000">
              <w:rPr>
                <w:rtl w:val="0"/>
              </w:rPr>
            </w:r>
          </w:p>
        </w:tc>
        <w:tc>
          <w:tcPr>
            <w:tcMar>
              <w:top w:w="110.0" w:type="dxa"/>
              <w:bottom w:w="110.0" w:type="dxa"/>
            </w:tcMar>
            <w:vAlign w:val="center"/>
          </w:tcPr>
          <w:p w:rsidR="00000000" w:rsidDel="00000000" w:rsidP="00000000" w:rsidRDefault="00000000" w:rsidRPr="00000000" w14:paraId="000000C0">
            <w:pPr>
              <w:spacing w:after="0" w:lineRule="auto"/>
              <w:rPr>
                <w:rFonts w:ascii="Calibri" w:cs="Calibri" w:eastAsia="Calibri" w:hAnsi="Calibri"/>
              </w:rPr>
            </w:pPr>
            <w:r w:rsidDel="00000000" w:rsidR="00000000" w:rsidRPr="00000000">
              <w:rPr>
                <w:rFonts w:ascii="Calibri" w:cs="Calibri" w:eastAsia="Calibri" w:hAnsi="Calibri"/>
                <w:color w:val="252525"/>
                <w:sz w:val="17"/>
                <w:szCs w:val="17"/>
                <w:rtl w:val="0"/>
              </w:rPr>
              <w:t xml:space="preserve">Use the four approved modules: Digital Presence; Lead Response; Sales Ops; Revenue Intelligence. Each card states the outcome it supports and its dependency on the shared system. Full solution descriptions remain canonical on Solutions Overview.</w:t>
            </w:r>
            <w:r w:rsidDel="00000000" w:rsidR="00000000" w:rsidRPr="00000000">
              <w:rPr>
                <w:rtl w:val="0"/>
              </w:rPr>
            </w:r>
          </w:p>
        </w:tc>
      </w:tr>
      <w:tr>
        <w:trPr>
          <w:cantSplit w:val="0"/>
          <w:tblHeader w:val="0"/>
        </w:trPr>
        <w:tc>
          <w:tcPr>
            <w:shd w:fill="eee8de" w:val="clear"/>
            <w:tcMar>
              <w:top w:w="110.0" w:type="dxa"/>
              <w:bottom w:w="110.0" w:type="dxa"/>
            </w:tcMar>
            <w:vAlign w:val="center"/>
          </w:tcPr>
          <w:p w:rsidR="00000000" w:rsidDel="00000000" w:rsidP="00000000" w:rsidRDefault="00000000" w:rsidRPr="00000000" w14:paraId="000000C1">
            <w:pPr>
              <w:spacing w:after="0" w:lineRule="auto"/>
              <w:rPr>
                <w:rFonts w:ascii="Calibri" w:cs="Calibri" w:eastAsia="Calibri" w:hAnsi="Calibri"/>
                <w:sz w:val="25"/>
                <w:szCs w:val="25"/>
              </w:rPr>
            </w:pPr>
            <w:r w:rsidDel="00000000" w:rsidR="00000000" w:rsidRPr="00000000">
              <w:rPr>
                <w:rFonts w:ascii="Calibri" w:cs="Calibri" w:eastAsia="Calibri" w:hAnsi="Calibri"/>
                <w:b w:val="1"/>
                <w:bCs w:val="1"/>
                <w:color w:val="7a1e22"/>
                <w:sz w:val="19"/>
                <w:szCs w:val="19"/>
                <w:rtl w:val="0"/>
              </w:rPr>
              <w:t xml:space="preserve">VISUAL APPROACH</w:t>
            </w:r>
            <w:r w:rsidDel="00000000" w:rsidR="00000000" w:rsidRPr="00000000">
              <w:rPr>
                <w:rtl w:val="0"/>
              </w:rPr>
            </w:r>
          </w:p>
        </w:tc>
        <w:tc>
          <w:tcPr>
            <w:tcMar>
              <w:top w:w="110.0" w:type="dxa"/>
              <w:bottom w:w="110.0" w:type="dxa"/>
            </w:tcMar>
            <w:vAlign w:val="center"/>
          </w:tcPr>
          <w:p w:rsidR="00000000" w:rsidDel="00000000" w:rsidP="00000000" w:rsidRDefault="00000000" w:rsidRPr="00000000" w14:paraId="000000C2">
            <w:pPr>
              <w:spacing w:after="0" w:lineRule="auto"/>
              <w:rPr>
                <w:rFonts w:ascii="Calibri" w:cs="Calibri" w:eastAsia="Calibri" w:hAnsi="Calibri"/>
              </w:rPr>
            </w:pPr>
            <w:r w:rsidDel="00000000" w:rsidR="00000000" w:rsidRPr="00000000">
              <w:rPr>
                <w:rFonts w:ascii="Calibri" w:cs="Calibri" w:eastAsia="Calibri" w:hAnsi="Calibri"/>
                <w:color w:val="252525"/>
                <w:sz w:val="17"/>
                <w:szCs w:val="17"/>
                <w:rtl w:val="0"/>
              </w:rPr>
              <w:t xml:space="preserve">2×2 module grid linked by a shared-system line or central node. Use one reusable card structure and one consistent link pattern.</w:t>
            </w:r>
            <w:r w:rsidDel="00000000" w:rsidR="00000000" w:rsidRPr="00000000">
              <w:rPr>
                <w:rtl w:val="0"/>
              </w:rPr>
            </w:r>
          </w:p>
        </w:tc>
      </w:tr>
      <w:tr>
        <w:trPr>
          <w:cantSplit w:val="0"/>
          <w:tblHeader w:val="0"/>
        </w:trPr>
        <w:tc>
          <w:tcPr>
            <w:shd w:fill="eee8de" w:val="clear"/>
            <w:tcMar>
              <w:top w:w="110.0" w:type="dxa"/>
              <w:bottom w:w="110.0" w:type="dxa"/>
            </w:tcMar>
            <w:vAlign w:val="center"/>
          </w:tcPr>
          <w:p w:rsidR="00000000" w:rsidDel="00000000" w:rsidP="00000000" w:rsidRDefault="00000000" w:rsidRPr="00000000" w14:paraId="000000C3">
            <w:pPr>
              <w:spacing w:after="0" w:lineRule="auto"/>
              <w:rPr>
                <w:rFonts w:ascii="Calibri" w:cs="Calibri" w:eastAsia="Calibri" w:hAnsi="Calibri"/>
                <w:sz w:val="25"/>
                <w:szCs w:val="25"/>
              </w:rPr>
            </w:pPr>
            <w:r w:rsidDel="00000000" w:rsidR="00000000" w:rsidRPr="00000000">
              <w:rPr>
                <w:rFonts w:ascii="Calibri" w:cs="Calibri" w:eastAsia="Calibri" w:hAnsi="Calibri"/>
                <w:b w:val="1"/>
                <w:bCs w:val="1"/>
                <w:color w:val="7a1e22"/>
                <w:sz w:val="19"/>
                <w:szCs w:val="19"/>
                <w:rtl w:val="0"/>
              </w:rPr>
              <w:t xml:space="preserve">CANONICAL / ROUTING BOUNDARY</w:t>
            </w:r>
            <w:r w:rsidDel="00000000" w:rsidR="00000000" w:rsidRPr="00000000">
              <w:rPr>
                <w:rtl w:val="0"/>
              </w:rPr>
            </w:r>
          </w:p>
        </w:tc>
        <w:tc>
          <w:tcPr>
            <w:tcMar>
              <w:top w:w="110.0" w:type="dxa"/>
              <w:bottom w:w="110.0" w:type="dxa"/>
            </w:tcMar>
            <w:vAlign w:val="center"/>
          </w:tcPr>
          <w:p w:rsidR="00000000" w:rsidDel="00000000" w:rsidP="00000000" w:rsidRDefault="00000000" w:rsidRPr="00000000" w14:paraId="000000C4">
            <w:pPr>
              <w:spacing w:after="0" w:lineRule="auto"/>
              <w:rPr>
                <w:rFonts w:ascii="Calibri" w:cs="Calibri" w:eastAsia="Calibri" w:hAnsi="Calibri"/>
              </w:rPr>
            </w:pPr>
            <w:r w:rsidDel="00000000" w:rsidR="00000000" w:rsidRPr="00000000">
              <w:rPr>
                <w:rFonts w:ascii="Calibri" w:cs="Calibri" w:eastAsia="Calibri" w:hAnsi="Calibri"/>
                <w:color w:val="252525"/>
                <w:sz w:val="17"/>
                <w:szCs w:val="17"/>
                <w:rtl w:val="0"/>
              </w:rPr>
              <w:t xml:space="preserve">Solutions Overview owns complete solution taxonomy and descriptions.</w:t>
            </w:r>
            <w:r w:rsidDel="00000000" w:rsidR="00000000" w:rsidRPr="00000000">
              <w:rPr>
                <w:rtl w:val="0"/>
              </w:rPr>
            </w:r>
          </w:p>
        </w:tc>
      </w:tr>
      <w:tr>
        <w:trPr>
          <w:cantSplit w:val="0"/>
          <w:tblHeader w:val="0"/>
        </w:trPr>
        <w:tc>
          <w:tcPr>
            <w:shd w:fill="351c75" w:val="clear"/>
            <w:tcMar>
              <w:top w:w="110.0" w:type="dxa"/>
              <w:bottom w:w="110.0" w:type="dxa"/>
            </w:tcMar>
            <w:vAlign w:val="center"/>
          </w:tcPr>
          <w:p w:rsidR="00000000" w:rsidDel="00000000" w:rsidP="00000000" w:rsidRDefault="00000000" w:rsidRPr="00000000" w14:paraId="000000C5">
            <w:pPr>
              <w:spacing w:before="80" w:lineRule="auto"/>
              <w:rPr>
                <w:rFonts w:ascii="Calibri" w:cs="Calibri" w:eastAsia="Calibri" w:hAnsi="Calibri"/>
                <w:b w:val="1"/>
                <w:bCs w:val="1"/>
                <w:color w:val="ffffff"/>
                <w:sz w:val="23"/>
                <w:szCs w:val="23"/>
              </w:rPr>
            </w:pPr>
            <w:r w:rsidDel="00000000" w:rsidR="00000000" w:rsidRPr="00000000">
              <w:rPr>
                <w:rFonts w:ascii="Calibri" w:cs="Calibri" w:eastAsia="Calibri" w:hAnsi="Calibri"/>
                <w:b w:val="1"/>
                <w:bCs w:val="1"/>
                <w:color w:val="ffffff"/>
                <w:rtl w:val="0"/>
              </w:rPr>
              <w:t xml:space="preserve">ROUTE  →  Explore Solutions</w:t>
            </w:r>
            <w:r w:rsidDel="00000000" w:rsidR="00000000" w:rsidRPr="00000000">
              <w:rPr>
                <w:rtl w:val="0"/>
              </w:rPr>
            </w:r>
          </w:p>
        </w:tc>
        <w:tc>
          <w:tcPr>
            <w:tcMar>
              <w:top w:w="110.0" w:type="dxa"/>
              <w:bottom w:w="110.0" w:type="dxa"/>
            </w:tcMar>
            <w:vAlign w:val="center"/>
          </w:tcPr>
          <w:p w:rsidR="00000000" w:rsidDel="00000000" w:rsidP="00000000" w:rsidRDefault="00000000" w:rsidRPr="00000000" w14:paraId="000000C6">
            <w:pPr>
              <w:spacing w:after="0" w:lineRule="auto"/>
              <w:rPr>
                <w:rFonts w:ascii="Calibri" w:cs="Calibri" w:eastAsia="Calibri" w:hAnsi="Calibri"/>
                <w:sz w:val="17"/>
                <w:szCs w:val="17"/>
              </w:rPr>
            </w:pPr>
            <w:r w:rsidDel="00000000" w:rsidR="00000000" w:rsidRPr="00000000">
              <w:rPr>
                <w:rtl w:val="0"/>
              </w:rPr>
            </w:r>
          </w:p>
        </w:tc>
      </w:tr>
    </w:tbl>
    <w:p w:rsidR="00000000" w:rsidDel="00000000" w:rsidP="00000000" w:rsidRDefault="00000000" w:rsidRPr="00000000" w14:paraId="000000C7">
      <w:pPr>
        <w:spacing w:after="200" w:before="80" w:lineRule="auto"/>
        <w:rPr>
          <w:rFonts w:ascii="Calibri" w:cs="Calibri" w:eastAsia="Calibri" w:hAnsi="Calibri"/>
          <w:b w:val="1"/>
          <w:bCs w:val="1"/>
          <w:color w:val="6b6b6b"/>
          <w:sz w:val="17"/>
          <w:szCs w:val="17"/>
        </w:rPr>
      </w:pPr>
      <w:r w:rsidDel="00000000" w:rsidR="00000000" w:rsidRPr="00000000">
        <w:rPr>
          <w:rtl w:val="0"/>
        </w:rPr>
      </w:r>
    </w:p>
    <w:p w:rsidR="00000000" w:rsidDel="00000000" w:rsidP="00000000" w:rsidRDefault="00000000" w:rsidRPr="00000000" w14:paraId="000000C8">
      <w:pPr>
        <w:keepNext w:val="1"/>
        <w:rPr>
          <w:rFonts w:ascii="Calibri" w:cs="Calibri" w:eastAsia="Calibri" w:hAnsi="Calibri"/>
        </w:rPr>
      </w:pPr>
      <w:r w:rsidDel="00000000" w:rsidR="00000000" w:rsidRPr="00000000">
        <w:rPr>
          <w:rFonts w:ascii="Calibri" w:cs="Calibri" w:eastAsia="Calibri" w:hAnsi="Calibri"/>
          <w:b w:val="1"/>
          <w:bCs w:val="1"/>
          <w:color w:val="7a1e22"/>
          <w:sz w:val="30"/>
          <w:szCs w:val="30"/>
          <w:rtl w:val="0"/>
        </w:rPr>
        <w:t xml:space="preserve">09  Who GWS Serves</w:t>
      </w:r>
      <w:r w:rsidDel="00000000" w:rsidR="00000000" w:rsidRPr="00000000">
        <w:rPr>
          <w:rtl w:val="0"/>
        </w:rPr>
      </w:r>
    </w:p>
    <w:p w:rsidR="00000000" w:rsidDel="00000000" w:rsidP="00000000" w:rsidRDefault="00000000" w:rsidRPr="00000000" w14:paraId="000000C9">
      <w:pPr>
        <w:spacing w:after="80" w:lineRule="auto"/>
        <w:rPr>
          <w:rFonts w:ascii="Calibri" w:cs="Calibri" w:eastAsia="Calibri" w:hAnsi="Calibri"/>
        </w:rPr>
      </w:pPr>
      <w:r w:rsidDel="00000000" w:rsidR="00000000" w:rsidRPr="00000000">
        <w:rPr>
          <w:rFonts w:ascii="Calibri" w:cs="Calibri" w:eastAsia="Calibri" w:hAnsi="Calibri"/>
          <w:b w:val="1"/>
          <w:bCs w:val="1"/>
          <w:color w:val="b8863b"/>
          <w:sz w:val="17"/>
          <w:szCs w:val="17"/>
          <w:rtl w:val="0"/>
        </w:rPr>
        <w:t xml:space="preserve">GOVERNING NARRATIVE BEAT  •  5 — Credibility</w:t>
      </w:r>
      <w:r w:rsidDel="00000000" w:rsidR="00000000" w:rsidRPr="00000000">
        <w:rPr>
          <w:rtl w:val="0"/>
        </w:rPr>
      </w:r>
    </w:p>
    <w:tbl>
      <w:tblPr>
        <w:tblStyle w:val="Table11"/>
        <w:tblW w:w="10224.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5112"/>
        <w:gridCol w:w="5112"/>
        <w:tblGridChange w:id="0">
          <w:tblGrid>
            <w:gridCol w:w="5112"/>
            <w:gridCol w:w="5112"/>
          </w:tblGrid>
        </w:tblGridChange>
      </w:tblGrid>
      <w:tr>
        <w:trPr>
          <w:cantSplit w:val="0"/>
          <w:tblHeader w:val="0"/>
        </w:trPr>
        <w:tc>
          <w:tcPr>
            <w:shd w:fill="eee8de" w:val="clear"/>
            <w:tcMar>
              <w:top w:w="110.0" w:type="dxa"/>
              <w:bottom w:w="110.0" w:type="dxa"/>
            </w:tcMar>
            <w:vAlign w:val="center"/>
          </w:tcPr>
          <w:p w:rsidR="00000000" w:rsidDel="00000000" w:rsidP="00000000" w:rsidRDefault="00000000" w:rsidRPr="00000000" w14:paraId="000000CA">
            <w:pPr>
              <w:spacing w:after="0" w:lineRule="auto"/>
              <w:rPr>
                <w:rFonts w:ascii="Calibri" w:cs="Calibri" w:eastAsia="Calibri" w:hAnsi="Calibri"/>
                <w:sz w:val="25"/>
                <w:szCs w:val="25"/>
              </w:rPr>
            </w:pPr>
            <w:r w:rsidDel="00000000" w:rsidR="00000000" w:rsidRPr="00000000">
              <w:rPr>
                <w:rFonts w:ascii="Calibri" w:cs="Calibri" w:eastAsia="Calibri" w:hAnsi="Calibri"/>
                <w:b w:val="1"/>
                <w:bCs w:val="1"/>
                <w:color w:val="7a1e22"/>
                <w:sz w:val="19"/>
                <w:szCs w:val="19"/>
                <w:rtl w:val="0"/>
              </w:rPr>
              <w:t xml:space="preserve">CONTENT ROLE</w:t>
            </w:r>
            <w:r w:rsidDel="00000000" w:rsidR="00000000" w:rsidRPr="00000000">
              <w:rPr>
                <w:rtl w:val="0"/>
              </w:rPr>
            </w:r>
          </w:p>
        </w:tc>
        <w:tc>
          <w:tcPr>
            <w:tcMar>
              <w:top w:w="110.0" w:type="dxa"/>
              <w:bottom w:w="110.0" w:type="dxa"/>
            </w:tcMar>
            <w:vAlign w:val="center"/>
          </w:tcPr>
          <w:p w:rsidR="00000000" w:rsidDel="00000000" w:rsidP="00000000" w:rsidRDefault="00000000" w:rsidRPr="00000000" w14:paraId="000000CB">
            <w:pPr>
              <w:spacing w:after="0" w:lineRule="auto"/>
              <w:rPr>
                <w:rFonts w:ascii="Calibri" w:cs="Calibri" w:eastAsia="Calibri" w:hAnsi="Calibri"/>
              </w:rPr>
            </w:pPr>
            <w:r w:rsidDel="00000000" w:rsidR="00000000" w:rsidRPr="00000000">
              <w:rPr>
                <w:rFonts w:ascii="Calibri" w:cs="Calibri" w:eastAsia="Calibri" w:hAnsi="Calibri"/>
                <w:color w:val="252525"/>
                <w:sz w:val="17"/>
                <w:szCs w:val="17"/>
                <w:rtl w:val="0"/>
              </w:rPr>
              <w:t xml:space="preserve">Build situational credibility by showing who the model is designed for and allowing qualified visitors to self-identify.</w:t>
            </w:r>
            <w:r w:rsidDel="00000000" w:rsidR="00000000" w:rsidRPr="00000000">
              <w:rPr>
                <w:rtl w:val="0"/>
              </w:rPr>
            </w:r>
          </w:p>
        </w:tc>
      </w:tr>
      <w:tr>
        <w:trPr>
          <w:cantSplit w:val="0"/>
          <w:tblHeader w:val="0"/>
        </w:trPr>
        <w:tc>
          <w:tcPr>
            <w:shd w:fill="eee8de" w:val="clear"/>
            <w:tcMar>
              <w:top w:w="110.0" w:type="dxa"/>
              <w:bottom w:w="110.0" w:type="dxa"/>
            </w:tcMar>
            <w:vAlign w:val="center"/>
          </w:tcPr>
          <w:p w:rsidR="00000000" w:rsidDel="00000000" w:rsidP="00000000" w:rsidRDefault="00000000" w:rsidRPr="00000000" w14:paraId="000000CC">
            <w:pPr>
              <w:spacing w:after="0" w:lineRule="auto"/>
              <w:rPr>
                <w:rFonts w:ascii="Calibri" w:cs="Calibri" w:eastAsia="Calibri" w:hAnsi="Calibri"/>
                <w:sz w:val="25"/>
                <w:szCs w:val="25"/>
              </w:rPr>
            </w:pPr>
            <w:r w:rsidDel="00000000" w:rsidR="00000000" w:rsidRPr="00000000">
              <w:rPr>
                <w:rFonts w:ascii="Calibri" w:cs="Calibri" w:eastAsia="Calibri" w:hAnsi="Calibri"/>
                <w:b w:val="1"/>
                <w:bCs w:val="1"/>
                <w:color w:val="7a1e22"/>
                <w:sz w:val="19"/>
                <w:szCs w:val="19"/>
                <w:rtl w:val="0"/>
              </w:rPr>
              <w:t xml:space="preserve">CONTENT DIRECTION</w:t>
            </w:r>
            <w:r w:rsidDel="00000000" w:rsidR="00000000" w:rsidRPr="00000000">
              <w:rPr>
                <w:rtl w:val="0"/>
              </w:rPr>
            </w:r>
          </w:p>
        </w:tc>
        <w:tc>
          <w:tcPr>
            <w:tcMar>
              <w:top w:w="110.0" w:type="dxa"/>
              <w:bottom w:w="110.0" w:type="dxa"/>
            </w:tcMar>
            <w:vAlign w:val="center"/>
          </w:tcPr>
          <w:p w:rsidR="00000000" w:rsidDel="00000000" w:rsidP="00000000" w:rsidRDefault="00000000" w:rsidRPr="00000000" w14:paraId="000000CD">
            <w:pPr>
              <w:spacing w:after="0" w:lineRule="auto"/>
              <w:rPr>
                <w:rFonts w:ascii="Calibri" w:cs="Calibri" w:eastAsia="Calibri" w:hAnsi="Calibri"/>
              </w:rPr>
            </w:pPr>
            <w:r w:rsidDel="00000000" w:rsidR="00000000" w:rsidRPr="00000000">
              <w:rPr>
                <w:rFonts w:ascii="Calibri" w:cs="Calibri" w:eastAsia="Calibri" w:hAnsi="Calibri"/>
                <w:color w:val="252525"/>
                <w:sz w:val="17"/>
                <w:szCs w:val="17"/>
                <w:rtl w:val="0"/>
              </w:rPr>
              <w:t xml:space="preserve">Founder-led service businesses that have outgrown ad-hoc tools and need stronger visibility, response, sales execution, and measurement. Industry routes may tailor relevance but must not restart the homepage problem narrative.</w:t>
            </w:r>
            <w:r w:rsidDel="00000000" w:rsidR="00000000" w:rsidRPr="00000000">
              <w:rPr>
                <w:rtl w:val="0"/>
              </w:rPr>
            </w:r>
          </w:p>
        </w:tc>
      </w:tr>
      <w:tr>
        <w:trPr>
          <w:cantSplit w:val="0"/>
          <w:tblHeader w:val="0"/>
        </w:trPr>
        <w:tc>
          <w:tcPr>
            <w:shd w:fill="eee8de" w:val="clear"/>
            <w:tcMar>
              <w:top w:w="110.0" w:type="dxa"/>
              <w:bottom w:w="110.0" w:type="dxa"/>
            </w:tcMar>
            <w:vAlign w:val="center"/>
          </w:tcPr>
          <w:p w:rsidR="00000000" w:rsidDel="00000000" w:rsidP="00000000" w:rsidRDefault="00000000" w:rsidRPr="00000000" w14:paraId="000000CE">
            <w:pPr>
              <w:spacing w:after="0" w:lineRule="auto"/>
              <w:rPr>
                <w:rFonts w:ascii="Calibri" w:cs="Calibri" w:eastAsia="Calibri" w:hAnsi="Calibri"/>
                <w:sz w:val="25"/>
                <w:szCs w:val="25"/>
              </w:rPr>
            </w:pPr>
            <w:r w:rsidDel="00000000" w:rsidR="00000000" w:rsidRPr="00000000">
              <w:rPr>
                <w:rFonts w:ascii="Calibri" w:cs="Calibri" w:eastAsia="Calibri" w:hAnsi="Calibri"/>
                <w:b w:val="1"/>
                <w:bCs w:val="1"/>
                <w:color w:val="7a1e22"/>
                <w:sz w:val="19"/>
                <w:szCs w:val="19"/>
                <w:rtl w:val="0"/>
              </w:rPr>
              <w:t xml:space="preserve">VISUAL APPROACH</w:t>
            </w:r>
            <w:r w:rsidDel="00000000" w:rsidR="00000000" w:rsidRPr="00000000">
              <w:rPr>
                <w:rtl w:val="0"/>
              </w:rPr>
            </w:r>
          </w:p>
        </w:tc>
        <w:tc>
          <w:tcPr>
            <w:tcMar>
              <w:top w:w="110.0" w:type="dxa"/>
              <w:bottom w:w="110.0" w:type="dxa"/>
            </w:tcMar>
            <w:vAlign w:val="center"/>
          </w:tcPr>
          <w:p w:rsidR="00000000" w:rsidDel="00000000" w:rsidP="00000000" w:rsidRDefault="00000000" w:rsidRPr="00000000" w14:paraId="000000CF">
            <w:pPr>
              <w:spacing w:after="0" w:lineRule="auto"/>
              <w:rPr>
                <w:rFonts w:ascii="Calibri" w:cs="Calibri" w:eastAsia="Calibri" w:hAnsi="Calibri"/>
              </w:rPr>
            </w:pPr>
            <w:r w:rsidDel="00000000" w:rsidR="00000000" w:rsidRPr="00000000">
              <w:rPr>
                <w:rFonts w:ascii="Calibri" w:cs="Calibri" w:eastAsia="Calibri" w:hAnsi="Calibri"/>
                <w:color w:val="252525"/>
                <w:sz w:val="17"/>
                <w:szCs w:val="17"/>
                <w:rtl w:val="0"/>
              </w:rPr>
              <w:t xml:space="preserve">Audience-fit panel with 3–4 concise qualifiers and optional industry chips/routes. Favor specificity over long persona copy.</w:t>
            </w:r>
            <w:r w:rsidDel="00000000" w:rsidR="00000000" w:rsidRPr="00000000">
              <w:rPr>
                <w:rtl w:val="0"/>
              </w:rPr>
            </w:r>
          </w:p>
        </w:tc>
      </w:tr>
      <w:tr>
        <w:trPr>
          <w:cantSplit w:val="0"/>
          <w:tblHeader w:val="0"/>
        </w:trPr>
        <w:tc>
          <w:tcPr>
            <w:shd w:fill="eee8de" w:val="clear"/>
            <w:tcMar>
              <w:top w:w="110.0" w:type="dxa"/>
              <w:bottom w:w="110.0" w:type="dxa"/>
            </w:tcMar>
            <w:vAlign w:val="center"/>
          </w:tcPr>
          <w:p w:rsidR="00000000" w:rsidDel="00000000" w:rsidP="00000000" w:rsidRDefault="00000000" w:rsidRPr="00000000" w14:paraId="000000D0">
            <w:pPr>
              <w:spacing w:after="0" w:lineRule="auto"/>
              <w:rPr>
                <w:rFonts w:ascii="Calibri" w:cs="Calibri" w:eastAsia="Calibri" w:hAnsi="Calibri"/>
                <w:sz w:val="25"/>
                <w:szCs w:val="25"/>
              </w:rPr>
            </w:pPr>
            <w:r w:rsidDel="00000000" w:rsidR="00000000" w:rsidRPr="00000000">
              <w:rPr>
                <w:rFonts w:ascii="Calibri" w:cs="Calibri" w:eastAsia="Calibri" w:hAnsi="Calibri"/>
                <w:b w:val="1"/>
                <w:bCs w:val="1"/>
                <w:color w:val="7a1e22"/>
                <w:sz w:val="19"/>
                <w:szCs w:val="19"/>
                <w:rtl w:val="0"/>
              </w:rPr>
              <w:t xml:space="preserve">CANONICAL / ROUTING BOUNDARY</w:t>
            </w:r>
            <w:r w:rsidDel="00000000" w:rsidR="00000000" w:rsidRPr="00000000">
              <w:rPr>
                <w:rtl w:val="0"/>
              </w:rPr>
            </w:r>
          </w:p>
        </w:tc>
        <w:tc>
          <w:tcPr>
            <w:tcMar>
              <w:top w:w="110.0" w:type="dxa"/>
              <w:bottom w:w="110.0" w:type="dxa"/>
            </w:tcMar>
            <w:vAlign w:val="center"/>
          </w:tcPr>
          <w:p w:rsidR="00000000" w:rsidDel="00000000" w:rsidP="00000000" w:rsidRDefault="00000000" w:rsidRPr="00000000" w14:paraId="000000D1">
            <w:pPr>
              <w:spacing w:after="0" w:lineRule="auto"/>
              <w:rPr>
                <w:rFonts w:ascii="Calibri" w:cs="Calibri" w:eastAsia="Calibri" w:hAnsi="Calibri"/>
              </w:rPr>
            </w:pPr>
            <w:r w:rsidDel="00000000" w:rsidR="00000000" w:rsidRPr="00000000">
              <w:rPr>
                <w:rFonts w:ascii="Calibri" w:cs="Calibri" w:eastAsia="Calibri" w:hAnsi="Calibri"/>
                <w:color w:val="252525"/>
                <w:sz w:val="17"/>
                <w:szCs w:val="17"/>
                <w:rtl w:val="0"/>
              </w:rPr>
              <w:t xml:space="preserve">Industry pages own industry-specific application; Home only helps visitors self-select.</w:t>
            </w:r>
            <w:r w:rsidDel="00000000" w:rsidR="00000000" w:rsidRPr="00000000">
              <w:rPr>
                <w:rtl w:val="0"/>
              </w:rPr>
            </w:r>
          </w:p>
        </w:tc>
      </w:tr>
      <w:tr>
        <w:trPr>
          <w:cantSplit w:val="0"/>
          <w:tblHeader w:val="0"/>
        </w:trPr>
        <w:tc>
          <w:tcPr>
            <w:shd w:fill="783f04" w:val="clear"/>
            <w:tcMar>
              <w:top w:w="110.0" w:type="dxa"/>
              <w:bottom w:w="110.0" w:type="dxa"/>
            </w:tcMar>
            <w:vAlign w:val="center"/>
          </w:tcPr>
          <w:p w:rsidR="00000000" w:rsidDel="00000000" w:rsidP="00000000" w:rsidRDefault="00000000" w:rsidRPr="00000000" w14:paraId="000000D2">
            <w:pPr>
              <w:spacing w:before="80" w:lineRule="auto"/>
              <w:rPr>
                <w:rFonts w:ascii="Calibri" w:cs="Calibri" w:eastAsia="Calibri" w:hAnsi="Calibri"/>
                <w:b w:val="1"/>
                <w:bCs w:val="1"/>
                <w:color w:val="ffffff"/>
                <w:sz w:val="23"/>
                <w:szCs w:val="23"/>
              </w:rPr>
            </w:pPr>
            <w:r w:rsidDel="00000000" w:rsidR="00000000" w:rsidRPr="00000000">
              <w:rPr>
                <w:rFonts w:ascii="Calibri" w:cs="Calibri" w:eastAsia="Calibri" w:hAnsi="Calibri"/>
                <w:b w:val="1"/>
                <w:bCs w:val="1"/>
                <w:color w:val="ffffff"/>
                <w:rtl w:val="0"/>
              </w:rPr>
              <w:t xml:space="preserve">ROUTE  →  Explore the relevant industry / continue</w:t>
            </w:r>
            <w:r w:rsidDel="00000000" w:rsidR="00000000" w:rsidRPr="00000000">
              <w:rPr>
                <w:rtl w:val="0"/>
              </w:rPr>
            </w:r>
          </w:p>
        </w:tc>
        <w:tc>
          <w:tcPr>
            <w:tcMar>
              <w:top w:w="110.0" w:type="dxa"/>
              <w:bottom w:w="110.0" w:type="dxa"/>
            </w:tcMar>
            <w:vAlign w:val="center"/>
          </w:tcPr>
          <w:p w:rsidR="00000000" w:rsidDel="00000000" w:rsidP="00000000" w:rsidRDefault="00000000" w:rsidRPr="00000000" w14:paraId="000000D3">
            <w:pPr>
              <w:spacing w:after="0" w:lineRule="auto"/>
              <w:rPr>
                <w:rFonts w:ascii="Calibri" w:cs="Calibri" w:eastAsia="Calibri" w:hAnsi="Calibri"/>
                <w:sz w:val="17"/>
                <w:szCs w:val="17"/>
              </w:rPr>
            </w:pPr>
            <w:r w:rsidDel="00000000" w:rsidR="00000000" w:rsidRPr="00000000">
              <w:rPr>
                <w:rtl w:val="0"/>
              </w:rPr>
            </w:r>
          </w:p>
        </w:tc>
      </w:tr>
    </w:tbl>
    <w:p w:rsidR="00000000" w:rsidDel="00000000" w:rsidP="00000000" w:rsidRDefault="00000000" w:rsidRPr="00000000" w14:paraId="000000D4">
      <w:pPr>
        <w:spacing w:after="200" w:before="80" w:lineRule="auto"/>
        <w:rPr>
          <w:rFonts w:ascii="Calibri" w:cs="Calibri" w:eastAsia="Calibri" w:hAnsi="Calibri"/>
          <w:b w:val="1"/>
          <w:bCs w:val="1"/>
          <w:color w:val="6b6b6b"/>
          <w:sz w:val="17"/>
          <w:szCs w:val="17"/>
        </w:rPr>
      </w:pPr>
      <w:r w:rsidDel="00000000" w:rsidR="00000000" w:rsidRPr="00000000">
        <w:rPr>
          <w:rtl w:val="0"/>
        </w:rPr>
      </w:r>
    </w:p>
    <w:p w:rsidR="00000000" w:rsidDel="00000000" w:rsidP="00000000" w:rsidRDefault="00000000" w:rsidRPr="00000000" w14:paraId="000000D5">
      <w:pPr>
        <w:keepNext w:val="1"/>
        <w:rPr>
          <w:rFonts w:ascii="Calibri" w:cs="Calibri" w:eastAsia="Calibri" w:hAnsi="Calibri"/>
        </w:rPr>
      </w:pPr>
      <w:r w:rsidDel="00000000" w:rsidR="00000000" w:rsidRPr="00000000">
        <w:rPr>
          <w:rFonts w:ascii="Calibri" w:cs="Calibri" w:eastAsia="Calibri" w:hAnsi="Calibri"/>
          <w:b w:val="1"/>
          <w:bCs w:val="1"/>
          <w:color w:val="7a1e22"/>
          <w:sz w:val="30"/>
          <w:szCs w:val="30"/>
          <w:rtl w:val="0"/>
        </w:rPr>
        <w:t xml:space="preserve">10  Founder Credibility</w:t>
      </w:r>
      <w:r w:rsidDel="00000000" w:rsidR="00000000" w:rsidRPr="00000000">
        <w:rPr>
          <w:rtl w:val="0"/>
        </w:rPr>
      </w:r>
    </w:p>
    <w:p w:rsidR="00000000" w:rsidDel="00000000" w:rsidP="00000000" w:rsidRDefault="00000000" w:rsidRPr="00000000" w14:paraId="000000D6">
      <w:pPr>
        <w:spacing w:after="80" w:lineRule="auto"/>
        <w:rPr>
          <w:rFonts w:ascii="Calibri" w:cs="Calibri" w:eastAsia="Calibri" w:hAnsi="Calibri"/>
        </w:rPr>
      </w:pPr>
      <w:r w:rsidDel="00000000" w:rsidR="00000000" w:rsidRPr="00000000">
        <w:rPr>
          <w:rFonts w:ascii="Calibri" w:cs="Calibri" w:eastAsia="Calibri" w:hAnsi="Calibri"/>
          <w:b w:val="1"/>
          <w:bCs w:val="1"/>
          <w:color w:val="b8863b"/>
          <w:sz w:val="17"/>
          <w:szCs w:val="17"/>
          <w:rtl w:val="0"/>
        </w:rPr>
        <w:t xml:space="preserve">GOVERNING NARRATIVE BEAT  •  5 — Credibility</w:t>
      </w:r>
      <w:r w:rsidDel="00000000" w:rsidR="00000000" w:rsidRPr="00000000">
        <w:rPr>
          <w:rtl w:val="0"/>
        </w:rPr>
      </w:r>
    </w:p>
    <w:tbl>
      <w:tblPr>
        <w:tblStyle w:val="Table12"/>
        <w:tblW w:w="10224.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5112"/>
        <w:gridCol w:w="5112"/>
        <w:tblGridChange w:id="0">
          <w:tblGrid>
            <w:gridCol w:w="5112"/>
            <w:gridCol w:w="5112"/>
          </w:tblGrid>
        </w:tblGridChange>
      </w:tblGrid>
      <w:tr>
        <w:trPr>
          <w:cantSplit w:val="0"/>
          <w:tblHeader w:val="0"/>
        </w:trPr>
        <w:tc>
          <w:tcPr>
            <w:shd w:fill="eee8de" w:val="clear"/>
            <w:tcMar>
              <w:top w:w="110.0" w:type="dxa"/>
              <w:bottom w:w="110.0" w:type="dxa"/>
            </w:tcMar>
            <w:vAlign w:val="center"/>
          </w:tcPr>
          <w:p w:rsidR="00000000" w:rsidDel="00000000" w:rsidP="00000000" w:rsidRDefault="00000000" w:rsidRPr="00000000" w14:paraId="000000D7">
            <w:pPr>
              <w:spacing w:after="0" w:lineRule="auto"/>
              <w:rPr>
                <w:rFonts w:ascii="Calibri" w:cs="Calibri" w:eastAsia="Calibri" w:hAnsi="Calibri"/>
                <w:sz w:val="25"/>
                <w:szCs w:val="25"/>
              </w:rPr>
            </w:pPr>
            <w:r w:rsidDel="00000000" w:rsidR="00000000" w:rsidRPr="00000000">
              <w:rPr>
                <w:rFonts w:ascii="Calibri" w:cs="Calibri" w:eastAsia="Calibri" w:hAnsi="Calibri"/>
                <w:b w:val="1"/>
                <w:bCs w:val="1"/>
                <w:color w:val="7a1e22"/>
                <w:sz w:val="19"/>
                <w:szCs w:val="19"/>
                <w:rtl w:val="0"/>
              </w:rPr>
              <w:t xml:space="preserve">CONTENT ROLE</w:t>
            </w:r>
            <w:r w:rsidDel="00000000" w:rsidR="00000000" w:rsidRPr="00000000">
              <w:rPr>
                <w:rtl w:val="0"/>
              </w:rPr>
            </w:r>
          </w:p>
        </w:tc>
        <w:tc>
          <w:tcPr>
            <w:tcMar>
              <w:top w:w="110.0" w:type="dxa"/>
              <w:bottom w:w="110.0" w:type="dxa"/>
            </w:tcMar>
            <w:vAlign w:val="center"/>
          </w:tcPr>
          <w:p w:rsidR="00000000" w:rsidDel="00000000" w:rsidP="00000000" w:rsidRDefault="00000000" w:rsidRPr="00000000" w14:paraId="000000D8">
            <w:pPr>
              <w:spacing w:after="0" w:lineRule="auto"/>
              <w:rPr>
                <w:rFonts w:ascii="Calibri" w:cs="Calibri" w:eastAsia="Calibri" w:hAnsi="Calibri"/>
              </w:rPr>
            </w:pPr>
            <w:r w:rsidDel="00000000" w:rsidR="00000000" w:rsidRPr="00000000">
              <w:rPr>
                <w:rFonts w:ascii="Calibri" w:cs="Calibri" w:eastAsia="Calibri" w:hAnsi="Calibri"/>
                <w:color w:val="252525"/>
                <w:sz w:val="17"/>
                <w:szCs w:val="17"/>
                <w:rtl w:val="0"/>
              </w:rPr>
              <w:t xml:space="preserve">Complete the approved Credibility beat with one concise authority block after the visitor understands the problem, outcomes, system, and approach.</w:t>
            </w:r>
            <w:r w:rsidDel="00000000" w:rsidR="00000000" w:rsidRPr="00000000">
              <w:rPr>
                <w:rtl w:val="0"/>
              </w:rPr>
            </w:r>
          </w:p>
        </w:tc>
      </w:tr>
      <w:tr>
        <w:trPr>
          <w:cantSplit w:val="0"/>
          <w:tblHeader w:val="0"/>
        </w:trPr>
        <w:tc>
          <w:tcPr>
            <w:shd w:fill="eee8de" w:val="clear"/>
            <w:tcMar>
              <w:top w:w="110.0" w:type="dxa"/>
              <w:bottom w:w="110.0" w:type="dxa"/>
            </w:tcMar>
            <w:vAlign w:val="center"/>
          </w:tcPr>
          <w:p w:rsidR="00000000" w:rsidDel="00000000" w:rsidP="00000000" w:rsidRDefault="00000000" w:rsidRPr="00000000" w14:paraId="000000D9">
            <w:pPr>
              <w:spacing w:after="0" w:lineRule="auto"/>
              <w:rPr>
                <w:rFonts w:ascii="Calibri" w:cs="Calibri" w:eastAsia="Calibri" w:hAnsi="Calibri"/>
                <w:sz w:val="25"/>
                <w:szCs w:val="25"/>
              </w:rPr>
            </w:pPr>
            <w:r w:rsidDel="00000000" w:rsidR="00000000" w:rsidRPr="00000000">
              <w:rPr>
                <w:rFonts w:ascii="Calibri" w:cs="Calibri" w:eastAsia="Calibri" w:hAnsi="Calibri"/>
                <w:b w:val="1"/>
                <w:bCs w:val="1"/>
                <w:color w:val="7a1e22"/>
                <w:sz w:val="19"/>
                <w:szCs w:val="19"/>
                <w:rtl w:val="0"/>
              </w:rPr>
              <w:t xml:space="preserve">CONTENT DIRECTION</w:t>
            </w:r>
            <w:r w:rsidDel="00000000" w:rsidR="00000000" w:rsidRPr="00000000">
              <w:rPr>
                <w:rtl w:val="0"/>
              </w:rPr>
            </w:r>
          </w:p>
        </w:tc>
        <w:tc>
          <w:tcPr>
            <w:tcMar>
              <w:top w:w="110.0" w:type="dxa"/>
              <w:bottom w:w="110.0" w:type="dxa"/>
            </w:tcMar>
            <w:vAlign w:val="center"/>
          </w:tcPr>
          <w:p w:rsidR="00000000" w:rsidDel="00000000" w:rsidP="00000000" w:rsidRDefault="00000000" w:rsidRPr="00000000" w14:paraId="000000DA">
            <w:pPr>
              <w:spacing w:after="0" w:lineRule="auto"/>
              <w:rPr>
                <w:rFonts w:ascii="Calibri" w:cs="Calibri" w:eastAsia="Calibri" w:hAnsi="Calibri"/>
              </w:rPr>
            </w:pPr>
            <w:r w:rsidDel="00000000" w:rsidR="00000000" w:rsidRPr="00000000">
              <w:rPr>
                <w:rFonts w:ascii="Calibri" w:cs="Calibri" w:eastAsia="Calibri" w:hAnsi="Calibri"/>
                <w:color w:val="252525"/>
                <w:sz w:val="17"/>
                <w:szCs w:val="17"/>
                <w:rtl w:val="0"/>
              </w:rPr>
              <w:t xml:space="preserve">Use a short founder authority story: systems-integration experience, diagnostic discipline, operating perspective, and business-outcome orientation. Full founder narrative and credentials remain canonical on About / Founder.</w:t>
            </w:r>
            <w:r w:rsidDel="00000000" w:rsidR="00000000" w:rsidRPr="00000000">
              <w:rPr>
                <w:rtl w:val="0"/>
              </w:rPr>
            </w:r>
          </w:p>
        </w:tc>
      </w:tr>
      <w:tr>
        <w:trPr>
          <w:cantSplit w:val="0"/>
          <w:tblHeader w:val="0"/>
        </w:trPr>
        <w:tc>
          <w:tcPr>
            <w:shd w:fill="eee8de" w:val="clear"/>
            <w:tcMar>
              <w:top w:w="110.0" w:type="dxa"/>
              <w:bottom w:w="110.0" w:type="dxa"/>
            </w:tcMar>
            <w:vAlign w:val="center"/>
          </w:tcPr>
          <w:p w:rsidR="00000000" w:rsidDel="00000000" w:rsidP="00000000" w:rsidRDefault="00000000" w:rsidRPr="00000000" w14:paraId="000000DB">
            <w:pPr>
              <w:spacing w:after="0" w:lineRule="auto"/>
              <w:rPr>
                <w:rFonts w:ascii="Calibri" w:cs="Calibri" w:eastAsia="Calibri" w:hAnsi="Calibri"/>
                <w:sz w:val="25"/>
                <w:szCs w:val="25"/>
              </w:rPr>
            </w:pPr>
            <w:r w:rsidDel="00000000" w:rsidR="00000000" w:rsidRPr="00000000">
              <w:rPr>
                <w:rFonts w:ascii="Calibri" w:cs="Calibri" w:eastAsia="Calibri" w:hAnsi="Calibri"/>
                <w:b w:val="1"/>
                <w:bCs w:val="1"/>
                <w:color w:val="7a1e22"/>
                <w:sz w:val="19"/>
                <w:szCs w:val="19"/>
                <w:rtl w:val="0"/>
              </w:rPr>
              <w:t xml:space="preserve">VISUAL APPROACH</w:t>
            </w:r>
            <w:r w:rsidDel="00000000" w:rsidR="00000000" w:rsidRPr="00000000">
              <w:rPr>
                <w:rtl w:val="0"/>
              </w:rPr>
            </w:r>
          </w:p>
        </w:tc>
        <w:tc>
          <w:tcPr>
            <w:tcMar>
              <w:top w:w="110.0" w:type="dxa"/>
              <w:bottom w:w="110.0" w:type="dxa"/>
            </w:tcMar>
            <w:vAlign w:val="center"/>
          </w:tcPr>
          <w:p w:rsidR="00000000" w:rsidDel="00000000" w:rsidP="00000000" w:rsidRDefault="00000000" w:rsidRPr="00000000" w14:paraId="000000DC">
            <w:pPr>
              <w:spacing w:after="0" w:lineRule="auto"/>
              <w:rPr>
                <w:rFonts w:ascii="Calibri" w:cs="Calibri" w:eastAsia="Calibri" w:hAnsi="Calibri"/>
              </w:rPr>
            </w:pPr>
            <w:r w:rsidDel="00000000" w:rsidR="00000000" w:rsidRPr="00000000">
              <w:rPr>
                <w:rFonts w:ascii="Calibri" w:cs="Calibri" w:eastAsia="Calibri" w:hAnsi="Calibri"/>
                <w:color w:val="252525"/>
                <w:sz w:val="17"/>
                <w:szCs w:val="17"/>
                <w:rtl w:val="0"/>
              </w:rPr>
              <w:t xml:space="preserve">Founder photo + short authority statement + 2–3 proof points. One route to About; no second founder introduction elsewhere on Home.</w:t>
            </w:r>
            <w:r w:rsidDel="00000000" w:rsidR="00000000" w:rsidRPr="00000000">
              <w:rPr>
                <w:rtl w:val="0"/>
              </w:rPr>
            </w:r>
          </w:p>
        </w:tc>
      </w:tr>
      <w:tr>
        <w:trPr>
          <w:cantSplit w:val="0"/>
          <w:tblHeader w:val="0"/>
        </w:trPr>
        <w:tc>
          <w:tcPr>
            <w:shd w:fill="eee8de" w:val="clear"/>
            <w:tcMar>
              <w:top w:w="110.0" w:type="dxa"/>
              <w:bottom w:w="110.0" w:type="dxa"/>
            </w:tcMar>
            <w:vAlign w:val="center"/>
          </w:tcPr>
          <w:p w:rsidR="00000000" w:rsidDel="00000000" w:rsidP="00000000" w:rsidRDefault="00000000" w:rsidRPr="00000000" w14:paraId="000000DD">
            <w:pPr>
              <w:spacing w:after="0" w:lineRule="auto"/>
              <w:rPr>
                <w:rFonts w:ascii="Calibri" w:cs="Calibri" w:eastAsia="Calibri" w:hAnsi="Calibri"/>
                <w:sz w:val="25"/>
                <w:szCs w:val="25"/>
              </w:rPr>
            </w:pPr>
            <w:r w:rsidDel="00000000" w:rsidR="00000000" w:rsidRPr="00000000">
              <w:rPr>
                <w:rFonts w:ascii="Calibri" w:cs="Calibri" w:eastAsia="Calibri" w:hAnsi="Calibri"/>
                <w:b w:val="1"/>
                <w:bCs w:val="1"/>
                <w:color w:val="7a1e22"/>
                <w:sz w:val="19"/>
                <w:szCs w:val="19"/>
                <w:rtl w:val="0"/>
              </w:rPr>
              <w:t xml:space="preserve">CANONICAL / ROUTING BOUNDARY</w:t>
            </w:r>
            <w:r w:rsidDel="00000000" w:rsidR="00000000" w:rsidRPr="00000000">
              <w:rPr>
                <w:rtl w:val="0"/>
              </w:rPr>
            </w:r>
          </w:p>
        </w:tc>
        <w:tc>
          <w:tcPr>
            <w:tcMar>
              <w:top w:w="110.0" w:type="dxa"/>
              <w:bottom w:w="110.0" w:type="dxa"/>
            </w:tcMar>
            <w:vAlign w:val="center"/>
          </w:tcPr>
          <w:p w:rsidR="00000000" w:rsidDel="00000000" w:rsidP="00000000" w:rsidRDefault="00000000" w:rsidRPr="00000000" w14:paraId="000000DE">
            <w:pPr>
              <w:spacing w:after="0" w:lineRule="auto"/>
              <w:rPr>
                <w:rFonts w:ascii="Calibri" w:cs="Calibri" w:eastAsia="Calibri" w:hAnsi="Calibri"/>
              </w:rPr>
            </w:pPr>
            <w:r w:rsidDel="00000000" w:rsidR="00000000" w:rsidRPr="00000000">
              <w:rPr>
                <w:rFonts w:ascii="Calibri" w:cs="Calibri" w:eastAsia="Calibri" w:hAnsi="Calibri"/>
                <w:color w:val="252525"/>
                <w:sz w:val="17"/>
                <w:szCs w:val="17"/>
                <w:rtl w:val="0"/>
              </w:rPr>
              <w:t xml:space="preserve">About / Founder owns the full founder story and credentials.</w:t>
            </w:r>
            <w:r w:rsidDel="00000000" w:rsidR="00000000" w:rsidRPr="00000000">
              <w:rPr>
                <w:rtl w:val="0"/>
              </w:rPr>
            </w:r>
          </w:p>
        </w:tc>
      </w:tr>
      <w:tr>
        <w:trPr>
          <w:cantSplit w:val="0"/>
          <w:tblHeader w:val="0"/>
        </w:trPr>
        <w:tc>
          <w:tcPr>
            <w:shd w:fill="3d85c6" w:val="clear"/>
            <w:tcMar>
              <w:top w:w="110.0" w:type="dxa"/>
              <w:bottom w:w="110.0" w:type="dxa"/>
            </w:tcMar>
            <w:vAlign w:val="center"/>
          </w:tcPr>
          <w:p w:rsidR="00000000" w:rsidDel="00000000" w:rsidP="00000000" w:rsidRDefault="00000000" w:rsidRPr="00000000" w14:paraId="000000DF">
            <w:pPr>
              <w:spacing w:before="80" w:lineRule="auto"/>
              <w:rPr>
                <w:rFonts w:ascii="Calibri" w:cs="Calibri" w:eastAsia="Calibri" w:hAnsi="Calibri"/>
                <w:b w:val="1"/>
                <w:bCs w:val="1"/>
                <w:color w:val="ffffff"/>
                <w:sz w:val="23"/>
                <w:szCs w:val="23"/>
              </w:rPr>
            </w:pPr>
            <w:r w:rsidDel="00000000" w:rsidR="00000000" w:rsidRPr="00000000">
              <w:rPr>
                <w:rFonts w:ascii="Calibri" w:cs="Calibri" w:eastAsia="Calibri" w:hAnsi="Calibri"/>
                <w:b w:val="1"/>
                <w:bCs w:val="1"/>
                <w:color w:val="ffffff"/>
                <w:rtl w:val="0"/>
              </w:rPr>
              <w:t xml:space="preserve">ROUTE  →  Meet the Founder</w:t>
            </w:r>
            <w:r w:rsidDel="00000000" w:rsidR="00000000" w:rsidRPr="00000000">
              <w:rPr>
                <w:rtl w:val="0"/>
              </w:rPr>
            </w:r>
          </w:p>
        </w:tc>
        <w:tc>
          <w:tcPr>
            <w:tcMar>
              <w:top w:w="110.0" w:type="dxa"/>
              <w:bottom w:w="110.0" w:type="dxa"/>
            </w:tcMar>
            <w:vAlign w:val="center"/>
          </w:tcPr>
          <w:p w:rsidR="00000000" w:rsidDel="00000000" w:rsidP="00000000" w:rsidRDefault="00000000" w:rsidRPr="00000000" w14:paraId="000000E0">
            <w:pPr>
              <w:spacing w:after="0" w:lineRule="auto"/>
              <w:rPr>
                <w:rFonts w:ascii="Calibri" w:cs="Calibri" w:eastAsia="Calibri" w:hAnsi="Calibri"/>
                <w:sz w:val="17"/>
                <w:szCs w:val="17"/>
              </w:rPr>
            </w:pPr>
            <w:r w:rsidDel="00000000" w:rsidR="00000000" w:rsidRPr="00000000">
              <w:rPr>
                <w:rtl w:val="0"/>
              </w:rPr>
            </w:r>
          </w:p>
        </w:tc>
      </w:tr>
    </w:tbl>
    <w:p w:rsidR="00000000" w:rsidDel="00000000" w:rsidP="00000000" w:rsidRDefault="00000000" w:rsidRPr="00000000" w14:paraId="000000E1">
      <w:pPr>
        <w:spacing w:after="200" w:before="80" w:lineRule="auto"/>
        <w:rPr>
          <w:rFonts w:ascii="Calibri" w:cs="Calibri" w:eastAsia="Calibri" w:hAnsi="Calibri"/>
          <w:b w:val="1"/>
          <w:bCs w:val="1"/>
          <w:color w:val="6b6b6b"/>
          <w:sz w:val="17"/>
          <w:szCs w:val="17"/>
        </w:rPr>
      </w:pPr>
      <w:r w:rsidDel="00000000" w:rsidR="00000000" w:rsidRPr="00000000">
        <w:rPr>
          <w:rtl w:val="0"/>
        </w:rPr>
      </w:r>
    </w:p>
    <w:p w:rsidR="00000000" w:rsidDel="00000000" w:rsidP="00000000" w:rsidRDefault="00000000" w:rsidRPr="00000000" w14:paraId="000000E2">
      <w:pPr>
        <w:keepNext w:val="1"/>
        <w:rPr>
          <w:rFonts w:ascii="Calibri" w:cs="Calibri" w:eastAsia="Calibri" w:hAnsi="Calibri"/>
        </w:rPr>
      </w:pPr>
      <w:r w:rsidDel="00000000" w:rsidR="00000000" w:rsidRPr="00000000">
        <w:rPr>
          <w:rFonts w:ascii="Calibri" w:cs="Calibri" w:eastAsia="Calibri" w:hAnsi="Calibri"/>
          <w:b w:val="1"/>
          <w:bCs w:val="1"/>
          <w:color w:val="7a1e22"/>
          <w:sz w:val="30"/>
          <w:szCs w:val="30"/>
          <w:rtl w:val="0"/>
        </w:rPr>
        <w:t xml:space="preserve">11  Revenue Diagnostic CTA</w:t>
      </w:r>
      <w:r w:rsidDel="00000000" w:rsidR="00000000" w:rsidRPr="00000000">
        <w:rPr>
          <w:rtl w:val="0"/>
        </w:rPr>
      </w:r>
    </w:p>
    <w:p w:rsidR="00000000" w:rsidDel="00000000" w:rsidP="00000000" w:rsidRDefault="00000000" w:rsidRPr="00000000" w14:paraId="000000E3">
      <w:pPr>
        <w:spacing w:after="80" w:lineRule="auto"/>
        <w:rPr>
          <w:rFonts w:ascii="Calibri" w:cs="Calibri" w:eastAsia="Calibri" w:hAnsi="Calibri"/>
        </w:rPr>
      </w:pPr>
      <w:r w:rsidDel="00000000" w:rsidR="00000000" w:rsidRPr="00000000">
        <w:rPr>
          <w:rFonts w:ascii="Calibri" w:cs="Calibri" w:eastAsia="Calibri" w:hAnsi="Calibri"/>
          <w:b w:val="1"/>
          <w:bCs w:val="1"/>
          <w:color w:val="b8863b"/>
          <w:sz w:val="17"/>
          <w:szCs w:val="17"/>
          <w:rtl w:val="0"/>
        </w:rPr>
        <w:t xml:space="preserve">GOVERNING NARRATIVE BEAT  •  6 — Revenue Infrastructure Category → 7 — Action</w:t>
      </w:r>
      <w:r w:rsidDel="00000000" w:rsidR="00000000" w:rsidRPr="00000000">
        <w:rPr>
          <w:rtl w:val="0"/>
        </w:rPr>
      </w:r>
    </w:p>
    <w:tbl>
      <w:tblPr>
        <w:tblStyle w:val="Table13"/>
        <w:tblW w:w="10224.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5112"/>
        <w:gridCol w:w="5112"/>
        <w:tblGridChange w:id="0">
          <w:tblGrid>
            <w:gridCol w:w="5112"/>
            <w:gridCol w:w="5112"/>
          </w:tblGrid>
        </w:tblGridChange>
      </w:tblGrid>
      <w:tr>
        <w:trPr>
          <w:cantSplit w:val="0"/>
          <w:tblHeader w:val="0"/>
        </w:trPr>
        <w:tc>
          <w:tcPr>
            <w:shd w:fill="eee8de" w:val="clear"/>
            <w:tcMar>
              <w:top w:w="110.0" w:type="dxa"/>
              <w:bottom w:w="110.0" w:type="dxa"/>
            </w:tcMar>
            <w:vAlign w:val="center"/>
          </w:tcPr>
          <w:p w:rsidR="00000000" w:rsidDel="00000000" w:rsidP="00000000" w:rsidRDefault="00000000" w:rsidRPr="00000000" w14:paraId="000000E4">
            <w:pPr>
              <w:spacing w:after="0" w:lineRule="auto"/>
              <w:rPr>
                <w:rFonts w:ascii="Calibri" w:cs="Calibri" w:eastAsia="Calibri" w:hAnsi="Calibri"/>
                <w:sz w:val="25"/>
                <w:szCs w:val="25"/>
              </w:rPr>
            </w:pPr>
            <w:r w:rsidDel="00000000" w:rsidR="00000000" w:rsidRPr="00000000">
              <w:rPr>
                <w:rFonts w:ascii="Calibri" w:cs="Calibri" w:eastAsia="Calibri" w:hAnsi="Calibri"/>
                <w:b w:val="1"/>
                <w:bCs w:val="1"/>
                <w:color w:val="7a1e22"/>
                <w:sz w:val="19"/>
                <w:szCs w:val="19"/>
                <w:rtl w:val="0"/>
              </w:rPr>
              <w:t xml:space="preserve">CONTENT ROLE</w:t>
            </w:r>
            <w:r w:rsidDel="00000000" w:rsidR="00000000" w:rsidRPr="00000000">
              <w:rPr>
                <w:rtl w:val="0"/>
              </w:rPr>
            </w:r>
          </w:p>
        </w:tc>
        <w:tc>
          <w:tcPr>
            <w:tcMar>
              <w:top w:w="110.0" w:type="dxa"/>
              <w:bottom w:w="110.0" w:type="dxa"/>
            </w:tcMar>
            <w:vAlign w:val="center"/>
          </w:tcPr>
          <w:p w:rsidR="00000000" w:rsidDel="00000000" w:rsidP="00000000" w:rsidRDefault="00000000" w:rsidRPr="00000000" w14:paraId="000000E5">
            <w:pPr>
              <w:spacing w:after="0" w:lineRule="auto"/>
              <w:rPr>
                <w:rFonts w:ascii="Calibri" w:cs="Calibri" w:eastAsia="Calibri" w:hAnsi="Calibri"/>
              </w:rPr>
            </w:pPr>
            <w:r w:rsidDel="00000000" w:rsidR="00000000" w:rsidRPr="00000000">
              <w:rPr>
                <w:rFonts w:ascii="Calibri" w:cs="Calibri" w:eastAsia="Calibri" w:hAnsi="Calibri"/>
                <w:color w:val="252525"/>
                <w:sz w:val="17"/>
                <w:szCs w:val="17"/>
                <w:rtl w:val="0"/>
              </w:rPr>
              <w:t xml:space="preserve">Close the approved narrative in the correct order without adding a twelfth section: first synthesize the category in one concise line, then convert understanding into the Revenue Diagnostic action.</w:t>
            </w:r>
            <w:r w:rsidDel="00000000" w:rsidR="00000000" w:rsidRPr="00000000">
              <w:rPr>
                <w:rtl w:val="0"/>
              </w:rPr>
            </w:r>
          </w:p>
        </w:tc>
      </w:tr>
      <w:tr>
        <w:trPr>
          <w:cantSplit w:val="0"/>
          <w:tblHeader w:val="0"/>
        </w:trPr>
        <w:tc>
          <w:tcPr>
            <w:shd w:fill="eee8de" w:val="clear"/>
            <w:tcMar>
              <w:top w:w="110.0" w:type="dxa"/>
              <w:bottom w:w="110.0" w:type="dxa"/>
            </w:tcMar>
            <w:vAlign w:val="center"/>
          </w:tcPr>
          <w:p w:rsidR="00000000" w:rsidDel="00000000" w:rsidP="00000000" w:rsidRDefault="00000000" w:rsidRPr="00000000" w14:paraId="000000E6">
            <w:pPr>
              <w:spacing w:after="0" w:lineRule="auto"/>
              <w:rPr>
                <w:rFonts w:ascii="Calibri" w:cs="Calibri" w:eastAsia="Calibri" w:hAnsi="Calibri"/>
                <w:sz w:val="25"/>
                <w:szCs w:val="25"/>
              </w:rPr>
            </w:pPr>
            <w:r w:rsidDel="00000000" w:rsidR="00000000" w:rsidRPr="00000000">
              <w:rPr>
                <w:rFonts w:ascii="Calibri" w:cs="Calibri" w:eastAsia="Calibri" w:hAnsi="Calibri"/>
                <w:b w:val="1"/>
                <w:bCs w:val="1"/>
                <w:color w:val="7a1e22"/>
                <w:sz w:val="19"/>
                <w:szCs w:val="19"/>
                <w:rtl w:val="0"/>
              </w:rPr>
              <w:t xml:space="preserve">CONTENT DIRECTION</w:t>
            </w:r>
            <w:r w:rsidDel="00000000" w:rsidR="00000000" w:rsidRPr="00000000">
              <w:rPr>
                <w:rtl w:val="0"/>
              </w:rPr>
            </w:r>
          </w:p>
        </w:tc>
        <w:tc>
          <w:tcPr>
            <w:tcMar>
              <w:top w:w="110.0" w:type="dxa"/>
              <w:bottom w:w="110.0" w:type="dxa"/>
            </w:tcMar>
            <w:vAlign w:val="center"/>
          </w:tcPr>
          <w:p w:rsidR="00000000" w:rsidDel="00000000" w:rsidP="00000000" w:rsidRDefault="00000000" w:rsidRPr="00000000" w14:paraId="000000E7">
            <w:pPr>
              <w:spacing w:after="0" w:lineRule="auto"/>
              <w:rPr>
                <w:rFonts w:ascii="Calibri" w:cs="Calibri" w:eastAsia="Calibri" w:hAnsi="Calibri"/>
              </w:rPr>
            </w:pPr>
            <w:commentRangeStart w:id="2"/>
            <w:r w:rsidDel="00000000" w:rsidR="00000000" w:rsidRPr="00000000">
              <w:rPr>
                <w:rFonts w:ascii="Calibri" w:cs="Calibri" w:eastAsia="Calibri" w:hAnsi="Calibri"/>
                <w:sz w:val="17"/>
                <w:szCs w:val="17"/>
                <w:rtl w:val="0"/>
              </w:rPr>
              <w:t xml:space="preserve">The category synthesis should visually reconnect Revenue Infrastructure to the four approved outcomes—Be Found, Capture &amp; Respond, Convert Consistently, Improve &amp; Scale—before transitioning immediately into the Revenue Diagnostic CTA. The visitor should understand that Revenue Infrastructure is the system connecting the outcomes already demonstrated throughout the page, not a new concept introduced at the end.</w:t>
            </w:r>
            <w:commentRangeEnd w:id="2"/>
            <w:r w:rsidDel="00000000" w:rsidR="00000000" w:rsidRPr="00000000">
              <w:commentReference w:id="2"/>
            </w:r>
            <w:r w:rsidDel="00000000" w:rsidR="00000000" w:rsidRPr="00000000">
              <w:rPr>
                <w:rFonts w:ascii="Calibri" w:cs="Calibri" w:eastAsia="Calibri" w:hAnsi="Calibri"/>
                <w:sz w:val="17"/>
                <w:szCs w:val="17"/>
                <w:rtl w:val="0"/>
              </w:rPr>
              <w:t xml:space="preserve"> </w:t>
            </w:r>
            <w:r w:rsidDel="00000000" w:rsidR="00000000" w:rsidRPr="00000000">
              <w:rPr>
                <w:rFonts w:ascii="Calibri" w:cs="Calibri" w:eastAsia="Calibri" w:hAnsi="Calibri"/>
                <w:color w:val="252525"/>
                <w:sz w:val="17"/>
                <w:szCs w:val="17"/>
                <w:rtl w:val="0"/>
              </w:rPr>
              <w:t xml:space="preserve"> Use the exact CTA label: “Book a Revenue Diagnostic.”</w:t>
            </w:r>
            <w:r w:rsidDel="00000000" w:rsidR="00000000" w:rsidRPr="00000000">
              <w:rPr>
                <w:rtl w:val="0"/>
              </w:rPr>
            </w:r>
          </w:p>
        </w:tc>
      </w:tr>
      <w:tr>
        <w:trPr>
          <w:cantSplit w:val="0"/>
          <w:tblHeader w:val="0"/>
        </w:trPr>
        <w:tc>
          <w:tcPr>
            <w:shd w:fill="eee8de" w:val="clear"/>
            <w:tcMar>
              <w:top w:w="110.0" w:type="dxa"/>
              <w:bottom w:w="110.0" w:type="dxa"/>
            </w:tcMar>
            <w:vAlign w:val="center"/>
          </w:tcPr>
          <w:p w:rsidR="00000000" w:rsidDel="00000000" w:rsidP="00000000" w:rsidRDefault="00000000" w:rsidRPr="00000000" w14:paraId="000000E8">
            <w:pPr>
              <w:spacing w:after="0" w:lineRule="auto"/>
              <w:rPr>
                <w:rFonts w:ascii="Calibri" w:cs="Calibri" w:eastAsia="Calibri" w:hAnsi="Calibri"/>
                <w:sz w:val="25"/>
                <w:szCs w:val="25"/>
              </w:rPr>
            </w:pPr>
            <w:r w:rsidDel="00000000" w:rsidR="00000000" w:rsidRPr="00000000">
              <w:rPr>
                <w:rFonts w:ascii="Calibri" w:cs="Calibri" w:eastAsia="Calibri" w:hAnsi="Calibri"/>
                <w:b w:val="1"/>
                <w:bCs w:val="1"/>
                <w:color w:val="7a1e22"/>
                <w:sz w:val="19"/>
                <w:szCs w:val="19"/>
                <w:rtl w:val="0"/>
              </w:rPr>
              <w:t xml:space="preserve">VISUAL APPROACH</w:t>
            </w:r>
            <w:r w:rsidDel="00000000" w:rsidR="00000000" w:rsidRPr="00000000">
              <w:rPr>
                <w:rtl w:val="0"/>
              </w:rPr>
            </w:r>
          </w:p>
        </w:tc>
        <w:tc>
          <w:tcPr>
            <w:tcMar>
              <w:top w:w="110.0" w:type="dxa"/>
              <w:bottom w:w="110.0" w:type="dxa"/>
            </w:tcMar>
            <w:vAlign w:val="center"/>
          </w:tcPr>
          <w:p w:rsidR="00000000" w:rsidDel="00000000" w:rsidP="00000000" w:rsidRDefault="00000000" w:rsidRPr="00000000" w14:paraId="000000E9">
            <w:pPr>
              <w:spacing w:after="0" w:lineRule="auto"/>
              <w:rPr>
                <w:rFonts w:ascii="Calibri" w:cs="Calibri" w:eastAsia="Calibri" w:hAnsi="Calibri"/>
              </w:rPr>
            </w:pPr>
            <w:r w:rsidDel="00000000" w:rsidR="00000000" w:rsidRPr="00000000">
              <w:rPr>
                <w:rFonts w:ascii="Calibri" w:cs="Calibri" w:eastAsia="Calibri" w:hAnsi="Calibri"/>
                <w:color w:val="252525"/>
                <w:sz w:val="17"/>
                <w:szCs w:val="17"/>
                <w:rtl w:val="0"/>
              </w:rPr>
              <w:t xml:space="preserve">Single closing conversion band with two visual layers: a brief category-synthesis line/mini-system motif above, then one dominant Revenue Diagnostic CTA panel. No duplicate START HERE band and no competing conversion action.</w:t>
            </w:r>
            <w:r w:rsidDel="00000000" w:rsidR="00000000" w:rsidRPr="00000000">
              <w:rPr>
                <w:rtl w:val="0"/>
              </w:rPr>
            </w:r>
          </w:p>
        </w:tc>
      </w:tr>
      <w:tr>
        <w:trPr>
          <w:cantSplit w:val="0"/>
          <w:tblHeader w:val="0"/>
        </w:trPr>
        <w:tc>
          <w:tcPr>
            <w:shd w:fill="eee8de" w:val="clear"/>
            <w:tcMar>
              <w:top w:w="110.0" w:type="dxa"/>
              <w:bottom w:w="110.0" w:type="dxa"/>
            </w:tcMar>
            <w:vAlign w:val="center"/>
          </w:tcPr>
          <w:p w:rsidR="00000000" w:rsidDel="00000000" w:rsidP="00000000" w:rsidRDefault="00000000" w:rsidRPr="00000000" w14:paraId="000000EA">
            <w:pPr>
              <w:spacing w:after="0" w:lineRule="auto"/>
              <w:rPr>
                <w:rFonts w:ascii="Calibri" w:cs="Calibri" w:eastAsia="Calibri" w:hAnsi="Calibri"/>
                <w:sz w:val="25"/>
                <w:szCs w:val="25"/>
              </w:rPr>
            </w:pPr>
            <w:r w:rsidDel="00000000" w:rsidR="00000000" w:rsidRPr="00000000">
              <w:rPr>
                <w:rFonts w:ascii="Calibri" w:cs="Calibri" w:eastAsia="Calibri" w:hAnsi="Calibri"/>
                <w:b w:val="1"/>
                <w:bCs w:val="1"/>
                <w:color w:val="7a1e22"/>
                <w:sz w:val="19"/>
                <w:szCs w:val="19"/>
                <w:rtl w:val="0"/>
              </w:rPr>
              <w:t xml:space="preserve">CANONICAL / ROUTING BOUNDARY</w:t>
            </w:r>
            <w:r w:rsidDel="00000000" w:rsidR="00000000" w:rsidRPr="00000000">
              <w:rPr>
                <w:rtl w:val="0"/>
              </w:rPr>
            </w:r>
          </w:p>
        </w:tc>
        <w:tc>
          <w:tcPr>
            <w:tcMar>
              <w:top w:w="110.0" w:type="dxa"/>
              <w:bottom w:w="110.0" w:type="dxa"/>
            </w:tcMar>
            <w:vAlign w:val="center"/>
          </w:tcPr>
          <w:p w:rsidR="00000000" w:rsidDel="00000000" w:rsidP="00000000" w:rsidRDefault="00000000" w:rsidRPr="00000000" w14:paraId="000000EB">
            <w:pPr>
              <w:spacing w:after="0" w:lineRule="auto"/>
              <w:rPr>
                <w:rFonts w:ascii="Calibri" w:cs="Calibri" w:eastAsia="Calibri" w:hAnsi="Calibri"/>
              </w:rPr>
            </w:pPr>
            <w:r w:rsidDel="00000000" w:rsidR="00000000" w:rsidRPr="00000000">
              <w:rPr>
                <w:rFonts w:ascii="Calibri" w:cs="Calibri" w:eastAsia="Calibri" w:hAnsi="Calibri"/>
                <w:color w:val="252525"/>
                <w:sz w:val="17"/>
                <w:szCs w:val="17"/>
                <w:rtl w:val="0"/>
              </w:rPr>
              <w:t xml:space="preserve">Framework owns the category definition; Contact / Booking owns the complete Revenue Diagnostic experience.</w:t>
            </w:r>
            <w:r w:rsidDel="00000000" w:rsidR="00000000" w:rsidRPr="00000000">
              <w:rPr>
                <w:rtl w:val="0"/>
              </w:rPr>
            </w:r>
          </w:p>
        </w:tc>
      </w:tr>
      <w:tr>
        <w:trPr>
          <w:cantSplit w:val="0"/>
          <w:tblHeader w:val="0"/>
        </w:trPr>
        <w:tc>
          <w:tcPr>
            <w:shd w:fill="990000" w:val="clear"/>
            <w:tcMar>
              <w:top w:w="110.0" w:type="dxa"/>
              <w:bottom w:w="110.0" w:type="dxa"/>
            </w:tcMar>
            <w:vAlign w:val="center"/>
          </w:tcPr>
          <w:p w:rsidR="00000000" w:rsidDel="00000000" w:rsidP="00000000" w:rsidRDefault="00000000" w:rsidRPr="00000000" w14:paraId="000000EC">
            <w:pPr>
              <w:spacing w:before="80" w:lineRule="auto"/>
              <w:rPr>
                <w:rFonts w:ascii="Calibri" w:cs="Calibri" w:eastAsia="Calibri" w:hAnsi="Calibri"/>
                <w:b w:val="1"/>
                <w:bCs w:val="1"/>
                <w:color w:val="ffffff"/>
                <w:sz w:val="23"/>
                <w:szCs w:val="23"/>
              </w:rPr>
            </w:pPr>
            <w:r w:rsidDel="00000000" w:rsidR="00000000" w:rsidRPr="00000000">
              <w:rPr>
                <w:rFonts w:ascii="Calibri" w:cs="Calibri" w:eastAsia="Calibri" w:hAnsi="Calibri"/>
                <w:b w:val="1"/>
                <w:bCs w:val="1"/>
                <w:color w:val="ffffff"/>
                <w:rtl w:val="0"/>
              </w:rPr>
              <w:t xml:space="preserve">ROUTE  →  Book a Revenue Diagnostic</w:t>
            </w:r>
            <w:r w:rsidDel="00000000" w:rsidR="00000000" w:rsidRPr="00000000">
              <w:rPr>
                <w:rtl w:val="0"/>
              </w:rPr>
            </w:r>
          </w:p>
        </w:tc>
        <w:tc>
          <w:tcPr>
            <w:tcMar>
              <w:top w:w="110.0" w:type="dxa"/>
              <w:bottom w:w="110.0" w:type="dxa"/>
            </w:tcMar>
            <w:vAlign w:val="center"/>
          </w:tcPr>
          <w:p w:rsidR="00000000" w:rsidDel="00000000" w:rsidP="00000000" w:rsidRDefault="00000000" w:rsidRPr="00000000" w14:paraId="000000ED">
            <w:pPr>
              <w:spacing w:after="0" w:lineRule="auto"/>
              <w:rPr>
                <w:rFonts w:ascii="Calibri" w:cs="Calibri" w:eastAsia="Calibri" w:hAnsi="Calibri"/>
                <w:sz w:val="17"/>
                <w:szCs w:val="17"/>
              </w:rPr>
            </w:pPr>
            <w:r w:rsidDel="00000000" w:rsidR="00000000" w:rsidRPr="00000000">
              <w:rPr>
                <w:rtl w:val="0"/>
              </w:rPr>
            </w:r>
          </w:p>
        </w:tc>
      </w:tr>
    </w:tbl>
    <w:p w:rsidR="00000000" w:rsidDel="00000000" w:rsidP="00000000" w:rsidRDefault="00000000" w:rsidRPr="00000000" w14:paraId="000000EE">
      <w:pPr>
        <w:spacing w:after="200" w:before="80" w:lineRule="auto"/>
        <w:rPr>
          <w:rFonts w:ascii="Calibri" w:cs="Calibri" w:eastAsia="Calibri" w:hAnsi="Calibri"/>
          <w:b w:val="1"/>
          <w:bCs w:val="1"/>
          <w:color w:val="6b6b6b"/>
          <w:sz w:val="17"/>
          <w:szCs w:val="17"/>
        </w:rPr>
      </w:pPr>
      <w:r w:rsidDel="00000000" w:rsidR="00000000" w:rsidRPr="00000000">
        <w:rPr>
          <w:rtl w:val="0"/>
        </w:rPr>
      </w:r>
    </w:p>
    <w:p w:rsidR="00000000" w:rsidDel="00000000" w:rsidP="00000000" w:rsidRDefault="00000000" w:rsidRPr="00000000" w14:paraId="000000EF">
      <w:pPr>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0F0">
      <w:pPr>
        <w:pStyle w:val="Heading1"/>
        <w:rPr>
          <w:rFonts w:ascii="Calibri" w:cs="Calibri" w:eastAsia="Calibri" w:hAnsi="Calibri"/>
        </w:rPr>
      </w:pPr>
      <w:r w:rsidDel="00000000" w:rsidR="00000000" w:rsidRPr="00000000">
        <w:rPr>
          <w:rFonts w:ascii="Calibri" w:cs="Calibri" w:eastAsia="Calibri" w:hAnsi="Calibri"/>
          <w:rtl w:val="0"/>
        </w:rPr>
        <w:t xml:space="preserve">4. Visual Homepage Wireframe</w:t>
      </w:r>
    </w:p>
    <w:p w:rsidR="00000000" w:rsidDel="00000000" w:rsidP="00000000" w:rsidRDefault="00000000" w:rsidRPr="00000000" w14:paraId="000000F1">
      <w:pPr>
        <w:rPr>
          <w:rFonts w:ascii="Calibri" w:cs="Calibri" w:eastAsia="Calibri" w:hAnsi="Calibri"/>
        </w:rPr>
      </w:pPr>
      <w:r w:rsidDel="00000000" w:rsidR="00000000" w:rsidRPr="00000000">
        <w:rPr>
          <w:rFonts w:ascii="Calibri" w:cs="Calibri" w:eastAsia="Calibri" w:hAnsi="Calibri"/>
          <w:b w:val="1"/>
          <w:bCs w:val="1"/>
          <w:rtl w:val="0"/>
        </w:rPr>
        <w:t xml:space="preserve">Structural visualization only.</w:t>
      </w:r>
      <w:r w:rsidDel="00000000" w:rsidR="00000000" w:rsidRPr="00000000">
        <w:rPr>
          <w:rFonts w:ascii="Calibri" w:cs="Calibri" w:eastAsia="Calibri" w:hAnsi="Calibri"/>
          <w:rtl w:val="0"/>
        </w:rPr>
        <w:t xml:space="preserve"> The blocks below show pacing and narrative ownership; they are not final UI or final copy.</w:t>
      </w:r>
    </w:p>
    <w:tbl>
      <w:tblPr>
        <w:tblStyle w:val="Table14"/>
        <w:tblW w:w="10224.0" w:type="dxa"/>
        <w:jc w:val="center"/>
        <w:tblLayout w:type="fixed"/>
        <w:tblLook w:val="0400"/>
      </w:tblPr>
      <w:tblGrid>
        <w:gridCol w:w="10224"/>
        <w:tblGridChange w:id="0">
          <w:tblGrid>
            <w:gridCol w:w="10224"/>
          </w:tblGrid>
        </w:tblGridChange>
      </w:tblGrid>
      <w:tr>
        <w:trPr>
          <w:cantSplit w:val="0"/>
          <w:tblHeader w:val="0"/>
        </w:trPr>
        <w:tc>
          <w:tcPr>
            <w:shd w:fill="7a1e22" w:val="clear"/>
            <w:tcMar>
              <w:top w:w="65.0" w:type="dxa"/>
              <w:bottom w:w="65.0" w:type="dxa"/>
            </w:tcMar>
          </w:tcPr>
          <w:p w:rsidR="00000000" w:rsidDel="00000000" w:rsidP="00000000" w:rsidRDefault="00000000" w:rsidRPr="00000000" w14:paraId="000000F2">
            <w:pPr>
              <w:jc w:val="center"/>
              <w:rPr>
                <w:rFonts w:ascii="Calibri" w:cs="Calibri" w:eastAsia="Calibri" w:hAnsi="Calibri"/>
              </w:rPr>
            </w:pPr>
            <w:r w:rsidDel="00000000" w:rsidR="00000000" w:rsidRPr="00000000">
              <w:rPr>
                <w:rFonts w:ascii="Calibri" w:cs="Calibri" w:eastAsia="Calibri" w:hAnsi="Calibri"/>
                <w:b w:val="1"/>
                <w:bCs w:val="1"/>
                <w:color w:val="ffffff"/>
                <w:sz w:val="17"/>
                <w:szCs w:val="17"/>
                <w:rtl w:val="0"/>
              </w:rPr>
              <w:t xml:space="preserve">01  Outcome-Led Hero   •   1 — Desired Outcome</w:t>
            </w:r>
            <w:r w:rsidDel="00000000" w:rsidR="00000000" w:rsidRPr="00000000">
              <w:rPr>
                <w:rtl w:val="0"/>
              </w:rPr>
            </w:r>
          </w:p>
          <w:p w:rsidR="00000000" w:rsidDel="00000000" w:rsidP="00000000" w:rsidRDefault="00000000" w:rsidRPr="00000000" w14:paraId="000000F3">
            <w:pPr>
              <w:jc w:val="center"/>
              <w:rPr>
                <w:rFonts w:ascii="Calibri" w:cs="Calibri" w:eastAsia="Calibri" w:hAnsi="Calibri"/>
              </w:rPr>
            </w:pPr>
            <w:r w:rsidDel="00000000" w:rsidR="00000000" w:rsidRPr="00000000">
              <w:rPr>
                <w:rFonts w:ascii="Calibri" w:cs="Calibri" w:eastAsia="Calibri" w:hAnsi="Calibri"/>
                <w:color w:val="ffffff"/>
                <w:sz w:val="14"/>
                <w:szCs w:val="14"/>
                <w:rtl w:val="0"/>
              </w:rPr>
              <w:t xml:space="preserve">High-contrast hero with one dominant promise, short support copy, primary CTA, and a simple system/outcome motif. No founder credential card or dense framework teaching above the fold.</w:t>
            </w:r>
            <w:r w:rsidDel="00000000" w:rsidR="00000000" w:rsidRPr="00000000">
              <w:rPr>
                <w:rtl w:val="0"/>
              </w:rPr>
            </w:r>
          </w:p>
        </w:tc>
      </w:tr>
      <w:tr>
        <w:trPr>
          <w:cantSplit w:val="0"/>
          <w:tblHeader w:val="0"/>
        </w:trPr>
        <w:tc>
          <w:tcPr>
            <w:shd w:fill="f7f2ea" w:val="clear"/>
            <w:tcMar>
              <w:top w:w="65.0" w:type="dxa"/>
              <w:bottom w:w="65.0" w:type="dxa"/>
            </w:tcMar>
          </w:tcPr>
          <w:p w:rsidR="00000000" w:rsidDel="00000000" w:rsidP="00000000" w:rsidRDefault="00000000" w:rsidRPr="00000000" w14:paraId="000000F4">
            <w:pPr>
              <w:jc w:val="center"/>
              <w:rPr>
                <w:rFonts w:ascii="Calibri" w:cs="Calibri" w:eastAsia="Calibri" w:hAnsi="Calibri"/>
              </w:rPr>
            </w:pPr>
            <w:r w:rsidDel="00000000" w:rsidR="00000000" w:rsidRPr="00000000">
              <w:rPr>
                <w:rFonts w:ascii="Calibri" w:cs="Calibri" w:eastAsia="Calibri" w:hAnsi="Calibri"/>
                <w:b w:val="1"/>
                <w:bCs w:val="1"/>
                <w:color w:val="252525"/>
                <w:sz w:val="17"/>
                <w:szCs w:val="17"/>
                <w:rtl w:val="0"/>
              </w:rPr>
              <w:t xml:space="preserve">02  Credibility Bridge   •   1 — Desired Outcome (trust micro-bridge)</w:t>
            </w:r>
            <w:r w:rsidDel="00000000" w:rsidR="00000000" w:rsidRPr="00000000">
              <w:rPr>
                <w:rtl w:val="0"/>
              </w:rPr>
            </w:r>
          </w:p>
          <w:p w:rsidR="00000000" w:rsidDel="00000000" w:rsidP="00000000" w:rsidRDefault="00000000" w:rsidRPr="00000000" w14:paraId="000000F5">
            <w:pPr>
              <w:jc w:val="center"/>
              <w:rPr>
                <w:rFonts w:ascii="Calibri" w:cs="Calibri" w:eastAsia="Calibri" w:hAnsi="Calibri"/>
              </w:rPr>
            </w:pPr>
            <w:r w:rsidDel="00000000" w:rsidR="00000000" w:rsidRPr="00000000">
              <w:rPr>
                <w:rFonts w:ascii="Calibri" w:cs="Calibri" w:eastAsia="Calibri" w:hAnsi="Calibri"/>
                <w:color w:val="6b6b6b"/>
                <w:sz w:val="14"/>
                <w:szCs w:val="14"/>
                <w:rtl w:val="0"/>
              </w:rPr>
              <w:t xml:space="preserve">Slim proof band or 3-item credibility strip with restrained icons and short proof statements. Keep it visually subordinate to the hero and problem sequence.</w:t>
            </w:r>
            <w:r w:rsidDel="00000000" w:rsidR="00000000" w:rsidRPr="00000000">
              <w:rPr>
                <w:rtl w:val="0"/>
              </w:rPr>
            </w:r>
          </w:p>
        </w:tc>
      </w:tr>
      <w:tr>
        <w:trPr>
          <w:cantSplit w:val="0"/>
          <w:tblHeader w:val="0"/>
        </w:trPr>
        <w:tc>
          <w:tcPr>
            <w:shd w:fill="eee8de" w:val="clear"/>
            <w:tcMar>
              <w:top w:w="65.0" w:type="dxa"/>
              <w:bottom w:w="65.0" w:type="dxa"/>
            </w:tcMar>
          </w:tcPr>
          <w:p w:rsidR="00000000" w:rsidDel="00000000" w:rsidP="00000000" w:rsidRDefault="00000000" w:rsidRPr="00000000" w14:paraId="000000F6">
            <w:pPr>
              <w:jc w:val="center"/>
              <w:rPr>
                <w:rFonts w:ascii="Calibri" w:cs="Calibri" w:eastAsia="Calibri" w:hAnsi="Calibri"/>
              </w:rPr>
            </w:pPr>
            <w:r w:rsidDel="00000000" w:rsidR="00000000" w:rsidRPr="00000000">
              <w:rPr>
                <w:rFonts w:ascii="Calibri" w:cs="Calibri" w:eastAsia="Calibri" w:hAnsi="Calibri"/>
                <w:b w:val="1"/>
                <w:bCs w:val="1"/>
                <w:color w:val="252525"/>
                <w:sz w:val="17"/>
                <w:szCs w:val="17"/>
                <w:rtl w:val="0"/>
              </w:rPr>
              <w:t xml:space="preserve">03  Problem Recognition — 4 Cards   •   2 — Recognizable Problem</w:t>
            </w:r>
            <w:r w:rsidDel="00000000" w:rsidR="00000000" w:rsidRPr="00000000">
              <w:rPr>
                <w:rtl w:val="0"/>
              </w:rPr>
            </w:r>
          </w:p>
          <w:p w:rsidR="00000000" w:rsidDel="00000000" w:rsidP="00000000" w:rsidRDefault="00000000" w:rsidRPr="00000000" w14:paraId="000000F7">
            <w:pPr>
              <w:jc w:val="center"/>
              <w:rPr>
                <w:rFonts w:ascii="Calibri" w:cs="Calibri" w:eastAsia="Calibri" w:hAnsi="Calibri"/>
              </w:rPr>
            </w:pPr>
            <w:r w:rsidDel="00000000" w:rsidR="00000000" w:rsidRPr="00000000">
              <w:rPr>
                <w:rFonts w:ascii="Calibri" w:cs="Calibri" w:eastAsia="Calibri" w:hAnsi="Calibri"/>
                <w:color w:val="6b6b6b"/>
                <w:sz w:val="14"/>
                <w:szCs w:val="14"/>
                <w:rtl w:val="0"/>
              </w:rPr>
              <w:t xml:space="preserve">Four equal cards with one symptom, one consequence, and one minimal icon. The set should scan in under 10 seconds.</w:t>
            </w:r>
            <w:r w:rsidDel="00000000" w:rsidR="00000000" w:rsidRPr="00000000">
              <w:rPr>
                <w:rtl w:val="0"/>
              </w:rPr>
            </w:r>
          </w:p>
        </w:tc>
      </w:tr>
      <w:tr>
        <w:trPr>
          <w:cantSplit w:val="0"/>
          <w:tblHeader w:val="0"/>
        </w:trPr>
        <w:tc>
          <w:tcPr>
            <w:shd w:fill="f7f2ea" w:val="clear"/>
            <w:tcMar>
              <w:top w:w="65.0" w:type="dxa"/>
              <w:bottom w:w="65.0" w:type="dxa"/>
            </w:tcMar>
          </w:tcPr>
          <w:p w:rsidR="00000000" w:rsidDel="00000000" w:rsidP="00000000" w:rsidRDefault="00000000" w:rsidRPr="00000000" w14:paraId="000000F8">
            <w:pPr>
              <w:jc w:val="center"/>
              <w:rPr>
                <w:rFonts w:ascii="Calibri" w:cs="Calibri" w:eastAsia="Calibri" w:hAnsi="Calibri"/>
              </w:rPr>
            </w:pPr>
            <w:r w:rsidDel="00000000" w:rsidR="00000000" w:rsidRPr="00000000">
              <w:rPr>
                <w:rFonts w:ascii="Calibri" w:cs="Calibri" w:eastAsia="Calibri" w:hAnsi="Calibri"/>
                <w:b w:val="1"/>
                <w:bCs w:val="1"/>
                <w:color w:val="252525"/>
                <w:sz w:val="17"/>
                <w:szCs w:val="17"/>
                <w:rtl w:val="0"/>
              </w:rPr>
              <w:t xml:space="preserve">04  Four Business Outcomes   •   3 — Simple Solution</w:t>
            </w:r>
            <w:r w:rsidDel="00000000" w:rsidR="00000000" w:rsidRPr="00000000">
              <w:rPr>
                <w:rtl w:val="0"/>
              </w:rPr>
            </w:r>
          </w:p>
          <w:p w:rsidR="00000000" w:rsidDel="00000000" w:rsidP="00000000" w:rsidRDefault="00000000" w:rsidRPr="00000000" w14:paraId="000000F9">
            <w:pPr>
              <w:jc w:val="center"/>
              <w:rPr>
                <w:rFonts w:ascii="Calibri" w:cs="Calibri" w:eastAsia="Calibri" w:hAnsi="Calibri"/>
              </w:rPr>
            </w:pPr>
            <w:r w:rsidDel="00000000" w:rsidR="00000000" w:rsidRPr="00000000">
              <w:rPr>
                <w:rFonts w:ascii="Calibri" w:cs="Calibri" w:eastAsia="Calibri" w:hAnsi="Calibri"/>
                <w:color w:val="6b6b6b"/>
                <w:sz w:val="14"/>
                <w:szCs w:val="14"/>
                <w:rtl w:val="0"/>
              </w:rPr>
              <w:t xml:space="preserve">Four outcome tiles or a before→after band. Use parallel structure and visual symmetry; avoid feature-heavy cards.</w:t>
            </w:r>
            <w:r w:rsidDel="00000000" w:rsidR="00000000" w:rsidRPr="00000000">
              <w:rPr>
                <w:rtl w:val="0"/>
              </w:rPr>
            </w:r>
          </w:p>
        </w:tc>
      </w:tr>
      <w:tr>
        <w:trPr>
          <w:cantSplit w:val="0"/>
          <w:tblHeader w:val="0"/>
        </w:trPr>
        <w:tc>
          <w:tcPr>
            <w:shd w:fill="eee8de" w:val="clear"/>
            <w:tcMar>
              <w:top w:w="65.0" w:type="dxa"/>
              <w:bottom w:w="65.0" w:type="dxa"/>
            </w:tcMar>
          </w:tcPr>
          <w:p w:rsidR="00000000" w:rsidDel="00000000" w:rsidP="00000000" w:rsidRDefault="00000000" w:rsidRPr="00000000" w14:paraId="000000FA">
            <w:pPr>
              <w:jc w:val="center"/>
              <w:rPr>
                <w:rFonts w:ascii="Calibri" w:cs="Calibri" w:eastAsia="Calibri" w:hAnsi="Calibri"/>
              </w:rPr>
            </w:pPr>
            <w:r w:rsidDel="00000000" w:rsidR="00000000" w:rsidRPr="00000000">
              <w:rPr>
                <w:rFonts w:ascii="Calibri" w:cs="Calibri" w:eastAsia="Calibri" w:hAnsi="Calibri"/>
                <w:b w:val="1"/>
                <w:bCs w:val="1"/>
                <w:color w:val="252525"/>
                <w:sz w:val="17"/>
                <w:szCs w:val="17"/>
                <w:rtl w:val="0"/>
              </w:rPr>
              <w:t xml:space="preserve">05  How GWS Works   •   4 — How GWS Works</w:t>
            </w:r>
            <w:r w:rsidDel="00000000" w:rsidR="00000000" w:rsidRPr="00000000">
              <w:rPr>
                <w:rtl w:val="0"/>
              </w:rPr>
            </w:r>
          </w:p>
          <w:p w:rsidR="00000000" w:rsidDel="00000000" w:rsidP="00000000" w:rsidRDefault="00000000" w:rsidRPr="00000000" w14:paraId="000000FB">
            <w:pPr>
              <w:jc w:val="center"/>
              <w:rPr>
                <w:rFonts w:ascii="Calibri" w:cs="Calibri" w:eastAsia="Calibri" w:hAnsi="Calibri"/>
              </w:rPr>
            </w:pPr>
            <w:r w:rsidDel="00000000" w:rsidR="00000000" w:rsidRPr="00000000">
              <w:rPr>
                <w:rFonts w:ascii="Calibri" w:cs="Calibri" w:eastAsia="Calibri" w:hAnsi="Calibri"/>
                <w:color w:val="6b6b6b"/>
                <w:sz w:val="14"/>
                <w:szCs w:val="14"/>
                <w:rtl w:val="0"/>
              </w:rPr>
              <w:t xml:space="preserve">Horizontal four-step progression with one sentence per step. Make Diagnose visibly lead the sequence and keep all longer phase models off the homepage.</w:t>
            </w:r>
            <w:r w:rsidDel="00000000" w:rsidR="00000000" w:rsidRPr="00000000">
              <w:rPr>
                <w:rtl w:val="0"/>
              </w:rPr>
            </w:r>
          </w:p>
        </w:tc>
      </w:tr>
      <w:tr>
        <w:trPr>
          <w:cantSplit w:val="0"/>
          <w:tblHeader w:val="0"/>
        </w:trPr>
        <w:tc>
          <w:tcPr>
            <w:shd w:fill="f7f2ea" w:val="clear"/>
            <w:tcMar>
              <w:top w:w="65.0" w:type="dxa"/>
              <w:bottom w:w="65.0" w:type="dxa"/>
            </w:tcMar>
          </w:tcPr>
          <w:p w:rsidR="00000000" w:rsidDel="00000000" w:rsidP="00000000" w:rsidRDefault="00000000" w:rsidRPr="00000000" w14:paraId="000000FC">
            <w:pPr>
              <w:jc w:val="center"/>
              <w:rPr>
                <w:rFonts w:ascii="Calibri" w:cs="Calibri" w:eastAsia="Calibri" w:hAnsi="Calibri"/>
              </w:rPr>
            </w:pPr>
            <w:r w:rsidDel="00000000" w:rsidR="00000000" w:rsidRPr="00000000">
              <w:rPr>
                <w:rFonts w:ascii="Calibri" w:cs="Calibri" w:eastAsia="Calibri" w:hAnsi="Calibri"/>
                <w:b w:val="1"/>
                <w:bCs w:val="1"/>
                <w:color w:val="252525"/>
                <w:sz w:val="17"/>
                <w:szCs w:val="17"/>
                <w:rtl w:val="0"/>
              </w:rPr>
              <w:t xml:space="preserve">06  Connected-System Visual   •   4 — How GWS Works</w:t>
            </w:r>
            <w:r w:rsidDel="00000000" w:rsidR="00000000" w:rsidRPr="00000000">
              <w:rPr>
                <w:rtl w:val="0"/>
              </w:rPr>
            </w:r>
          </w:p>
          <w:p w:rsidR="00000000" w:rsidDel="00000000" w:rsidP="00000000" w:rsidRDefault="00000000" w:rsidRPr="00000000" w14:paraId="000000FD">
            <w:pPr>
              <w:jc w:val="center"/>
              <w:rPr>
                <w:rFonts w:ascii="Calibri" w:cs="Calibri" w:eastAsia="Calibri" w:hAnsi="Calibri"/>
              </w:rPr>
            </w:pPr>
            <w:r w:rsidDel="00000000" w:rsidR="00000000" w:rsidRPr="00000000">
              <w:rPr>
                <w:rFonts w:ascii="Calibri" w:cs="Calibri" w:eastAsia="Calibri" w:hAnsi="Calibri"/>
                <w:color w:val="6b6b6b"/>
                <w:sz w:val="14"/>
                <w:szCs w:val="14"/>
                <w:rtl w:val="0"/>
              </w:rPr>
              <w:t xml:space="preserve">Primary explanatory centerpiece: connected-node diagram or flow with directional signals and a clear feedback loop. The visual should carry more explanatory weight than body copy.</w:t>
            </w:r>
            <w:r w:rsidDel="00000000" w:rsidR="00000000" w:rsidRPr="00000000">
              <w:rPr>
                <w:rtl w:val="0"/>
              </w:rPr>
            </w:r>
          </w:p>
        </w:tc>
      </w:tr>
      <w:tr>
        <w:trPr>
          <w:cantSplit w:val="0"/>
          <w:tblHeader w:val="0"/>
        </w:trPr>
        <w:tc>
          <w:tcPr>
            <w:shd w:fill="eee8de" w:val="clear"/>
            <w:tcMar>
              <w:top w:w="65.0" w:type="dxa"/>
              <w:bottom w:w="65.0" w:type="dxa"/>
            </w:tcMar>
          </w:tcPr>
          <w:p w:rsidR="00000000" w:rsidDel="00000000" w:rsidP="00000000" w:rsidRDefault="00000000" w:rsidRPr="00000000" w14:paraId="000000FE">
            <w:pPr>
              <w:jc w:val="center"/>
              <w:rPr>
                <w:rFonts w:ascii="Calibri" w:cs="Calibri" w:eastAsia="Calibri" w:hAnsi="Calibri"/>
              </w:rPr>
            </w:pPr>
            <w:r w:rsidDel="00000000" w:rsidR="00000000" w:rsidRPr="00000000">
              <w:rPr>
                <w:rFonts w:ascii="Calibri" w:cs="Calibri" w:eastAsia="Calibri" w:hAnsi="Calibri"/>
                <w:b w:val="1"/>
                <w:bCs w:val="1"/>
                <w:color w:val="252525"/>
                <w:sz w:val="17"/>
                <w:szCs w:val="17"/>
                <w:rtl w:val="0"/>
              </w:rPr>
              <w:t xml:space="preserve">07  AI Visibility Differentiator   •   4 — How GWS Works (applied example)</w:t>
            </w:r>
            <w:r w:rsidDel="00000000" w:rsidR="00000000" w:rsidRPr="00000000">
              <w:rPr>
                <w:rtl w:val="0"/>
              </w:rPr>
            </w:r>
          </w:p>
          <w:p w:rsidR="00000000" w:rsidDel="00000000" w:rsidP="00000000" w:rsidRDefault="00000000" w:rsidRPr="00000000" w14:paraId="000000FF">
            <w:pPr>
              <w:jc w:val="center"/>
              <w:rPr>
                <w:rFonts w:ascii="Calibri" w:cs="Calibri" w:eastAsia="Calibri" w:hAnsi="Calibri"/>
              </w:rPr>
            </w:pPr>
            <w:r w:rsidDel="00000000" w:rsidR="00000000" w:rsidRPr="00000000">
              <w:rPr>
                <w:rFonts w:ascii="Calibri" w:cs="Calibri" w:eastAsia="Calibri" w:hAnsi="Calibri"/>
                <w:color w:val="6b6b6b"/>
                <w:sz w:val="14"/>
                <w:szCs w:val="14"/>
                <w:rtl w:val="0"/>
              </w:rPr>
              <w:t xml:space="preserve">One answer-engine / AI-search scenario plus 2–3 concise points and a clear link to the canonical AI Visibility page.</w:t>
            </w:r>
            <w:r w:rsidDel="00000000" w:rsidR="00000000" w:rsidRPr="00000000">
              <w:rPr>
                <w:rtl w:val="0"/>
              </w:rPr>
            </w:r>
          </w:p>
        </w:tc>
      </w:tr>
      <w:tr>
        <w:trPr>
          <w:cantSplit w:val="0"/>
          <w:tblHeader w:val="0"/>
        </w:trPr>
        <w:tc>
          <w:tcPr>
            <w:shd w:fill="f7f2ea" w:val="clear"/>
            <w:tcMar>
              <w:top w:w="65.0" w:type="dxa"/>
              <w:bottom w:w="65.0" w:type="dxa"/>
            </w:tcMar>
          </w:tcPr>
          <w:p w:rsidR="00000000" w:rsidDel="00000000" w:rsidP="00000000" w:rsidRDefault="00000000" w:rsidRPr="00000000" w14:paraId="00000100">
            <w:pPr>
              <w:jc w:val="center"/>
              <w:rPr>
                <w:rFonts w:ascii="Calibri" w:cs="Calibri" w:eastAsia="Calibri" w:hAnsi="Calibri"/>
              </w:rPr>
            </w:pPr>
            <w:r w:rsidDel="00000000" w:rsidR="00000000" w:rsidRPr="00000000">
              <w:rPr>
                <w:rFonts w:ascii="Calibri" w:cs="Calibri" w:eastAsia="Calibri" w:hAnsi="Calibri"/>
                <w:b w:val="1"/>
                <w:bCs w:val="1"/>
                <w:color w:val="252525"/>
                <w:sz w:val="17"/>
                <w:szCs w:val="17"/>
                <w:rtl w:val="0"/>
              </w:rPr>
              <w:t xml:space="preserve">08  Core Solution Modules   •   4 — How GWS Works (capability application)</w:t>
            </w:r>
            <w:r w:rsidDel="00000000" w:rsidR="00000000" w:rsidRPr="00000000">
              <w:rPr>
                <w:rtl w:val="0"/>
              </w:rPr>
            </w:r>
          </w:p>
          <w:p w:rsidR="00000000" w:rsidDel="00000000" w:rsidP="00000000" w:rsidRDefault="00000000" w:rsidRPr="00000000" w14:paraId="00000101">
            <w:pPr>
              <w:jc w:val="center"/>
              <w:rPr>
                <w:rFonts w:ascii="Calibri" w:cs="Calibri" w:eastAsia="Calibri" w:hAnsi="Calibri"/>
              </w:rPr>
            </w:pPr>
            <w:r w:rsidDel="00000000" w:rsidR="00000000" w:rsidRPr="00000000">
              <w:rPr>
                <w:rFonts w:ascii="Calibri" w:cs="Calibri" w:eastAsia="Calibri" w:hAnsi="Calibri"/>
                <w:color w:val="6b6b6b"/>
                <w:sz w:val="14"/>
                <w:szCs w:val="14"/>
                <w:rtl w:val="0"/>
              </w:rPr>
              <w:t xml:space="preserve">2×2 module grid linked by a shared-system line or central node. Use one reusable card structure and one consistent link pattern.</w:t>
            </w:r>
            <w:r w:rsidDel="00000000" w:rsidR="00000000" w:rsidRPr="00000000">
              <w:rPr>
                <w:rtl w:val="0"/>
              </w:rPr>
            </w:r>
          </w:p>
        </w:tc>
      </w:tr>
      <w:tr>
        <w:trPr>
          <w:cantSplit w:val="0"/>
          <w:tblHeader w:val="0"/>
        </w:trPr>
        <w:tc>
          <w:tcPr>
            <w:shd w:fill="eee8de" w:val="clear"/>
            <w:tcMar>
              <w:top w:w="65.0" w:type="dxa"/>
              <w:bottom w:w="65.0" w:type="dxa"/>
            </w:tcMar>
          </w:tcPr>
          <w:p w:rsidR="00000000" w:rsidDel="00000000" w:rsidP="00000000" w:rsidRDefault="00000000" w:rsidRPr="00000000" w14:paraId="00000102">
            <w:pPr>
              <w:jc w:val="center"/>
              <w:rPr>
                <w:rFonts w:ascii="Calibri" w:cs="Calibri" w:eastAsia="Calibri" w:hAnsi="Calibri"/>
              </w:rPr>
            </w:pPr>
            <w:r w:rsidDel="00000000" w:rsidR="00000000" w:rsidRPr="00000000">
              <w:rPr>
                <w:rFonts w:ascii="Calibri" w:cs="Calibri" w:eastAsia="Calibri" w:hAnsi="Calibri"/>
                <w:b w:val="1"/>
                <w:bCs w:val="1"/>
                <w:color w:val="252525"/>
                <w:sz w:val="17"/>
                <w:szCs w:val="17"/>
                <w:rtl w:val="0"/>
              </w:rPr>
              <w:t xml:space="preserve">09  Who GWS Serves   •   5 — Credibility</w:t>
            </w:r>
            <w:r w:rsidDel="00000000" w:rsidR="00000000" w:rsidRPr="00000000">
              <w:rPr>
                <w:rtl w:val="0"/>
              </w:rPr>
            </w:r>
          </w:p>
          <w:p w:rsidR="00000000" w:rsidDel="00000000" w:rsidP="00000000" w:rsidRDefault="00000000" w:rsidRPr="00000000" w14:paraId="00000103">
            <w:pPr>
              <w:jc w:val="center"/>
              <w:rPr>
                <w:rFonts w:ascii="Calibri" w:cs="Calibri" w:eastAsia="Calibri" w:hAnsi="Calibri"/>
              </w:rPr>
            </w:pPr>
            <w:r w:rsidDel="00000000" w:rsidR="00000000" w:rsidRPr="00000000">
              <w:rPr>
                <w:rFonts w:ascii="Calibri" w:cs="Calibri" w:eastAsia="Calibri" w:hAnsi="Calibri"/>
                <w:color w:val="6b6b6b"/>
                <w:sz w:val="14"/>
                <w:szCs w:val="14"/>
                <w:rtl w:val="0"/>
              </w:rPr>
              <w:t xml:space="preserve">Audience-fit panel with 3–4 concise qualifiers and optional industry chips/routes. Favor specificity over long personal copy.</w:t>
            </w:r>
            <w:r w:rsidDel="00000000" w:rsidR="00000000" w:rsidRPr="00000000">
              <w:rPr>
                <w:rtl w:val="0"/>
              </w:rPr>
            </w:r>
          </w:p>
        </w:tc>
      </w:tr>
      <w:tr>
        <w:trPr>
          <w:cantSplit w:val="0"/>
          <w:tblHeader w:val="0"/>
        </w:trPr>
        <w:tc>
          <w:tcPr>
            <w:shd w:fill="f7f2ea" w:val="clear"/>
            <w:tcMar>
              <w:top w:w="65.0" w:type="dxa"/>
              <w:bottom w:w="65.0" w:type="dxa"/>
            </w:tcMar>
          </w:tcPr>
          <w:p w:rsidR="00000000" w:rsidDel="00000000" w:rsidP="00000000" w:rsidRDefault="00000000" w:rsidRPr="00000000" w14:paraId="00000104">
            <w:pPr>
              <w:jc w:val="center"/>
              <w:rPr>
                <w:rFonts w:ascii="Calibri" w:cs="Calibri" w:eastAsia="Calibri" w:hAnsi="Calibri"/>
              </w:rPr>
            </w:pPr>
            <w:r w:rsidDel="00000000" w:rsidR="00000000" w:rsidRPr="00000000">
              <w:rPr>
                <w:rFonts w:ascii="Calibri" w:cs="Calibri" w:eastAsia="Calibri" w:hAnsi="Calibri"/>
                <w:b w:val="1"/>
                <w:bCs w:val="1"/>
                <w:color w:val="252525"/>
                <w:sz w:val="17"/>
                <w:szCs w:val="17"/>
                <w:rtl w:val="0"/>
              </w:rPr>
              <w:t xml:space="preserve">10  Founder Credibility   •   5 — Credibility</w:t>
            </w:r>
            <w:r w:rsidDel="00000000" w:rsidR="00000000" w:rsidRPr="00000000">
              <w:rPr>
                <w:rtl w:val="0"/>
              </w:rPr>
            </w:r>
          </w:p>
          <w:p w:rsidR="00000000" w:rsidDel="00000000" w:rsidP="00000000" w:rsidRDefault="00000000" w:rsidRPr="00000000" w14:paraId="00000105">
            <w:pPr>
              <w:jc w:val="center"/>
              <w:rPr>
                <w:rFonts w:ascii="Calibri" w:cs="Calibri" w:eastAsia="Calibri" w:hAnsi="Calibri"/>
              </w:rPr>
            </w:pPr>
            <w:r w:rsidDel="00000000" w:rsidR="00000000" w:rsidRPr="00000000">
              <w:rPr>
                <w:rFonts w:ascii="Calibri" w:cs="Calibri" w:eastAsia="Calibri" w:hAnsi="Calibri"/>
                <w:color w:val="6b6b6b"/>
                <w:sz w:val="14"/>
                <w:szCs w:val="14"/>
                <w:rtl w:val="0"/>
              </w:rPr>
              <w:t xml:space="preserve">Founder photo + short authority statement + 2–3 proof points. One route to About; no second founder introduction elsewhere on Home.</w:t>
            </w:r>
            <w:r w:rsidDel="00000000" w:rsidR="00000000" w:rsidRPr="00000000">
              <w:rPr>
                <w:rtl w:val="0"/>
              </w:rPr>
            </w:r>
          </w:p>
        </w:tc>
      </w:tr>
      <w:tr>
        <w:trPr>
          <w:cantSplit w:val="0"/>
          <w:tblHeader w:val="0"/>
        </w:trPr>
        <w:tc>
          <w:tcPr>
            <w:shd w:fill="7a1e22" w:val="clear"/>
            <w:tcMar>
              <w:top w:w="65.0" w:type="dxa"/>
              <w:bottom w:w="65.0" w:type="dxa"/>
            </w:tcMar>
          </w:tcPr>
          <w:p w:rsidR="00000000" w:rsidDel="00000000" w:rsidP="00000000" w:rsidRDefault="00000000" w:rsidRPr="00000000" w14:paraId="00000106">
            <w:pPr>
              <w:jc w:val="center"/>
              <w:rPr>
                <w:rFonts w:ascii="Calibri" w:cs="Calibri" w:eastAsia="Calibri" w:hAnsi="Calibri"/>
              </w:rPr>
            </w:pPr>
            <w:r w:rsidDel="00000000" w:rsidR="00000000" w:rsidRPr="00000000">
              <w:rPr>
                <w:rFonts w:ascii="Calibri" w:cs="Calibri" w:eastAsia="Calibri" w:hAnsi="Calibri"/>
                <w:b w:val="1"/>
                <w:bCs w:val="1"/>
                <w:color w:val="ffffff"/>
                <w:sz w:val="17"/>
                <w:szCs w:val="17"/>
                <w:rtl w:val="0"/>
              </w:rPr>
              <w:t xml:space="preserve">11  Revenue Diagnostic CTA   •   6 — Revenue Infrastructure Category → 7 — Action</w:t>
            </w:r>
            <w:r w:rsidDel="00000000" w:rsidR="00000000" w:rsidRPr="00000000">
              <w:rPr>
                <w:rtl w:val="0"/>
              </w:rPr>
            </w:r>
          </w:p>
          <w:p w:rsidR="00000000" w:rsidDel="00000000" w:rsidP="00000000" w:rsidRDefault="00000000" w:rsidRPr="00000000" w14:paraId="00000107">
            <w:pPr>
              <w:jc w:val="center"/>
              <w:rPr>
                <w:rFonts w:ascii="Calibri" w:cs="Calibri" w:eastAsia="Calibri" w:hAnsi="Calibri"/>
              </w:rPr>
            </w:pPr>
            <w:r w:rsidDel="00000000" w:rsidR="00000000" w:rsidRPr="00000000">
              <w:rPr>
                <w:rFonts w:ascii="Calibri" w:cs="Calibri" w:eastAsia="Calibri" w:hAnsi="Calibri"/>
                <w:color w:val="ffffff"/>
                <w:sz w:val="14"/>
                <w:szCs w:val="14"/>
                <w:rtl w:val="0"/>
              </w:rPr>
              <w:t xml:space="preserve">Single closing conversion band with two visual layers: a brief category-synthesis line/mini-system motif above, then one dominant Revenue Diagnostic CTA panel. No duplicate START HERE band and no competing conversion action.</w:t>
            </w:r>
            <w:r w:rsidDel="00000000" w:rsidR="00000000" w:rsidRPr="00000000">
              <w:rPr>
                <w:rtl w:val="0"/>
              </w:rPr>
            </w:r>
          </w:p>
        </w:tc>
      </w:tr>
    </w:tbl>
    <w:p w:rsidR="00000000" w:rsidDel="00000000" w:rsidP="00000000" w:rsidRDefault="00000000" w:rsidRPr="00000000" w14:paraId="00000108">
      <w:pPr>
        <w:pStyle w:val="Heading1"/>
        <w:pageBreakBefore w:val="1"/>
        <w:rPr>
          <w:rFonts w:ascii="Calibri" w:cs="Calibri" w:eastAsia="Calibri" w:hAnsi="Calibri"/>
        </w:rPr>
      </w:pPr>
      <w:r w:rsidDel="00000000" w:rsidR="00000000" w:rsidRPr="00000000">
        <w:rPr>
          <w:rFonts w:ascii="Calibri" w:cs="Calibri" w:eastAsia="Calibri" w:hAnsi="Calibri"/>
          <w:rtl w:val="0"/>
        </w:rPr>
        <w:t xml:space="preserve">5. Workstream &amp; Phase Handoff Rules</w:t>
      </w:r>
    </w:p>
    <w:p w:rsidR="00000000" w:rsidDel="00000000" w:rsidP="00000000" w:rsidRDefault="00000000" w:rsidRPr="00000000" w14:paraId="00000109">
      <w:pPr>
        <w:rPr>
          <w:rFonts w:ascii="Calibri" w:cs="Calibri" w:eastAsia="Calibri" w:hAnsi="Calibri"/>
        </w:rPr>
      </w:pPr>
      <w:r w:rsidDel="00000000" w:rsidR="00000000" w:rsidRPr="00000000">
        <w:rPr>
          <w:rFonts w:ascii="Calibri" w:cs="Calibri" w:eastAsia="Calibri" w:hAnsi="Calibri"/>
          <w:b w:val="1"/>
          <w:bCs w:val="1"/>
          <w:color w:val="7a1e22"/>
          <w:rtl w:val="0"/>
        </w:rPr>
        <w:t xml:space="preserve">Current deliverable — section architecture</w:t>
      </w:r>
      <w:r w:rsidDel="00000000" w:rsidR="00000000" w:rsidRPr="00000000">
        <w:rPr>
          <w:rFonts w:ascii="Calibri" w:cs="Calibri" w:eastAsia="Calibri" w:hAnsi="Calibri"/>
          <w:rtl w:val="0"/>
        </w:rPr>
        <w:t xml:space="preserve"> — Approve section order, narrative mapping, content role, visual approach, canonical boundaries, and routes. Do not treat this document as a final copy or final UI.</w:t>
      </w:r>
    </w:p>
    <w:p w:rsidR="00000000" w:rsidDel="00000000" w:rsidP="00000000" w:rsidRDefault="00000000" w:rsidRPr="00000000" w14:paraId="0000010A">
      <w:pPr>
        <w:rPr>
          <w:rFonts w:ascii="Calibri" w:cs="Calibri" w:eastAsia="Calibri" w:hAnsi="Calibri"/>
        </w:rPr>
      </w:pPr>
      <w:r w:rsidDel="00000000" w:rsidR="00000000" w:rsidRPr="00000000">
        <w:rPr>
          <w:rFonts w:ascii="Calibri" w:cs="Calibri" w:eastAsia="Calibri" w:hAnsi="Calibri"/>
          <w:b w:val="1"/>
          <w:bCs w:val="1"/>
          <w:color w:val="7a1e22"/>
          <w:rtl w:val="0"/>
        </w:rPr>
        <w:t xml:space="preserve">Next — section word budgets &amp; content briefs</w:t>
      </w:r>
      <w:r w:rsidDel="00000000" w:rsidR="00000000" w:rsidRPr="00000000">
        <w:rPr>
          <w:rFonts w:ascii="Calibri" w:cs="Calibri" w:eastAsia="Calibri" w:hAnsi="Calibri"/>
          <w:rtl w:val="0"/>
        </w:rPr>
        <w:t xml:space="preserve"> — Each brief must inherit the governing beat, canonical owner, and routing boundary shown here. It may tighten language but may not create new category definitions or alternate methodology names.</w:t>
      </w:r>
    </w:p>
    <w:p w:rsidR="00000000" w:rsidDel="00000000" w:rsidP="00000000" w:rsidRDefault="00000000" w:rsidRPr="00000000" w14:paraId="0000010B">
      <w:pPr>
        <w:rPr>
          <w:rFonts w:ascii="Calibri" w:cs="Calibri" w:eastAsia="Calibri" w:hAnsi="Calibri"/>
        </w:rPr>
      </w:pPr>
      <w:r w:rsidDel="00000000" w:rsidR="00000000" w:rsidRPr="00000000">
        <w:rPr>
          <w:rFonts w:ascii="Calibri" w:cs="Calibri" w:eastAsia="Calibri" w:hAnsi="Calibri"/>
          <w:b w:val="1"/>
          <w:bCs w:val="1"/>
          <w:color w:val="7a1e22"/>
          <w:rtl w:val="0"/>
        </w:rPr>
        <w:t xml:space="preserve">Copywriting</w:t>
      </w:r>
      <w:r w:rsidDel="00000000" w:rsidR="00000000" w:rsidRPr="00000000">
        <w:rPr>
          <w:rFonts w:ascii="Calibri" w:cs="Calibri" w:eastAsia="Calibri" w:hAnsi="Calibri"/>
          <w:rtl w:val="0"/>
        </w:rPr>
        <w:t xml:space="preserve"> — Write homepage reinforcement copy only. Canonical definitions, methodology depth, AI education, founder biography, and full solution descriptions must be sourced from their owning pages/documents.</w:t>
      </w:r>
    </w:p>
    <w:p w:rsidR="00000000" w:rsidDel="00000000" w:rsidP="00000000" w:rsidRDefault="00000000" w:rsidRPr="00000000" w14:paraId="0000010C">
      <w:pPr>
        <w:rPr>
          <w:rFonts w:ascii="Calibri" w:cs="Calibri" w:eastAsia="Calibri" w:hAnsi="Calibri"/>
        </w:rPr>
      </w:pPr>
      <w:r w:rsidDel="00000000" w:rsidR="00000000" w:rsidRPr="00000000">
        <w:rPr>
          <w:rFonts w:ascii="Calibri" w:cs="Calibri" w:eastAsia="Calibri" w:hAnsi="Calibri"/>
          <w:b w:val="1"/>
          <w:bCs w:val="1"/>
          <w:color w:val="7a1e22"/>
          <w:rtl w:val="0"/>
        </w:rPr>
        <w:t xml:space="preserve">Wireframing / visual storytelling</w:t>
      </w:r>
      <w:r w:rsidDel="00000000" w:rsidR="00000000" w:rsidRPr="00000000">
        <w:rPr>
          <w:rFonts w:ascii="Calibri" w:cs="Calibri" w:eastAsia="Calibri" w:hAnsi="Calibri"/>
          <w:rtl w:val="0"/>
        </w:rPr>
        <w:t xml:space="preserve"> — Use the 11-section order and required visual function. Visuals should explain relationships, outcomes, process, or proof; decorative art must not replace the information job.</w:t>
      </w:r>
    </w:p>
    <w:p w:rsidR="00000000" w:rsidDel="00000000" w:rsidP="00000000" w:rsidRDefault="00000000" w:rsidRPr="00000000" w14:paraId="0000010D">
      <w:pPr>
        <w:rPr>
          <w:rFonts w:ascii="Calibri" w:cs="Calibri" w:eastAsia="Calibri" w:hAnsi="Calibri"/>
        </w:rPr>
      </w:pPr>
      <w:r w:rsidDel="00000000" w:rsidR="00000000" w:rsidRPr="00000000">
        <w:rPr>
          <w:rFonts w:ascii="Calibri" w:cs="Calibri" w:eastAsia="Calibri" w:hAnsi="Calibri"/>
          <w:b w:val="1"/>
          <w:bCs w:val="1"/>
          <w:color w:val="7a1e22"/>
          <w:rtl w:val="0"/>
        </w:rPr>
        <w:t xml:space="preserve">Implementation / Manus</w:t>
      </w:r>
      <w:r w:rsidDel="00000000" w:rsidR="00000000" w:rsidRPr="00000000">
        <w:rPr>
          <w:rFonts w:ascii="Calibri" w:cs="Calibri" w:eastAsia="Calibri" w:hAnsi="Calibri"/>
          <w:rtl w:val="0"/>
        </w:rPr>
        <w:t xml:space="preserve"> — Use shared components for the Revenue Diagnostic CTA, process summary, solution cards, and terminology. Preserve canonical links and the exact primary CTA label.</w:t>
      </w:r>
    </w:p>
    <w:p w:rsidR="00000000" w:rsidDel="00000000" w:rsidP="00000000" w:rsidRDefault="00000000" w:rsidRPr="00000000" w14:paraId="0000010E">
      <w:pPr>
        <w:rPr>
          <w:rFonts w:ascii="Calibri" w:cs="Calibri" w:eastAsia="Calibri" w:hAnsi="Calibri"/>
        </w:rPr>
      </w:pPr>
      <w:r w:rsidDel="00000000" w:rsidR="00000000" w:rsidRPr="00000000">
        <w:rPr>
          <w:rFonts w:ascii="Calibri" w:cs="Calibri" w:eastAsia="Calibri" w:hAnsi="Calibri"/>
          <w:b w:val="1"/>
          <w:bCs w:val="1"/>
          <w:color w:val="7a1e22"/>
          <w:rtl w:val="0"/>
        </w:rPr>
        <w:t xml:space="preserve">QA / pre-launch</w:t>
      </w:r>
      <w:r w:rsidDel="00000000" w:rsidR="00000000" w:rsidRPr="00000000">
        <w:rPr>
          <w:rFonts w:ascii="Calibri" w:cs="Calibri" w:eastAsia="Calibri" w:hAnsi="Calibri"/>
          <w:rtl w:val="0"/>
        </w:rPr>
        <w:t xml:space="preserve"> — Validate story continuity, one dominant question per section, canonical ownership, internal-link targets, terminology, CTA hierarchy, and absence of duplicate “START HERE” or Discovery Call language.</w:t>
      </w:r>
    </w:p>
    <w:p w:rsidR="00000000" w:rsidDel="00000000" w:rsidP="00000000" w:rsidRDefault="00000000" w:rsidRPr="00000000" w14:paraId="0000010F">
      <w:pPr>
        <w:pStyle w:val="Heading1"/>
        <w:rPr>
          <w:rFonts w:ascii="Calibri" w:cs="Calibri" w:eastAsia="Calibri" w:hAnsi="Calibri"/>
        </w:rPr>
      </w:pPr>
      <w:r w:rsidDel="00000000" w:rsidR="00000000" w:rsidRPr="00000000">
        <w:rPr>
          <w:rFonts w:ascii="Calibri" w:cs="Calibri" w:eastAsia="Calibri" w:hAnsi="Calibri"/>
          <w:rtl w:val="0"/>
        </w:rPr>
        <w:t xml:space="preserve">6. Final Implementation Guardrails</w:t>
      </w:r>
    </w:p>
    <w:p w:rsidR="00000000" w:rsidDel="00000000" w:rsidP="00000000" w:rsidRDefault="00000000" w:rsidRPr="00000000" w14:paraId="00000110">
      <w:pPr>
        <w:rPr>
          <w:rFonts w:ascii="Calibri" w:cs="Calibri" w:eastAsia="Calibri" w:hAnsi="Calibri"/>
        </w:rPr>
      </w:pPr>
      <w:r w:rsidDel="00000000" w:rsidR="00000000" w:rsidRPr="00000000">
        <w:rPr>
          <w:rFonts w:ascii="Calibri" w:cs="Calibri" w:eastAsia="Calibri" w:hAnsi="Calibri"/>
          <w:b w:val="1"/>
          <w:bCs w:val="1"/>
          <w:color w:val="7a1e22"/>
          <w:rtl w:val="0"/>
        </w:rPr>
        <w:t xml:space="preserve">One narrative, not eleven independent blocks</w:t>
      </w:r>
      <w:r w:rsidDel="00000000" w:rsidR="00000000" w:rsidRPr="00000000">
        <w:rPr>
          <w:rFonts w:ascii="Calibri" w:cs="Calibri" w:eastAsia="Calibri" w:hAnsi="Calibri"/>
          <w:rtl w:val="0"/>
        </w:rPr>
        <w:t xml:space="preserve"> — Each section inherits context from the prior section and creates the question resolved by the next.</w:t>
      </w:r>
    </w:p>
    <w:p w:rsidR="00000000" w:rsidDel="00000000" w:rsidP="00000000" w:rsidRDefault="00000000" w:rsidRPr="00000000" w14:paraId="00000111">
      <w:pPr>
        <w:rPr>
          <w:rFonts w:ascii="Calibri" w:cs="Calibri" w:eastAsia="Calibri" w:hAnsi="Calibri"/>
        </w:rPr>
      </w:pPr>
      <w:r w:rsidDel="00000000" w:rsidR="00000000" w:rsidRPr="00000000">
        <w:rPr>
          <w:rFonts w:ascii="Calibri" w:cs="Calibri" w:eastAsia="Calibri" w:hAnsi="Calibri"/>
          <w:b w:val="1"/>
          <w:bCs w:val="1"/>
          <w:color w:val="7a1e22"/>
          <w:rtl w:val="0"/>
        </w:rPr>
        <w:t xml:space="preserve">Locked story order</w:t>
      </w:r>
      <w:r w:rsidDel="00000000" w:rsidR="00000000" w:rsidRPr="00000000">
        <w:rPr>
          <w:rFonts w:ascii="Calibri" w:cs="Calibri" w:eastAsia="Calibri" w:hAnsi="Calibri"/>
          <w:rtl w:val="0"/>
        </w:rPr>
        <w:t xml:space="preserve"> — No implementation choice may reorder the seven governing beats, even when the 11 task-level sections contain micro-bridges or applied examples.</w:t>
      </w:r>
    </w:p>
    <w:p w:rsidR="00000000" w:rsidDel="00000000" w:rsidP="00000000" w:rsidRDefault="00000000" w:rsidRPr="00000000" w14:paraId="00000112">
      <w:pPr>
        <w:rPr>
          <w:rFonts w:ascii="Calibri" w:cs="Calibri" w:eastAsia="Calibri" w:hAnsi="Calibri"/>
        </w:rPr>
      </w:pPr>
      <w:r w:rsidDel="00000000" w:rsidR="00000000" w:rsidRPr="00000000">
        <w:rPr>
          <w:rFonts w:ascii="Calibri" w:cs="Calibri" w:eastAsia="Calibri" w:hAnsi="Calibri"/>
          <w:b w:val="1"/>
          <w:bCs w:val="1"/>
          <w:color w:val="7a1e22"/>
          <w:rtl w:val="0"/>
        </w:rPr>
        <w:t xml:space="preserve">Value before category education</w:t>
      </w:r>
      <w:r w:rsidDel="00000000" w:rsidR="00000000" w:rsidRPr="00000000">
        <w:rPr>
          <w:rFonts w:ascii="Calibri" w:cs="Calibri" w:eastAsia="Calibri" w:hAnsi="Calibri"/>
          <w:rtl w:val="0"/>
        </w:rPr>
        <w:t xml:space="preserve"> — Revenue Infrastructure is named only after the visitor understands the value, problem, solution, process, and credibility. Section 11 provides the homepage category synthesis; the Framework owns full depth.</w:t>
      </w:r>
    </w:p>
    <w:p w:rsidR="00000000" w:rsidDel="00000000" w:rsidP="00000000" w:rsidRDefault="00000000" w:rsidRPr="00000000" w14:paraId="00000113">
      <w:pPr>
        <w:rPr>
          <w:rFonts w:ascii="Calibri" w:cs="Calibri" w:eastAsia="Calibri" w:hAnsi="Calibri"/>
        </w:rPr>
      </w:pPr>
      <w:r w:rsidDel="00000000" w:rsidR="00000000" w:rsidRPr="00000000">
        <w:rPr>
          <w:rFonts w:ascii="Calibri" w:cs="Calibri" w:eastAsia="Calibri" w:hAnsi="Calibri"/>
          <w:b w:val="1"/>
          <w:bCs w:val="1"/>
          <w:color w:val="7a1e22"/>
          <w:rtl w:val="0"/>
        </w:rPr>
        <w:t xml:space="preserve">Canonical depth stays off Home</w:t>
      </w:r>
      <w:r w:rsidDel="00000000" w:rsidR="00000000" w:rsidRPr="00000000">
        <w:rPr>
          <w:rFonts w:ascii="Calibri" w:cs="Calibri" w:eastAsia="Calibri" w:hAnsi="Calibri"/>
          <w:rtl w:val="0"/>
        </w:rPr>
        <w:t xml:space="preserve"> — Framework methodology and category depth, AI education, founder biography, detailed solution descriptions, and the full Revenue Diagnostic experience remain on their owners.</w:t>
      </w:r>
    </w:p>
    <w:p w:rsidR="00000000" w:rsidDel="00000000" w:rsidP="00000000" w:rsidRDefault="00000000" w:rsidRPr="00000000" w14:paraId="00000114">
      <w:pPr>
        <w:rPr>
          <w:rFonts w:ascii="Calibri" w:cs="Calibri" w:eastAsia="Calibri" w:hAnsi="Calibri"/>
        </w:rPr>
      </w:pPr>
      <w:r w:rsidDel="00000000" w:rsidR="00000000" w:rsidRPr="00000000">
        <w:rPr>
          <w:rFonts w:ascii="Calibri" w:cs="Calibri" w:eastAsia="Calibri" w:hAnsi="Calibri"/>
          <w:b w:val="1"/>
          <w:bCs w:val="1"/>
          <w:color w:val="7a1e22"/>
          <w:rtl w:val="0"/>
        </w:rPr>
        <w:t xml:space="preserve">One public methodology</w:t>
      </w:r>
      <w:r w:rsidDel="00000000" w:rsidR="00000000" w:rsidRPr="00000000">
        <w:rPr>
          <w:rFonts w:ascii="Calibri" w:cs="Calibri" w:eastAsia="Calibri" w:hAnsi="Calibri"/>
          <w:rtl w:val="0"/>
        </w:rPr>
        <w:t xml:space="preserve"> — Use Diagnose → Design → Implement → Optimize everywhere a short public process is needed; do not surface competing stage counts on Home.</w:t>
      </w:r>
    </w:p>
    <w:p w:rsidR="00000000" w:rsidDel="00000000" w:rsidP="00000000" w:rsidRDefault="00000000" w:rsidRPr="00000000" w14:paraId="00000115">
      <w:pPr>
        <w:rPr>
          <w:rFonts w:ascii="Calibri" w:cs="Calibri" w:eastAsia="Calibri" w:hAnsi="Calibri"/>
        </w:rPr>
      </w:pPr>
      <w:r w:rsidDel="00000000" w:rsidR="00000000" w:rsidRPr="00000000">
        <w:rPr>
          <w:rFonts w:ascii="Calibri" w:cs="Calibri" w:eastAsia="Calibri" w:hAnsi="Calibri"/>
          <w:b w:val="1"/>
          <w:bCs w:val="1"/>
          <w:color w:val="7a1e22"/>
          <w:rtl w:val="0"/>
        </w:rPr>
        <w:t xml:space="preserve">One conversion language</w:t>
      </w:r>
      <w:r w:rsidDel="00000000" w:rsidR="00000000" w:rsidRPr="00000000">
        <w:rPr>
          <w:rFonts w:ascii="Calibri" w:cs="Calibri" w:eastAsia="Calibri" w:hAnsi="Calibri"/>
          <w:rtl w:val="0"/>
        </w:rPr>
        <w:t xml:space="preserve"> — Approved primary CTA: Book a Revenue Diagnostic. Do not use “Discovery Call” as a public synonym.</w:t>
      </w:r>
    </w:p>
    <w:p w:rsidR="00000000" w:rsidDel="00000000" w:rsidP="00000000" w:rsidRDefault="00000000" w:rsidRPr="00000000" w14:paraId="00000116">
      <w:pPr>
        <w:rPr>
          <w:rFonts w:ascii="Calibri" w:cs="Calibri" w:eastAsia="Calibri" w:hAnsi="Calibri"/>
        </w:rPr>
      </w:pPr>
      <w:r w:rsidDel="00000000" w:rsidR="00000000" w:rsidRPr="00000000">
        <w:rPr>
          <w:rFonts w:ascii="Calibri" w:cs="Calibri" w:eastAsia="Calibri" w:hAnsi="Calibri"/>
          <w:b w:val="1"/>
          <w:bCs w:val="1"/>
          <w:color w:val="7a1e22"/>
          <w:rtl w:val="0"/>
        </w:rPr>
        <w:t xml:space="preserve">No unapproved Diagnostic Platform routing</w:t>
      </w:r>
      <w:r w:rsidDel="00000000" w:rsidR="00000000" w:rsidRPr="00000000">
        <w:rPr>
          <w:rFonts w:ascii="Calibri" w:cs="Calibri" w:eastAsia="Calibri" w:hAnsi="Calibri"/>
          <w:rtl w:val="0"/>
        </w:rPr>
        <w:t xml:space="preserve"> — A separate Diagnostic Platform remains future/pending sitemap and canonical-ownership approval.</w:t>
      </w:r>
    </w:p>
    <w:p w:rsidR="00000000" w:rsidDel="00000000" w:rsidP="00000000" w:rsidRDefault="00000000" w:rsidRPr="00000000" w14:paraId="00000117">
      <w:pPr>
        <w:rPr>
          <w:rFonts w:ascii="Calibri" w:cs="Calibri" w:eastAsia="Calibri" w:hAnsi="Calibri"/>
        </w:rPr>
      </w:pPr>
      <w:r w:rsidDel="00000000" w:rsidR="00000000" w:rsidRPr="00000000">
        <w:rPr>
          <w:rFonts w:ascii="Calibri" w:cs="Calibri" w:eastAsia="Calibri" w:hAnsi="Calibri"/>
          <w:b w:val="1"/>
          <w:bCs w:val="1"/>
          <w:color w:val="7a1e22"/>
          <w:rtl w:val="0"/>
        </w:rPr>
        <w:t xml:space="preserve">No duplicate close</w:t>
      </w:r>
      <w:r w:rsidDel="00000000" w:rsidR="00000000" w:rsidRPr="00000000">
        <w:rPr>
          <w:rFonts w:ascii="Calibri" w:cs="Calibri" w:eastAsia="Calibri" w:hAnsi="Calibri"/>
          <w:rtl w:val="0"/>
        </w:rPr>
        <w:t xml:space="preserve"> — Section 11 is the only homepage closing conversion component; the former START HERE band remains removed.</w:t>
      </w:r>
    </w:p>
    <w:p w:rsidR="00000000" w:rsidDel="00000000" w:rsidP="00000000" w:rsidRDefault="00000000" w:rsidRPr="00000000" w14:paraId="00000118">
      <w:pPr>
        <w:rPr>
          <w:rFonts w:ascii="Calibri" w:cs="Calibri" w:eastAsia="Calibri" w:hAnsi="Calibri"/>
        </w:rPr>
      </w:pPr>
      <w:r w:rsidDel="00000000" w:rsidR="00000000" w:rsidRPr="00000000">
        <w:rPr>
          <w:rFonts w:ascii="Calibri" w:cs="Calibri" w:eastAsia="Calibri" w:hAnsi="Calibri"/>
          <w:b w:val="1"/>
          <w:bCs w:val="1"/>
          <w:color w:val="7a1e22"/>
          <w:rtl w:val="0"/>
        </w:rPr>
        <w:t xml:space="preserve">Visuals must do explanatory work</w:t>
      </w:r>
      <w:r w:rsidDel="00000000" w:rsidR="00000000" w:rsidRPr="00000000">
        <w:rPr>
          <w:rFonts w:ascii="Calibri" w:cs="Calibri" w:eastAsia="Calibri" w:hAnsi="Calibri"/>
          <w:rtl w:val="0"/>
        </w:rPr>
        <w:t xml:space="preserve"> — Cards, process flows, connected-system diagrams, outcome tiles, and proof bands should lower reading load and strengthen comprehension.</w:t>
      </w:r>
    </w:p>
    <w:p w:rsidR="00000000" w:rsidDel="00000000" w:rsidP="00000000" w:rsidRDefault="00000000" w:rsidRPr="00000000" w14:paraId="00000119">
      <w:pPr>
        <w:rPr>
          <w:rFonts w:ascii="Calibri" w:cs="Calibri" w:eastAsia="Calibri" w:hAnsi="Calibri"/>
        </w:rPr>
      </w:pPr>
      <w:r w:rsidDel="00000000" w:rsidR="00000000" w:rsidRPr="00000000">
        <w:rPr>
          <w:rFonts w:ascii="Calibri" w:cs="Calibri" w:eastAsia="Calibri" w:hAnsi="Calibri"/>
          <w:b w:val="1"/>
          <w:bCs w:val="1"/>
          <w:color w:val="7a1e22"/>
          <w:rtl w:val="0"/>
        </w:rPr>
        <w:t xml:space="preserve">Governance changes require approval</w:t>
      </w:r>
      <w:r w:rsidDel="00000000" w:rsidR="00000000" w:rsidRPr="00000000">
        <w:rPr>
          <w:rFonts w:ascii="Calibri" w:cs="Calibri" w:eastAsia="Calibri" w:hAnsi="Calibri"/>
          <w:rtl w:val="0"/>
        </w:rPr>
        <w:t xml:space="preserve"> — Any future change to sitemap, canonical ownership, terminology, solution categories, or the Revenue Diagnostic offer must flow through the project decision log and governance update process before implementation.</w:t>
      </w:r>
    </w:p>
    <w:p w:rsidR="00000000" w:rsidDel="00000000" w:rsidP="00000000" w:rsidRDefault="00000000" w:rsidRPr="00000000" w14:paraId="0000011A">
      <w:pPr>
        <w:spacing w:before="360" w:lineRule="auto"/>
        <w:rPr>
          <w:rFonts w:ascii="Calibri" w:cs="Calibri" w:eastAsia="Calibri" w:hAnsi="Calibri"/>
        </w:rPr>
      </w:pPr>
      <w:r w:rsidDel="00000000" w:rsidR="00000000" w:rsidRPr="00000000">
        <w:rPr>
          <w:rFonts w:ascii="Calibri" w:cs="Calibri" w:eastAsia="Calibri" w:hAnsi="Calibri"/>
          <w:b w:val="1"/>
          <w:bCs w:val="1"/>
          <w:color w:val="7a1e22"/>
          <w:sz w:val="24"/>
          <w:szCs w:val="24"/>
          <w:rtl w:val="0"/>
        </w:rPr>
        <w:t xml:space="preserve">Approval checkpoint</w:t>
      </w:r>
      <w:r w:rsidDel="00000000" w:rsidR="00000000" w:rsidRPr="00000000">
        <w:rPr>
          <w:rtl w:val="0"/>
        </w:rPr>
      </w:r>
    </w:p>
    <w:p w:rsidR="00000000" w:rsidDel="00000000" w:rsidP="00000000" w:rsidRDefault="00000000" w:rsidRPr="00000000" w14:paraId="0000011B">
      <w:pPr>
        <w:rPr>
          <w:rFonts w:ascii="Calibri" w:cs="Calibri" w:eastAsia="Calibri" w:hAnsi="Calibri"/>
        </w:rPr>
      </w:pPr>
      <w:r w:rsidDel="00000000" w:rsidR="00000000" w:rsidRPr="00000000">
        <w:rPr>
          <w:rFonts w:ascii="Calibri" w:cs="Calibri" w:eastAsia="Calibri" w:hAnsi="Calibri"/>
          <w:rtl w:val="0"/>
        </w:rPr>
        <w:t xml:space="preserve">Approve this aligned section architecture before section-level copywriting or high-fidelity wireframing. Approval confirms the 11-section task execution while preserving the already-approved seven-beat narrative, canonical ownership rules, Revenue Diagnostic terminology, and downstream workstream boundaries.</w:t>
      </w:r>
    </w:p>
    <w:sectPr>
      <w:headerReference r:id="rId8" w:type="default"/>
      <w:footerReference r:id="rId9" w:type="default"/>
      <w:pgSz w:h="20160" w:w="12240" w:orient="portrait"/>
      <w:pgMar w:bottom="936.0000000000001" w:top="936.0000000000001" w:left="1008" w:right="1008"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Clayton Tidwell" w:id="0" w:date="2026-08-10T17:25:47Z">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Improved language</w:t>
      </w:r>
    </w:p>
  </w:comment>
  <w:comment w:author="Clayton Tidwell" w:id="2" w:date="2026-08-10T17:28:38Z">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Improved language</w:t>
      </w:r>
    </w:p>
  </w:comment>
  <w:comment w:author="Clayton Tidwell" w:id="1" w:date="2026-08-10T17:26:50Z">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Improved language</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Aptos"/>
  <w:font w:name="Play">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252525"/>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6b6b6b"/>
        <w:sz w:val="15"/>
        <w:szCs w:val="15"/>
        <w:u w:val="none"/>
        <w:shd w:fill="auto" w:val="clear"/>
        <w:vertAlign w:val="baseline"/>
        <w:rtl w:val="0"/>
      </w:rPr>
      <w:t xml:space="preserve">Homepage 11-Section Architecture  •   August 10, 2026</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252525"/>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6b6b6b"/>
        <w:sz w:val="15"/>
        <w:szCs w:val="15"/>
        <w:u w:val="none"/>
        <w:shd w:fill="auto" w:val="clear"/>
        <w:vertAlign w:val="baseline"/>
        <w:rtl w:val="0"/>
      </w:rPr>
      <w:t xml:space="preserve">GROWTHWORKS SYSTEMS   /   WEBSITE ENHANCEMENT</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color w:val="252525"/>
        <w:sz w:val="21"/>
        <w:szCs w:val="21"/>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Play" w:cs="Play" w:eastAsia="Play" w:hAnsi="Play"/>
      <w:b w:val="1"/>
      <w:bCs w:val="1"/>
      <w:color w:val="7a1e22"/>
      <w:sz w:val="38"/>
      <w:szCs w:val="38"/>
    </w:rPr>
  </w:style>
  <w:style w:type="paragraph" w:styleId="Heading2">
    <w:name w:val="heading 2"/>
    <w:basedOn w:val="Normal"/>
    <w:next w:val="Normal"/>
    <w:pPr>
      <w:keepNext w:val="1"/>
      <w:keepLines w:val="1"/>
      <w:spacing w:after="0" w:before="200" w:lineRule="auto"/>
    </w:pPr>
    <w:rPr>
      <w:rFonts w:ascii="Play" w:cs="Play" w:eastAsia="Play" w:hAnsi="Play"/>
      <w:b w:val="1"/>
      <w:bCs w:val="1"/>
      <w:color w:val="252525"/>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Play" w:cs="Play" w:eastAsia="Play" w:hAnsi="Play"/>
      <w:b w:val="1"/>
      <w:bCs w:val="1"/>
      <w:color w:val="7a1e22"/>
      <w:sz w:val="60"/>
      <w:szCs w:val="60"/>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