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E95D64" w:rsidP="009E32AD" w:rsidRDefault="00000000" w14:paraId="5F808D0E" w14:textId="05A951A6">
      <w:pPr>
        <w:pStyle w:val="Title"/>
        <w:framePr w:wrap="notBeside"/>
        <w:spacing w:before="0" w:after="120"/>
        <w:jc w:val="center"/>
      </w:pPr>
      <w:r w:rsidR="00000000">
        <w:rPr>
          <w:b w:val="0"/>
          <w:bCs w:val="0"/>
        </w:rPr>
        <w:t>Real-Time Driver Drowsiness Detection Using Facial Landmark Analysis and</w:t>
      </w:r>
      <w:r w:rsidR="00000000">
        <w:rPr/>
        <w:t xml:space="preserve"> AI-Powered Voice Alerting</w:t>
      </w:r>
    </w:p>
    <w:p w:rsidR="00E95D64" w:rsidP="76536582" w:rsidRDefault="00000000" w14:paraId="36C1EE2F" w14:textId="2BCFE3FF">
      <w:pPr>
        <w:pStyle w:val="Authors"/>
        <w:framePr w:wrap="notBeside" w:x="1554" w:y="1753"/>
        <w:spacing w:before="0" w:after="200" w:line="240" w:lineRule="auto"/>
        <w:jc w:val="center"/>
        <w:rPr>
          <w:i w:val="1"/>
          <w:iCs w:val="1"/>
        </w:rPr>
      </w:pPr>
      <w:r w:rsidRPr="76536582" w:rsidR="628FCFFB">
        <w:rPr>
          <w:i w:val="1"/>
          <w:iCs w:val="1"/>
        </w:rPr>
        <w:t xml:space="preserve">Emmanuel </w:t>
      </w:r>
      <w:r w:rsidRPr="76536582" w:rsidR="628FCFFB">
        <w:rPr>
          <w:i w:val="1"/>
          <w:iCs w:val="1"/>
        </w:rPr>
        <w:t>Bajimi</w:t>
      </w:r>
    </w:p>
    <w:p w:rsidR="00E95D64" w:rsidP="76536582" w:rsidRDefault="00000000" w14:paraId="22AC884F" w14:textId="334280A8">
      <w:pPr>
        <w:pStyle w:val="Normal"/>
        <w:spacing w:line="240" w:lineRule="auto"/>
        <w:jc w:val="center"/>
      </w:pPr>
      <w:r w:rsidR="2232B267">
        <w:rPr/>
        <w:t>MSc Data Science</w:t>
      </w:r>
    </w:p>
    <w:p w:rsidR="00E95D64" w:rsidP="76536582" w:rsidRDefault="00000000" w14:paraId="61B03CEF" w14:textId="18501F67">
      <w:pPr>
        <w:pStyle w:val="Authors"/>
        <w:framePr w:wrap="notBeside" w:x="1554" w:y="1753"/>
        <w:spacing w:before="0" w:after="200" w:line="240" w:lineRule="auto"/>
        <w:jc w:val="center"/>
        <w:sectPr>
          <w:type w:val="continuous"/>
          <w:pgSz w:w="12240" w:h="15840" w:orient="portrait" w:code="1"/>
          <w:pgMar w:top="1008" w:right="936" w:bottom="1008" w:left="936" w:header="432" w:footer="432" w:gutter="0"/>
          <w:cols w:num="1"/>
        </w:sectPr>
      </w:pPr>
      <w:r w:rsidRPr="76536582" w:rsidR="00000000">
        <w:rPr>
          <w:i w:val="1"/>
          <w:iCs w:val="1"/>
        </w:rPr>
        <w:t xml:space="preserve"> COM737 </w:t>
      </w:r>
      <w:r w:rsidRPr="76536582" w:rsidR="505094FE">
        <w:rPr>
          <w:i w:val="1"/>
          <w:iCs w:val="1"/>
        </w:rPr>
        <w:t xml:space="preserve">- </w:t>
      </w:r>
      <w:r w:rsidRPr="76536582" w:rsidR="00000000">
        <w:rPr>
          <w:i w:val="1"/>
          <w:iCs w:val="1"/>
        </w:rPr>
        <w:t>Deep Learning &amp; NLP, Ulster University</w:t>
      </w:r>
    </w:p>
    <w:p w:rsidRPr="002B444E" w:rsidR="002B444E" w:rsidP="002B444E" w:rsidRDefault="00000000" w14:paraId="6292E7AC" w14:textId="4CB93FD0">
      <w:pPr>
        <w:pStyle w:val="Abstract"/>
      </w:pPr>
      <w:r w:rsidRPr="76536582" w:rsidR="00000000">
        <w:rPr>
          <w:i w:val="1"/>
          <w:iCs w:val="1"/>
        </w:rPr>
        <w:t>Abstract</w:t>
      </w:r>
      <w:r w:rsidR="00000000">
        <w:rPr/>
        <w:t>—</w:t>
      </w:r>
      <w:r w:rsidR="4A22E5A3">
        <w:rPr/>
        <w:t xml:space="preserve"> Driver drowsiness accounts for 10-20% of severe road traffic crashes. </w:t>
      </w:r>
      <w:r w:rsidR="4A22E5A3">
        <w:rPr/>
        <w:t>MediaPipe</w:t>
      </w:r>
      <w:r w:rsidR="4A22E5A3">
        <w:rPr/>
        <w:t xml:space="preserve"> </w:t>
      </w:r>
      <w:r w:rsidR="4A22E5A3">
        <w:rPr/>
        <w:t>FaceLandmarker</w:t>
      </w:r>
      <w:r w:rsidR="4A22E5A3">
        <w:rPr/>
        <w:t xml:space="preserve"> track 468 facial landmarks at 29.6 fps. The Eye Aspect Ratio (EAR) and head pitch are </w:t>
      </w:r>
      <w:r w:rsidR="4A22E5A3">
        <w:rPr/>
        <w:t>monitored</w:t>
      </w:r>
      <w:r w:rsidR="4A22E5A3">
        <w:rPr/>
        <w:t xml:space="preserve"> through a five-state machine (ALERT, WARNING_</w:t>
      </w:r>
      <w:r w:rsidR="18ACC01A">
        <w:rPr/>
        <w:t>EYE, WARNING</w:t>
      </w:r>
      <w:r w:rsidR="4A22E5A3">
        <w:rPr/>
        <w:t xml:space="preserve">_HEAD, WARNING_COMBINED, CRITICAL). Pre-cached OpenAI TTS audio is played with </w:t>
      </w:r>
      <w:r w:rsidR="4A22E5A3">
        <w:rPr/>
        <w:t>pygame.mixer</w:t>
      </w:r>
      <w:r w:rsidR="4A22E5A3">
        <w:rPr/>
        <w:t xml:space="preserve">. A 40-second controlled experiment generated 1,184 frames; the mean warning latency </w:t>
      </w:r>
      <w:r w:rsidR="4A22E5A3">
        <w:rPr/>
        <w:t xml:space="preserve">611 </w:t>
      </w:r>
      <w:r w:rsidR="4A22E5A3">
        <w:rPr/>
        <w:t>ms</w:t>
      </w:r>
      <w:r w:rsidR="4A22E5A3">
        <w:rPr/>
        <w:t xml:space="preserve"> and critical latency </w:t>
      </w:r>
      <w:r w:rsidR="4A22E5A3">
        <w:rPr/>
        <w:t xml:space="preserve">1,301 </w:t>
      </w:r>
      <w:r w:rsidR="4A22E5A3">
        <w:rPr/>
        <w:t>ms</w:t>
      </w:r>
      <w:r w:rsidR="4A22E5A3">
        <w:rPr/>
        <w:t xml:space="preserve"> were as expected. The five states were accurately classified. Figs. 5 and 6 depict the running HUD with </w:t>
      </w:r>
      <w:r w:rsidR="4A22E5A3">
        <w:rPr/>
        <w:t>MediaPipe</w:t>
      </w:r>
      <w:r w:rsidR="4A22E5A3">
        <w:rPr/>
        <w:t xml:space="preserve"> mesh overlay. Future research should include LSTM temporal </w:t>
      </w:r>
      <w:r w:rsidR="0CEABBCD">
        <w:rPr/>
        <w:t>modeling</w:t>
      </w:r>
      <w:r w:rsidR="4A22E5A3">
        <w:rPr/>
        <w:t>.</w:t>
      </w:r>
    </w:p>
    <w:p w:rsidRPr="00187066" w:rsidR="00187066" w:rsidP="00187066" w:rsidRDefault="00187066" w14:paraId="16091B4E" w14:textId="77777777"/>
    <w:p w:rsidR="00187066" w:rsidP="00077346" w:rsidRDefault="00000000" w14:paraId="310CA05E" w14:textId="767296D1">
      <w:pPr>
        <w:pStyle w:val="IndexTerms"/>
      </w:pPr>
      <w:r w:rsidRPr="76536582" w:rsidR="00000000">
        <w:rPr>
          <w:i w:val="1"/>
          <w:iCs w:val="1"/>
        </w:rPr>
        <w:t>Index Terms</w:t>
      </w:r>
      <w:r w:rsidR="00000000">
        <w:rPr/>
        <w:t xml:space="preserve">—AI4Good, </w:t>
      </w:r>
      <w:r w:rsidR="00000000">
        <w:rPr>
          <w:b w:val="0"/>
          <w:bCs w:val="0"/>
        </w:rPr>
        <w:t>drowsiness detection, eye aspect ratio</w:t>
      </w:r>
      <w:r w:rsidR="00000000">
        <w:rPr/>
        <w:t xml:space="preserve">, facial landmarks, head pose estimation, </w:t>
      </w:r>
      <w:r w:rsidR="00000000">
        <w:rPr/>
        <w:t>MediaPipe</w:t>
      </w:r>
      <w:r w:rsidR="00000000">
        <w:rPr/>
        <w:t>, OpenAI TTS, road safety.</w:t>
      </w:r>
    </w:p>
    <w:p w:rsidR="00187066" w:rsidP="009E32AD" w:rsidRDefault="00187066" w14:paraId="6F37882E" w14:textId="77777777"/>
    <w:p w:rsidR="00187066" w:rsidP="009E32AD" w:rsidRDefault="00187066" w14:paraId="1DF15D42" w14:textId="77777777">
      <w:pPr/>
    </w:p>
    <w:p w:rsidRPr="002B444E" w:rsidR="002B444E" w:rsidP="002B444E" w:rsidRDefault="00000000" w14:paraId="63A8F048" w14:textId="6CBDEC74">
      <w:pPr>
        <w:pStyle w:val="Heading1"/>
        <w:rPr/>
      </w:pPr>
      <w:r w:rsidR="00000000">
        <w:rPr/>
        <w:t>Introduction</w:t>
      </w:r>
    </w:p>
    <w:p w:rsidR="3C6FC48B" w:rsidP="76536582" w:rsidRDefault="3C6FC48B" w14:paraId="70A55048" w14:textId="74889D14">
      <w:pPr>
        <w:spacing w:after="80"/>
        <w:ind w:firstLine="360"/>
        <w:jc w:val="both"/>
      </w:pPr>
      <w:r w:rsidR="3C6FC48B">
        <w:rPr/>
        <w:t xml:space="preserve">Drowsiness is involved in 10-20% of all severe road traffic accidents worldwide, with more than </w:t>
      </w:r>
      <w:r w:rsidR="3C6FC48B">
        <w:rPr>
          <w:b w:val="0"/>
          <w:bCs w:val="0"/>
        </w:rPr>
        <w:t>1.19 million people</w:t>
      </w:r>
      <w:r w:rsidR="3C6FC48B">
        <w:rPr/>
        <w:t xml:space="preserve"> killed </w:t>
      </w:r>
      <w:r w:rsidR="3C6FC48B">
        <w:rPr>
          <w:b w:val="0"/>
          <w:bCs w:val="0"/>
        </w:rPr>
        <w:t>in traffic accidents</w:t>
      </w:r>
      <w:r w:rsidR="3C6FC48B">
        <w:rPr/>
        <w:t xml:space="preserve"> </w:t>
      </w:r>
      <w:r w:rsidR="3C6FC48B">
        <w:rPr>
          <w:b w:val="0"/>
          <w:bCs w:val="0"/>
        </w:rPr>
        <w:t>each year</w:t>
      </w:r>
      <w:r w:rsidR="3C6FC48B">
        <w:rPr/>
        <w:t xml:space="preserve">, according to the WHO [1]. But unlike alcohol, drowsiness can be harder to recognize; the insidious onset of microsleep involuntary sleep episodes of 1-30 seconds can lead to lane departure without conscious recognition. This research focuses on a camera-based system on consumer devices, contributing to the AI4Good cause. Available systems (Mobileye, Seeing Machines) are expensive and proprietary. </w:t>
      </w:r>
      <w:r w:rsidR="72F39305">
        <w:rPr/>
        <w:t>This project</w:t>
      </w:r>
      <w:r w:rsidR="3C6FC48B">
        <w:rPr/>
        <w:t xml:space="preserve"> offers an open solution, </w:t>
      </w:r>
      <w:r w:rsidR="3C6FC48B">
        <w:rPr/>
        <w:t>leveraging</w:t>
      </w:r>
      <w:r w:rsidR="3C6FC48B">
        <w:rPr/>
        <w:t xml:space="preserve"> Python, </w:t>
      </w:r>
      <w:r w:rsidR="3C6FC48B">
        <w:rPr/>
        <w:t>MediaPipe</w:t>
      </w:r>
      <w:r w:rsidR="3C6FC48B">
        <w:rPr/>
        <w:t xml:space="preserve"> and the OpenAI TTS API.</w:t>
      </w:r>
    </w:p>
    <w:p w:rsidR="00E95D64" w:rsidP="00AA0C6B" w:rsidRDefault="00000000" w14:paraId="35584065" w14:textId="288BEA12">
      <w:pPr>
        <w:pStyle w:val="Heading1"/>
      </w:pPr>
      <w:r>
        <w:t>Literature Review</w:t>
      </w:r>
    </w:p>
    <w:p w:rsidR="00E95D64" w:rsidP="00077346" w:rsidRDefault="00077346" w14:paraId="15AB2096" w14:textId="595AF187">
      <w:pPr>
        <w:pStyle w:val="Text"/>
      </w:pPr>
      <w:r w:rsidR="7A6D5035">
        <w:rPr/>
        <w:t xml:space="preserve">Soukupová and Čech [2] proposed the Eye Aspect Ratio (EAR), based on six landmarks </w:t>
      </w:r>
      <w:r w:rsidR="7A6D5035">
        <w:rPr>
          <w:b w:val="0"/>
          <w:bCs w:val="0"/>
        </w:rPr>
        <w:t>around the eyes</w:t>
      </w:r>
      <w:r w:rsidR="7A6D5035">
        <w:rPr/>
        <w:t xml:space="preserve">, to detect eye closure. The EAR has been </w:t>
      </w:r>
      <w:r w:rsidR="7A6D5035">
        <w:rPr/>
        <w:t>validated</w:t>
      </w:r>
      <w:r w:rsidR="7A6D5035">
        <w:rPr/>
        <w:t xml:space="preserve"> for different ethnicities and lighting conditions [3]. </w:t>
      </w:r>
      <w:r w:rsidR="7A6D5035">
        <w:rPr/>
        <w:t>MediaPipe</w:t>
      </w:r>
      <w:r w:rsidR="7A6D5035">
        <w:rPr/>
        <w:t xml:space="preserve"> </w:t>
      </w:r>
      <w:r w:rsidR="7A6D5035">
        <w:rPr/>
        <w:t>FaceLandmarker</w:t>
      </w:r>
      <w:r w:rsidR="7A6D5035">
        <w:rPr/>
        <w:t xml:space="preserve"> [4] offers a 468-point model at more than 30 fps on a mobile device. The head's forward pitch is the most predictive factor for microsleep onset [5][6]; using both eyes and head cues reduces false positive [7]. Voice alerting is more effective than visual only in simulators [8]. </w:t>
      </w:r>
      <w:r w:rsidR="7A6D5035">
        <w:rPr/>
        <w:t>Albadawi</w:t>
      </w:r>
      <w:r w:rsidR="7A6D5035">
        <w:rPr/>
        <w:t xml:space="preserve"> et al. [9] </w:t>
      </w:r>
      <w:r w:rsidR="7A6D5035">
        <w:rPr/>
        <w:t>demonstrate</w:t>
      </w:r>
      <w:r w:rsidR="7A6D5035">
        <w:rPr/>
        <w:t xml:space="preserve"> hybrid EAR + head pose + PERCLOS models have the best detection performance.</w:t>
      </w:r>
    </w:p>
    <w:p w:rsidR="00E95D64" w:rsidP="00AA0C6B" w:rsidRDefault="00000000" w14:paraId="610DCF51" w14:textId="188CB223">
      <w:pPr>
        <w:pStyle w:val="Heading1"/>
      </w:pPr>
      <w:r>
        <w:t>Methods and Materials</w:t>
      </w:r>
    </w:p>
    <w:p w:rsidR="00E95D64" w:rsidP="009E32AD" w:rsidRDefault="00000000" w14:paraId="69D7326F" w14:textId="6BE26B8E">
      <w:pPr>
        <w:pStyle w:val="Heading2"/>
      </w:pPr>
      <w:r>
        <w:t xml:space="preserve"> System Architecture</w:t>
      </w:r>
    </w:p>
    <w:p w:rsidRPr="002B444E" w:rsidR="002B444E" w:rsidP="002B444E" w:rsidRDefault="002B444E" w14:paraId="4CC58344" w14:textId="5D4FA160">
      <w:pPr>
        <w:spacing w:after="80"/>
        <w:ind w:firstLine="360"/>
        <w:jc w:val="both"/>
      </w:pPr>
      <w:r w:rsidR="18B51B9A">
        <w:rPr/>
        <w:t xml:space="preserve">The system </w:t>
      </w:r>
      <w:r w:rsidR="18B51B9A">
        <w:rPr/>
        <w:t>comprises</w:t>
      </w:r>
      <w:r w:rsidR="18B51B9A">
        <w:rPr/>
        <w:t xml:space="preserve"> four components: (1) 640×480 video capture from OpenCV; (2) </w:t>
      </w:r>
      <w:r w:rsidR="18B51B9A">
        <w:rPr/>
        <w:t>MediaPipe</w:t>
      </w:r>
      <w:r w:rsidR="18B51B9A">
        <w:rPr/>
        <w:t xml:space="preserve"> </w:t>
      </w:r>
      <w:r w:rsidR="18B51B9A">
        <w:rPr/>
        <w:t>FaceLandmarker</w:t>
      </w:r>
      <w:r w:rsidR="18B51B9A">
        <w:rPr/>
        <w:t xml:space="preserve"> model (IMAGE mode); (3) a five-state, rule-based finite state machine; and (4) a pre-cached text-to-speech (TTS) alert. Images are mirrored BGR→RGB and fed to the model. The system is implemented on </w:t>
      </w:r>
      <w:r w:rsidR="18B51B9A">
        <w:rPr>
          <w:b w:val="0"/>
          <w:bCs w:val="0"/>
        </w:rPr>
        <w:t xml:space="preserve">a 1.4 GHz Quad-Core Intel Core </w:t>
      </w:r>
      <w:r w:rsidR="2CA644CE">
        <w:rPr>
          <w:b w:val="0"/>
          <w:bCs w:val="0"/>
        </w:rPr>
        <w:t>i5</w:t>
      </w:r>
      <w:r w:rsidR="18B51B9A">
        <w:rPr/>
        <w:t xml:space="preserve"> with built-in webcam, running </w:t>
      </w:r>
      <w:r w:rsidR="680BCB3A">
        <w:rPr/>
        <w:t>macOS</w:t>
      </w:r>
      <w:r w:rsidR="18B51B9A">
        <w:rPr/>
        <w:t xml:space="preserve"> / Python 3.11. No </w:t>
      </w:r>
      <w:r w:rsidR="18B51B9A">
        <w:rPr/>
        <w:t>additional</w:t>
      </w:r>
      <w:r w:rsidR="18B51B9A">
        <w:rPr/>
        <w:t xml:space="preserve"> hardware is required. The 468-point mesh is shown as an overlay in Figs. 5 and 6, showing the periocular and cranium regions used to compute EAR and pitch.</w:t>
      </w:r>
    </w:p>
    <w:p w:rsidR="00187066" w:rsidP="00187066" w:rsidRDefault="00187066" w14:paraId="48FE9C8F" w14:textId="50499866">
      <w:pPr>
        <w:spacing w:after="80"/>
        <w:ind w:firstLine="360"/>
        <w:jc w:val="both"/>
      </w:pPr>
    </w:p>
    <w:p w:rsidR="00E95D64" w:rsidP="00AA0C6B" w:rsidRDefault="00000000" w14:paraId="2321A519" w14:textId="7EDD5CDF">
      <w:pPr>
        <w:pStyle w:val="Heading2"/>
      </w:pPr>
      <w:r>
        <w:t>Eye Aspect Ratio (EAR)</w:t>
      </w:r>
    </w:p>
    <w:p w:rsidR="002B444E" w:rsidP="002B444E" w:rsidRDefault="002B444E" w14:paraId="4647EDB7" w14:textId="77777777">
      <w:pPr>
        <w:spacing w:after="80"/>
        <w:ind w:firstLine="360"/>
        <w:jc w:val="both"/>
      </w:pPr>
      <w:r w:rsidR="002B444E">
        <w:rPr/>
        <w:t xml:space="preserve">Six landmarks per eye are used [2]: </w:t>
      </w:r>
      <w:r w:rsidR="002B444E">
        <w:rPr>
          <w:b w:val="0"/>
          <w:bCs w:val="0"/>
        </w:rPr>
        <w:t>left eye indices 362, 385, 387, 263,</w:t>
      </w:r>
      <w:r w:rsidR="002B444E">
        <w:rPr/>
        <w:t xml:space="preserve"> </w:t>
      </w:r>
      <w:r w:rsidR="002B444E">
        <w:rPr>
          <w:b w:val="0"/>
          <w:bCs w:val="0"/>
        </w:rPr>
        <w:t>373, 380; right eye</w:t>
      </w:r>
      <w:r w:rsidR="002B444E">
        <w:rPr/>
        <w:t xml:space="preserve"> 33, 160, 158, 133, 153, 144. Bilateral mean EAR is computed per equation (1) and smoothed with a 10-frame rolling mean. EAR &lt; 0.22 for ≥20 frames (~675 </w:t>
      </w:r>
      <w:r w:rsidR="002B444E">
        <w:rPr/>
        <w:t>ms</w:t>
      </w:r>
      <w:r w:rsidR="002B444E">
        <w:rPr/>
        <w:t xml:space="preserve">) triggers WARNING_EYE; persistence for ≥40 frames (~1,350 </w:t>
      </w:r>
      <w:r w:rsidR="002B444E">
        <w:rPr/>
        <w:t>ms</w:t>
      </w:r>
      <w:r w:rsidR="002B444E">
        <w:rPr/>
        <w:t>) triggers CRITICAL, consistent with microsleep thresholds in [9].</w:t>
      </w:r>
    </w:p>
    <w:p w:rsidR="00E95D64" w:rsidP="76536582" w:rsidRDefault="00AA0C6B" w14:paraId="035FFC08" w14:textId="282FD047">
      <w:pPr>
        <w:spacing w:before="80" w:after="80"/>
        <w:jc w:val="center"/>
        <w:pPrChange w:author="Daniel Anifowose" w:date="2026-04-22T12:44:00Z" w16du:dateUtc="2026-04-22T11:44:00Z" w:id="0">
          <w:pPr>
            <w:pStyle w:val="Text"/>
          </w:pPr>
        </w:pPrChange>
      </w:pPr>
      <w:r w:rsidRPr="76536582" w:rsidR="00AA0C6B">
        <w:rPr>
          <w:b w:val="1"/>
          <w:bCs w:val="1"/>
        </w:rPr>
        <w:t>EAR = (‖p₂−p₆‖ + ‖p₃−p₅‖) / (2·‖p₁−p₄</w:t>
      </w:r>
      <w:r w:rsidRPr="76536582" w:rsidR="00AA0C6B">
        <w:rPr>
          <w:b w:val="1"/>
          <w:bCs w:val="1"/>
        </w:rPr>
        <w:t>‖)</w:t>
      </w:r>
      <w:r w:rsidR="00AA0C6B">
        <w:rPr/>
        <w:t xml:space="preserve">   </w:t>
      </w:r>
      <w:r w:rsidR="00AA0C6B">
        <w:rPr/>
        <w:t xml:space="preserve">  </w:t>
      </w:r>
      <w:r w:rsidRPr="76536582" w:rsidR="00AA0C6B">
        <w:rPr>
          <w:i w:val="1"/>
          <w:iCs w:val="1"/>
        </w:rPr>
        <w:t>(1)</w:t>
      </w:r>
    </w:p>
    <w:p w:rsidRPr="002B444E" w:rsidR="002B444E" w:rsidP="002B444E" w:rsidRDefault="00000000" w14:paraId="3595CAE1" w14:textId="1D452478">
      <w:pPr>
        <w:pStyle w:val="Heading2"/>
      </w:pPr>
      <w:r>
        <w:t>Head Pitch and State Machine</w:t>
      </w:r>
      <w:r w:rsidR="00AA0C6B">
        <w:t xml:space="preserve">  </w:t>
      </w:r>
    </w:p>
    <w:p w:rsidR="00AA0C6B" w:rsidP="002B444E" w:rsidRDefault="002B444E" w14:paraId="2EA07CBA" w14:textId="4684E33A">
      <w:pPr>
        <w:pStyle w:val="Text"/>
      </w:pPr>
      <w:r w:rsidR="002B444E">
        <w:rPr/>
        <w:t xml:space="preserve">Pitch is estimated from nose tip (1), chin (152), and forehead (10) landmarks. Smoothed pitch &gt; 15° for ≥20 frames triggers WARNING_HEAD, consistent with [5]. Five states govern transitions: ALERT → WARNING_EYE or WARNING_HEAD on threshold breach; </w:t>
      </w:r>
      <w:r w:rsidR="6EE6D60F">
        <w:rPr/>
        <w:t>simultaneously</w:t>
      </w:r>
      <w:r w:rsidR="002B444E">
        <w:rPr/>
        <w:t xml:space="preserve"> → WARNING_COMBINED; sustained WARNING → CRITICAL. A </w:t>
      </w:r>
      <w:r w:rsidR="002B444E">
        <w:rPr/>
        <w:t>boolean</w:t>
      </w:r>
      <w:r w:rsidR="002B444E">
        <w:rPr/>
        <w:t xml:space="preserve"> </w:t>
      </w:r>
      <w:r w:rsidR="2183CA2D">
        <w:rPr/>
        <w:t>in drowsy</w:t>
      </w:r>
      <w:r w:rsidR="002B444E">
        <w:rPr/>
        <w:t xml:space="preserve"> flag suppresses duplicate alerts within a single episode. Recovery requires both signals below threshold for ≥10 frames.</w:t>
      </w:r>
    </w:p>
    <w:p w:rsidR="00E95D64" w:rsidP="009E32AD" w:rsidRDefault="00000000" w14:paraId="66100D23" w14:textId="63D3BA4E">
      <w:pPr>
        <w:pStyle w:val="Heading2"/>
      </w:pPr>
      <w:r>
        <w:t>Alert Engine and Hardware</w:t>
      </w:r>
    </w:p>
    <w:p w:rsidRPr="002B444E" w:rsidR="002B444E" w:rsidP="002B444E" w:rsidRDefault="002B444E" w14:paraId="6151B8CD" w14:textId="2E5831BB">
      <w:pPr>
        <w:spacing w:after="80"/>
        <w:ind w:firstLine="360"/>
        <w:jc w:val="both"/>
      </w:pPr>
      <w:r w:rsidRPr="002B444E">
        <w:t xml:space="preserve">Twelve TTS messages across five severity levels are pre-cached at startup using the OpenAI TTS API (tts-1; voice: nova; speed: 1.1×) as MP3 files, eliminating the 300–800 </w:t>
      </w:r>
      <w:proofErr w:type="spellStart"/>
      <w:r w:rsidRPr="002B444E">
        <w:t>ms</w:t>
      </w:r>
      <w:proofErr w:type="spellEnd"/>
      <w:r w:rsidRPr="002B444E">
        <w:t xml:space="preserve"> runtime API latency unacceptable in safety-critical use. Playback via </w:t>
      </w:r>
      <w:proofErr w:type="spellStart"/>
      <w:proofErr w:type="gramStart"/>
      <w:r w:rsidRPr="002B444E">
        <w:t>pygame.mixer</w:t>
      </w:r>
      <w:proofErr w:type="spellEnd"/>
      <w:proofErr w:type="gramEnd"/>
      <w:r w:rsidRPr="002B444E">
        <w:t xml:space="preserve"> uses a mutex lock to prevent overlap.</w:t>
      </w:r>
    </w:p>
    <w:p w:rsidR="00E95D64" w:rsidRDefault="00E95D64" w14:paraId="10D4EFFA" w14:textId="172B710F">
      <w:pPr>
        <w:spacing w:after="80"/>
        <w:ind w:firstLine="360"/>
        <w:jc w:val="both"/>
        <w:pPrChange w:author="Daniel Anifowose" w:date="2026-04-22T12:44:00Z" w16du:dateUtc="2026-04-22T11:44:00Z" w:id="1">
          <w:pPr>
            <w:pStyle w:val="Text"/>
          </w:pPr>
        </w:pPrChange>
      </w:pPr>
    </w:p>
    <w:p w:rsidR="00E95D64" w:rsidP="009E32AD" w:rsidRDefault="00000000" w14:paraId="540711C0" w14:textId="2D939795">
      <w:pPr>
        <w:pStyle w:val="Heading1"/>
      </w:pPr>
      <w:r>
        <w:t>Experimental Results</w:t>
      </w:r>
    </w:p>
    <w:p w:rsidR="00AA0C6B" w:rsidP="002B444E" w:rsidRDefault="002B444E" w14:paraId="7B72D5FE" w14:textId="2EC3C0AE">
      <w:pPr>
        <w:spacing w:after="80"/>
        <w:ind w:firstLine="360"/>
        <w:jc w:val="both"/>
      </w:pPr>
      <w:r w:rsidR="002B444E">
        <w:rPr/>
        <w:t xml:space="preserve">A 40-second session at 29.6 fps produced 1,184 frames across all five states. Six conditions were evaluated: normal </w:t>
      </w:r>
      <w:r w:rsidR="002B444E">
        <w:rPr/>
        <w:t xml:space="preserve">baseline, brief eye closure (~0.7 s), sustained closure (~3.5 s), head drop &gt;15°, combined </w:t>
      </w:r>
      <w:r w:rsidR="002B444E">
        <w:rPr/>
        <w:t>eye</w:t>
      </w:r>
      <w:r w:rsidR="7EB9660E">
        <w:rPr/>
        <w:t xml:space="preserve"> </w:t>
      </w:r>
      <w:r w:rsidR="002B444E">
        <w:rPr/>
        <w:t>+</w:t>
      </w:r>
      <w:r w:rsidR="79786F33">
        <w:rPr/>
        <w:t xml:space="preserve"> </w:t>
      </w:r>
      <w:r w:rsidR="002B444E">
        <w:rPr/>
        <w:t>head</w:t>
      </w:r>
      <w:r w:rsidR="002B444E">
        <w:rPr/>
        <w:t>, and recovery. Table I reports measured latencies and EAR statistics.</w:t>
      </w:r>
    </w:p>
    <w:p w:rsidR="00E95D64" w:rsidRDefault="00E95D64" w14:paraId="2E40DAFA" w14:textId="7F886CAD">
      <w:pPr>
        <w:pStyle w:val="Text"/>
        <w:spacing w:line="240" w:lineRule="auto"/>
        <w:pPrChange w:author="Daniel Anifowose" w:date="2026-04-22T12:44:00Z" w16du:dateUtc="2026-04-22T11:44:00Z" w:id="2">
          <w:pPr>
            <w:pStyle w:val="Text"/>
          </w:pPr>
        </w:pPrChange>
      </w:pPr>
    </w:p>
    <w:p w:rsidRPr="00AA0C6B" w:rsidR="00E95D64" w:rsidP="009E32AD" w:rsidRDefault="00000000" w14:paraId="091D75B3" w14:textId="77777777">
      <w:pPr>
        <w:pStyle w:val="TableTitle"/>
        <w:rPr>
          <w:b/>
          <w:bCs/>
        </w:rPr>
      </w:pPr>
      <w:r w:rsidRPr="00AA0C6B">
        <w:rPr>
          <w:b/>
          <w:bCs/>
        </w:rPr>
        <w:t>TABLE I</w:t>
      </w:r>
    </w:p>
    <w:p w:rsidR="00E95D64" w:rsidP="009E32AD" w:rsidRDefault="00000000" w14:paraId="4A391570" w14:textId="77777777">
      <w:pPr>
        <w:pStyle w:val="TableTitle"/>
      </w:pPr>
      <w:r>
        <w:rPr>
          <w:i/>
        </w:rPr>
        <w:t>Real Measured Latency and EAR Statistics (n=1,184 frames, 29.6 fps)</w:t>
      </w:r>
    </w:p>
    <w:tbl>
      <w:tblPr>
        <w:tblW w:w="46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891"/>
        <w:gridCol w:w="998"/>
        <w:gridCol w:w="1096"/>
        <w:gridCol w:w="695"/>
      </w:tblGrid>
      <w:tr w:rsidR="00E95D64" w14:paraId="6AAAFFD8" w14:textId="77777777">
        <w:tc>
          <w:tcPr>
            <w:tcW w:w="1900" w:type="dxa"/>
            <w:shd w:val="clear" w:color="auto" w:fill="CCCCCC"/>
          </w:tcPr>
          <w:p w:rsidR="00E95D64" w:rsidP="009E32AD" w:rsidRDefault="00000000" w14:paraId="0AF8597C" w14:textId="77777777"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>Metric</w:t>
            </w:r>
          </w:p>
        </w:tc>
        <w:tc>
          <w:tcPr>
            <w:tcW w:w="980" w:type="dxa"/>
            <w:shd w:val="clear" w:color="auto" w:fill="CCCCCC"/>
          </w:tcPr>
          <w:p w:rsidR="00E95D64" w:rsidP="009E32AD" w:rsidRDefault="00000000" w14:paraId="748D9DD2" w14:textId="77777777"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>Theoretical</w:t>
            </w:r>
          </w:p>
        </w:tc>
        <w:tc>
          <w:tcPr>
            <w:tcW w:w="1100" w:type="dxa"/>
            <w:shd w:val="clear" w:color="auto" w:fill="CCCCCC"/>
          </w:tcPr>
          <w:p w:rsidR="00E95D64" w:rsidP="009E32AD" w:rsidRDefault="00000000" w14:paraId="77EC6ED5" w14:textId="77777777"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>Measured</w:t>
            </w:r>
          </w:p>
        </w:tc>
        <w:tc>
          <w:tcPr>
            <w:tcW w:w="700" w:type="dxa"/>
            <w:shd w:val="clear" w:color="auto" w:fill="CCCCCC"/>
          </w:tcPr>
          <w:p w:rsidR="00E95D64" w:rsidP="009E32AD" w:rsidRDefault="00000000" w14:paraId="4464D0CC" w14:textId="77777777">
            <w:pPr>
              <w:spacing w:before="40" w:after="40"/>
              <w:jc w:val="center"/>
            </w:pPr>
            <w:r>
              <w:rPr>
                <w:b/>
                <w:sz w:val="16"/>
                <w:szCs w:val="16"/>
              </w:rPr>
              <w:t>n</w:t>
            </w:r>
          </w:p>
        </w:tc>
      </w:tr>
      <w:tr w:rsidR="00E95D64" w14:paraId="559D401A" w14:textId="77777777">
        <w:tc>
          <w:tcPr>
            <w:tcW w:w="1900" w:type="dxa"/>
          </w:tcPr>
          <w:p w:rsidR="00E95D64" w:rsidP="009E32AD" w:rsidRDefault="00000000" w14:paraId="3D25E43A" w14:textId="77777777">
            <w:pPr>
              <w:spacing w:before="40" w:after="40"/>
              <w:jc w:val="center"/>
            </w:pPr>
            <w:r>
              <w:rPr>
                <w:sz w:val="16"/>
                <w:szCs w:val="16"/>
              </w:rPr>
              <w:t>ALERT → WARNING_EYE latency</w:t>
            </w:r>
          </w:p>
        </w:tc>
        <w:tc>
          <w:tcPr>
            <w:tcW w:w="980" w:type="dxa"/>
          </w:tcPr>
          <w:p w:rsidR="00E95D64" w:rsidP="009E32AD" w:rsidRDefault="00000000" w14:paraId="71B147FB" w14:textId="77777777">
            <w:pPr>
              <w:spacing w:before="40" w:after="40"/>
              <w:jc w:val="center"/>
            </w:pPr>
            <w:r>
              <w:rPr>
                <w:sz w:val="16"/>
                <w:szCs w:val="16"/>
              </w:rPr>
              <w:t xml:space="preserve">667 </w:t>
            </w:r>
            <w:proofErr w:type="spellStart"/>
            <w:r>
              <w:rPr>
                <w:sz w:val="16"/>
                <w:szCs w:val="16"/>
              </w:rPr>
              <w:t>ms</w:t>
            </w:r>
            <w:proofErr w:type="spellEnd"/>
          </w:p>
        </w:tc>
        <w:tc>
          <w:tcPr>
            <w:tcW w:w="1100" w:type="dxa"/>
          </w:tcPr>
          <w:p w:rsidR="00E95D64" w:rsidP="009E32AD" w:rsidRDefault="00000000" w14:paraId="392349E4" w14:textId="77777777">
            <w:pPr>
              <w:spacing w:before="40" w:after="40"/>
              <w:jc w:val="center"/>
            </w:pPr>
            <w:r>
              <w:rPr>
                <w:sz w:val="16"/>
                <w:szCs w:val="16"/>
              </w:rPr>
              <w:t xml:space="preserve">608 ± 53 </w:t>
            </w:r>
            <w:proofErr w:type="spellStart"/>
            <w:r>
              <w:rPr>
                <w:sz w:val="16"/>
                <w:szCs w:val="16"/>
              </w:rPr>
              <w:t>ms</w:t>
            </w:r>
            <w:proofErr w:type="spellEnd"/>
          </w:p>
        </w:tc>
        <w:tc>
          <w:tcPr>
            <w:tcW w:w="700" w:type="dxa"/>
          </w:tcPr>
          <w:p w:rsidR="00E95D64" w:rsidP="009E32AD" w:rsidRDefault="00000000" w14:paraId="19D68446" w14:textId="77777777">
            <w:pPr>
              <w:spacing w:before="40" w:after="40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</w:tr>
      <w:tr w:rsidR="00E95D64" w14:paraId="2DA26A4A" w14:textId="77777777">
        <w:tc>
          <w:tcPr>
            <w:tcW w:w="1900" w:type="dxa"/>
          </w:tcPr>
          <w:p w:rsidR="00E95D64" w:rsidP="009E32AD" w:rsidRDefault="00000000" w14:paraId="0CB11B03" w14:textId="77777777">
            <w:pPr>
              <w:spacing w:before="40" w:after="40"/>
              <w:jc w:val="center"/>
            </w:pPr>
            <w:r>
              <w:rPr>
                <w:sz w:val="16"/>
                <w:szCs w:val="16"/>
              </w:rPr>
              <w:t>ALERT → WARNING_HEAD latency</w:t>
            </w:r>
          </w:p>
        </w:tc>
        <w:tc>
          <w:tcPr>
            <w:tcW w:w="980" w:type="dxa"/>
          </w:tcPr>
          <w:p w:rsidR="00E95D64" w:rsidP="009E32AD" w:rsidRDefault="00000000" w14:paraId="0165F558" w14:textId="77777777">
            <w:pPr>
              <w:spacing w:before="40" w:after="40"/>
              <w:jc w:val="center"/>
            </w:pPr>
            <w:r>
              <w:rPr>
                <w:sz w:val="16"/>
                <w:szCs w:val="16"/>
              </w:rPr>
              <w:t xml:space="preserve">667 </w:t>
            </w:r>
            <w:proofErr w:type="spellStart"/>
            <w:r>
              <w:rPr>
                <w:sz w:val="16"/>
                <w:szCs w:val="16"/>
              </w:rPr>
              <w:t>ms</w:t>
            </w:r>
            <w:proofErr w:type="spellEnd"/>
          </w:p>
        </w:tc>
        <w:tc>
          <w:tcPr>
            <w:tcW w:w="1100" w:type="dxa"/>
          </w:tcPr>
          <w:p w:rsidR="00E95D64" w:rsidP="009E32AD" w:rsidRDefault="00000000" w14:paraId="3F81EDBC" w14:textId="77777777">
            <w:pPr>
              <w:spacing w:before="40" w:after="40"/>
              <w:jc w:val="center"/>
            </w:pPr>
            <w:r>
              <w:rPr>
                <w:sz w:val="16"/>
                <w:szCs w:val="16"/>
              </w:rPr>
              <w:t xml:space="preserve">644 ± 24 </w:t>
            </w:r>
            <w:proofErr w:type="spellStart"/>
            <w:r>
              <w:rPr>
                <w:sz w:val="16"/>
                <w:szCs w:val="16"/>
              </w:rPr>
              <w:t>ms</w:t>
            </w:r>
            <w:proofErr w:type="spellEnd"/>
          </w:p>
        </w:tc>
        <w:tc>
          <w:tcPr>
            <w:tcW w:w="700" w:type="dxa"/>
          </w:tcPr>
          <w:p w:rsidR="00E95D64" w:rsidP="009E32AD" w:rsidRDefault="00000000" w14:paraId="768A2B0C" w14:textId="77777777">
            <w:pPr>
              <w:spacing w:before="40" w:after="40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</w:tr>
      <w:tr w:rsidR="00E95D64" w14:paraId="4E0E86A5" w14:textId="77777777">
        <w:tc>
          <w:tcPr>
            <w:tcW w:w="1900" w:type="dxa"/>
          </w:tcPr>
          <w:p w:rsidR="00E95D64" w:rsidP="009E32AD" w:rsidRDefault="00000000" w14:paraId="4AD46755" w14:textId="77777777">
            <w:pPr>
              <w:spacing w:before="40" w:after="40"/>
              <w:jc w:val="center"/>
            </w:pPr>
            <w:r>
              <w:rPr>
                <w:sz w:val="16"/>
                <w:szCs w:val="16"/>
              </w:rPr>
              <w:t>WARNING → CRITICAL latency</w:t>
            </w:r>
          </w:p>
        </w:tc>
        <w:tc>
          <w:tcPr>
            <w:tcW w:w="980" w:type="dxa"/>
          </w:tcPr>
          <w:p w:rsidR="00E95D64" w:rsidP="009E32AD" w:rsidRDefault="00000000" w14:paraId="518D0889" w14:textId="77777777">
            <w:pPr>
              <w:spacing w:before="40" w:after="40"/>
              <w:jc w:val="center"/>
            </w:pPr>
            <w:r>
              <w:rPr>
                <w:sz w:val="16"/>
                <w:szCs w:val="16"/>
              </w:rPr>
              <w:t xml:space="preserve">1333 </w:t>
            </w:r>
            <w:proofErr w:type="spellStart"/>
            <w:r>
              <w:rPr>
                <w:sz w:val="16"/>
                <w:szCs w:val="16"/>
              </w:rPr>
              <w:t>ms</w:t>
            </w:r>
            <w:proofErr w:type="spellEnd"/>
          </w:p>
        </w:tc>
        <w:tc>
          <w:tcPr>
            <w:tcW w:w="1100" w:type="dxa"/>
          </w:tcPr>
          <w:p w:rsidR="00E95D64" w:rsidP="009E32AD" w:rsidRDefault="00000000" w14:paraId="2A8D55C0" w14:textId="77777777">
            <w:pPr>
              <w:spacing w:before="40" w:after="40"/>
              <w:jc w:val="center"/>
            </w:pPr>
            <w:r>
              <w:rPr>
                <w:sz w:val="16"/>
                <w:szCs w:val="16"/>
              </w:rPr>
              <w:t xml:space="preserve">1301 ± 18 </w:t>
            </w:r>
            <w:proofErr w:type="spellStart"/>
            <w:r>
              <w:rPr>
                <w:sz w:val="16"/>
                <w:szCs w:val="16"/>
              </w:rPr>
              <w:t>ms</w:t>
            </w:r>
            <w:proofErr w:type="spellEnd"/>
          </w:p>
        </w:tc>
        <w:tc>
          <w:tcPr>
            <w:tcW w:w="700" w:type="dxa"/>
          </w:tcPr>
          <w:p w:rsidR="00E95D64" w:rsidP="009E32AD" w:rsidRDefault="00000000" w14:paraId="0B1F6265" w14:textId="77777777">
            <w:pPr>
              <w:spacing w:before="40" w:after="40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</w:tr>
      <w:tr w:rsidR="00E95D64" w14:paraId="3B29C8D2" w14:textId="77777777">
        <w:tc>
          <w:tcPr>
            <w:tcW w:w="1900" w:type="dxa"/>
          </w:tcPr>
          <w:p w:rsidR="00E95D64" w:rsidP="009E32AD" w:rsidRDefault="00000000" w14:paraId="1E504C7F" w14:textId="77777777">
            <w:pPr>
              <w:spacing w:before="40" w:after="40"/>
              <w:jc w:val="center"/>
            </w:pPr>
            <w:r>
              <w:rPr>
                <w:sz w:val="16"/>
                <w:szCs w:val="16"/>
              </w:rPr>
              <w:t>ALERT state mean EAR</w:t>
            </w:r>
          </w:p>
        </w:tc>
        <w:tc>
          <w:tcPr>
            <w:tcW w:w="980" w:type="dxa"/>
          </w:tcPr>
          <w:p w:rsidR="00E95D64" w:rsidP="009E32AD" w:rsidRDefault="00000000" w14:paraId="099374D7" w14:textId="77777777">
            <w:pPr>
              <w:spacing w:before="40" w:after="40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</w:tcPr>
          <w:p w:rsidR="00E95D64" w:rsidP="009E32AD" w:rsidRDefault="00000000" w14:paraId="78F60144" w14:textId="77777777">
            <w:pPr>
              <w:spacing w:before="40" w:after="40"/>
              <w:jc w:val="center"/>
            </w:pPr>
            <w:r>
              <w:rPr>
                <w:sz w:val="16"/>
                <w:szCs w:val="16"/>
              </w:rPr>
              <w:t>0.256 ± 0.034</w:t>
            </w:r>
          </w:p>
        </w:tc>
        <w:tc>
          <w:tcPr>
            <w:tcW w:w="700" w:type="dxa"/>
          </w:tcPr>
          <w:p w:rsidR="00E95D64" w:rsidP="009E32AD" w:rsidRDefault="00000000" w14:paraId="109B9181" w14:textId="77777777">
            <w:pPr>
              <w:spacing w:before="40" w:after="40"/>
              <w:jc w:val="center"/>
            </w:pPr>
            <w:r>
              <w:rPr>
                <w:sz w:val="16"/>
                <w:szCs w:val="16"/>
              </w:rPr>
              <w:t xml:space="preserve">862 </w:t>
            </w:r>
            <w:proofErr w:type="spellStart"/>
            <w:r>
              <w:rPr>
                <w:sz w:val="16"/>
                <w:szCs w:val="16"/>
              </w:rPr>
              <w:t>fr</w:t>
            </w:r>
            <w:proofErr w:type="spellEnd"/>
          </w:p>
        </w:tc>
      </w:tr>
      <w:tr w:rsidR="00E95D64" w14:paraId="2422AE4D" w14:textId="77777777">
        <w:tc>
          <w:tcPr>
            <w:tcW w:w="1900" w:type="dxa"/>
          </w:tcPr>
          <w:p w:rsidR="00E95D64" w:rsidP="009E32AD" w:rsidRDefault="00000000" w14:paraId="4D09FAA7" w14:textId="77777777">
            <w:pPr>
              <w:spacing w:before="40" w:after="40"/>
              <w:jc w:val="center"/>
            </w:pPr>
            <w:r>
              <w:rPr>
                <w:sz w:val="16"/>
                <w:szCs w:val="16"/>
              </w:rPr>
              <w:t>WARNING_EYE mean EAR</w:t>
            </w:r>
          </w:p>
        </w:tc>
        <w:tc>
          <w:tcPr>
            <w:tcW w:w="980" w:type="dxa"/>
          </w:tcPr>
          <w:p w:rsidR="00E95D64" w:rsidP="009E32AD" w:rsidRDefault="00000000" w14:paraId="12E1B4C2" w14:textId="77777777">
            <w:pPr>
              <w:spacing w:before="40" w:after="40"/>
              <w:jc w:val="center"/>
            </w:pPr>
            <w:r>
              <w:rPr>
                <w:sz w:val="16"/>
                <w:szCs w:val="16"/>
              </w:rPr>
              <w:t>&lt; 0.22</w:t>
            </w:r>
          </w:p>
        </w:tc>
        <w:tc>
          <w:tcPr>
            <w:tcW w:w="1100" w:type="dxa"/>
          </w:tcPr>
          <w:p w:rsidR="00E95D64" w:rsidP="009E32AD" w:rsidRDefault="00000000" w14:paraId="77E03304" w14:textId="77777777">
            <w:pPr>
              <w:spacing w:before="40" w:after="40"/>
              <w:jc w:val="center"/>
            </w:pPr>
            <w:r>
              <w:rPr>
                <w:sz w:val="16"/>
                <w:szCs w:val="16"/>
              </w:rPr>
              <w:t>0.166 ± 0.048</w:t>
            </w:r>
          </w:p>
        </w:tc>
        <w:tc>
          <w:tcPr>
            <w:tcW w:w="700" w:type="dxa"/>
          </w:tcPr>
          <w:p w:rsidR="00E95D64" w:rsidP="009E32AD" w:rsidRDefault="00000000" w14:paraId="6F1217A9" w14:textId="77777777">
            <w:pPr>
              <w:spacing w:before="40" w:after="40"/>
              <w:jc w:val="center"/>
            </w:pPr>
            <w:r>
              <w:rPr>
                <w:sz w:val="16"/>
                <w:szCs w:val="16"/>
              </w:rPr>
              <w:t xml:space="preserve">44 </w:t>
            </w:r>
            <w:proofErr w:type="spellStart"/>
            <w:r>
              <w:rPr>
                <w:sz w:val="16"/>
                <w:szCs w:val="16"/>
              </w:rPr>
              <w:t>fr</w:t>
            </w:r>
            <w:proofErr w:type="spellEnd"/>
          </w:p>
        </w:tc>
      </w:tr>
      <w:tr w:rsidR="00E95D64" w14:paraId="33B5C065" w14:textId="77777777">
        <w:tc>
          <w:tcPr>
            <w:tcW w:w="1900" w:type="dxa"/>
          </w:tcPr>
          <w:p w:rsidR="00E95D64" w:rsidP="009E32AD" w:rsidRDefault="00000000" w14:paraId="618575D8" w14:textId="77777777">
            <w:pPr>
              <w:spacing w:before="40" w:after="40"/>
              <w:jc w:val="center"/>
            </w:pPr>
            <w:r>
              <w:rPr>
                <w:sz w:val="16"/>
                <w:szCs w:val="16"/>
              </w:rPr>
              <w:t>CRITICAL state mean EAR</w:t>
            </w:r>
          </w:p>
        </w:tc>
        <w:tc>
          <w:tcPr>
            <w:tcW w:w="980" w:type="dxa"/>
          </w:tcPr>
          <w:p w:rsidR="00E95D64" w:rsidP="009E32AD" w:rsidRDefault="00000000" w14:paraId="5806D04F" w14:textId="77777777">
            <w:pPr>
              <w:spacing w:before="40" w:after="40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</w:tcPr>
          <w:p w:rsidR="00E95D64" w:rsidP="009E32AD" w:rsidRDefault="00000000" w14:paraId="187255AC" w14:textId="77777777">
            <w:pPr>
              <w:spacing w:before="40" w:after="40"/>
              <w:jc w:val="center"/>
            </w:pPr>
            <w:r>
              <w:rPr>
                <w:sz w:val="16"/>
                <w:szCs w:val="16"/>
              </w:rPr>
              <w:t>0.201 ± 0.081</w:t>
            </w:r>
          </w:p>
        </w:tc>
        <w:tc>
          <w:tcPr>
            <w:tcW w:w="700" w:type="dxa"/>
          </w:tcPr>
          <w:p w:rsidR="00E95D64" w:rsidP="009E32AD" w:rsidRDefault="00000000" w14:paraId="754D5B55" w14:textId="77777777">
            <w:pPr>
              <w:spacing w:before="40" w:after="40"/>
              <w:jc w:val="center"/>
            </w:pPr>
            <w:r>
              <w:rPr>
                <w:sz w:val="16"/>
                <w:szCs w:val="16"/>
              </w:rPr>
              <w:t xml:space="preserve">218 </w:t>
            </w:r>
            <w:proofErr w:type="spellStart"/>
            <w:r>
              <w:rPr>
                <w:sz w:val="16"/>
                <w:szCs w:val="16"/>
              </w:rPr>
              <w:t>fr</w:t>
            </w:r>
            <w:proofErr w:type="spellEnd"/>
          </w:p>
        </w:tc>
      </w:tr>
    </w:tbl>
    <w:p w:rsidR="00E95D64" w:rsidP="009E32AD" w:rsidRDefault="00E95D64" w14:paraId="5EA2A78D" w14:textId="77777777"/>
    <w:p w:rsidRPr="002B444E" w:rsidR="002B444E" w:rsidP="002B444E" w:rsidRDefault="002B444E" w14:paraId="763A7950" w14:textId="64E09363">
      <w:pPr>
        <w:spacing w:before="120" w:after="40"/>
        <w:jc w:val="both"/>
      </w:pPr>
      <w:r w:rsidRPr="002B444E">
        <w:t>Fig. 1 shows EAR dropping below 0.22 during three WARNING_EYE episodes (1.22 s, 16.16 s, 39.32 s). Fig. 2 shows head pitch exceeding 15° at 10.44 s, 22.24 s, and 30.16 s</w:t>
      </w:r>
      <w:r w:rsidR="00077346">
        <w:t xml:space="preserve">. </w:t>
      </w:r>
      <w:r w:rsidRPr="002B444E">
        <w:t>Fig. 3 confirms clear state separation: ALERT median EAR 0.258 vs WARNING_EYE median 0.166; CRITICAL shows wider variance as it can be triggered by either signal independently. Fig. 4 shows all latencies match theoretical values</w:t>
      </w:r>
      <w:r w:rsidR="00077346">
        <w:t xml:space="preserve">. </w:t>
      </w:r>
      <w:r w:rsidRPr="002B444E">
        <w:t>Figs. 5 and 6 show the live HUD with landmark mesh overlay</w:t>
      </w:r>
      <w:r w:rsidR="00077346">
        <w:t>s.</w:t>
      </w:r>
    </w:p>
    <w:p w:rsidR="00E95D64" w:rsidP="009E32AD" w:rsidRDefault="00000000" w14:paraId="7D3F2A44" w14:textId="77777777">
      <w:pPr>
        <w:spacing w:before="120" w:after="40"/>
        <w:jc w:val="center"/>
      </w:pPr>
      <w:r>
        <w:rPr>
          <w:noProof/>
        </w:rPr>
        <w:drawing>
          <wp:inline distT="0" distB="0" distL="0" distR="0" wp14:anchorId="2CC8D459" wp14:editId="3FD38D2C">
            <wp:extent cx="3059430" cy="1190625"/>
            <wp:effectExtent l="0" t="0" r="7620" b="9525"/>
            <wp:docPr id="1" name="Fi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04" cy="119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D64" w:rsidP="76536582" w:rsidRDefault="00000000" w14:paraId="7B45717A" w14:textId="7B050643">
      <w:pPr>
        <w:pStyle w:val="FigureCaption"/>
        <w:rPr>
          <w:i w:val="1"/>
          <w:iCs w:val="1"/>
        </w:rPr>
      </w:pPr>
      <w:r w:rsidRPr="76536582" w:rsidR="00000000">
        <w:rPr>
          <w:b w:val="0"/>
          <w:bCs w:val="0"/>
          <w:i w:val="1"/>
          <w:iCs w:val="1"/>
        </w:rPr>
        <w:t xml:space="preserve">Fig. </w:t>
      </w:r>
      <w:r w:rsidRPr="76536582" w:rsidR="00553BC7">
        <w:rPr>
          <w:b w:val="0"/>
          <w:bCs w:val="0"/>
          <w:i w:val="1"/>
          <w:iCs w:val="1"/>
        </w:rPr>
        <w:t>1</w:t>
      </w:r>
      <w:r w:rsidRPr="76536582" w:rsidR="00000000">
        <w:rPr>
          <w:b w:val="0"/>
          <w:bCs w:val="0"/>
          <w:i w:val="1"/>
          <w:iCs w:val="1"/>
        </w:rPr>
        <w:t>.</w:t>
      </w:r>
      <w:r w:rsidRPr="76536582" w:rsidR="00000000">
        <w:rPr>
          <w:i w:val="1"/>
          <w:iCs w:val="1"/>
        </w:rPr>
        <w:t xml:space="preserve"> </w:t>
      </w:r>
    </w:p>
    <w:p w:rsidR="00807C5A" w:rsidP="009E32AD" w:rsidRDefault="00807C5A" w14:paraId="2FDC6693" w14:textId="77777777">
      <w:pPr>
        <w:pStyle w:val="FigureCaption"/>
      </w:pPr>
    </w:p>
    <w:p w:rsidR="00E95D64" w:rsidP="009E32AD" w:rsidRDefault="00000000" w14:paraId="790F312E" w14:textId="77777777">
      <w:pPr>
        <w:spacing w:before="120" w:after="40"/>
        <w:jc w:val="center"/>
      </w:pPr>
      <w:r>
        <w:rPr>
          <w:noProof/>
        </w:rPr>
        <w:drawing>
          <wp:inline distT="0" distB="0" distL="0" distR="0" wp14:anchorId="6DEF8FED" wp14:editId="1A716266">
            <wp:extent cx="3060000" cy="1094304"/>
            <wp:effectExtent l="0" t="0" r="0" b="0"/>
            <wp:docPr id="2" name="Fi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00" cy="109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D64" w:rsidP="009E32AD" w:rsidRDefault="00000000" w14:paraId="56DEA626" w14:textId="0ACE38B2">
      <w:pPr>
        <w:pStyle w:val="FigureCaption"/>
      </w:pPr>
      <w:r w:rsidRPr="00807C5A">
        <w:rPr>
          <w:b/>
          <w:bCs/>
          <w:i/>
        </w:rPr>
        <w:t xml:space="preserve">Fig. </w:t>
      </w:r>
      <w:r w:rsidR="00553BC7">
        <w:rPr>
          <w:b/>
          <w:bCs/>
          <w:i/>
        </w:rPr>
        <w:t>2</w:t>
      </w:r>
    </w:p>
    <w:p w:rsidR="00E95D64" w:rsidP="009E32AD" w:rsidRDefault="00000000" w14:paraId="2274CE82" w14:textId="77777777">
      <w:pPr>
        <w:spacing w:before="120" w:after="40"/>
        <w:jc w:val="center"/>
      </w:pPr>
      <w:r>
        <w:rPr>
          <w:noProof/>
        </w:rPr>
        <w:drawing>
          <wp:inline distT="0" distB="0" distL="0" distR="0" wp14:anchorId="0AD89ABB" wp14:editId="32B4A9D6">
            <wp:extent cx="3060000" cy="1696654"/>
            <wp:effectExtent l="0" t="0" r="0" b="0"/>
            <wp:docPr id="3" name="Fi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00" cy="169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D64" w:rsidP="00077346" w:rsidRDefault="00000000" w14:paraId="7623291D" w14:textId="643BE4F2">
      <w:pPr>
        <w:pStyle w:val="FigureCaption"/>
      </w:pPr>
      <w:r w:rsidRPr="76536582" w:rsidR="00000000">
        <w:rPr>
          <w:b w:val="0"/>
          <w:bCs w:val="0"/>
          <w:i w:val="1"/>
          <w:iCs w:val="1"/>
        </w:rPr>
        <w:t>Fig. 3</w:t>
      </w:r>
      <w:r w:rsidRPr="76536582" w:rsidR="00000000">
        <w:rPr>
          <w:b w:val="0"/>
          <w:bCs w:val="0"/>
          <w:i w:val="1"/>
          <w:iCs w:val="1"/>
        </w:rPr>
        <w:t>.</w:t>
      </w:r>
      <w:r w:rsidRPr="76536582" w:rsidR="00000000">
        <w:rPr>
          <w:i w:val="1"/>
          <w:iCs w:val="1"/>
        </w:rPr>
        <w:t xml:space="preserve">  </w:t>
      </w:r>
    </w:p>
    <w:p w:rsidR="00E95D64" w:rsidP="002B444E" w:rsidRDefault="00E95D64" w14:paraId="3DED4036" w14:textId="3BD0F89D">
      <w:pPr>
        <w:pStyle w:val="Text"/>
        <w:spacing w:line="240" w:lineRule="auto"/>
        <w:ind w:firstLine="0"/>
        <w:pPrChange w:author="Daniel Anifowose" w:date="2026-04-22T12:44:00Z" w16du:dateUtc="2026-04-22T11:44:00Z" w:id="3">
          <w:pPr>
            <w:pStyle w:val="Text"/>
          </w:pPr>
        </w:pPrChange>
      </w:pPr>
    </w:p>
    <w:p w:rsidR="00E95D64" w:rsidP="009E32AD" w:rsidRDefault="00000000" w14:paraId="51C52910" w14:textId="77777777">
      <w:pPr>
        <w:spacing w:before="120" w:after="40"/>
        <w:jc w:val="center"/>
      </w:pPr>
      <w:r>
        <w:rPr>
          <w:noProof/>
        </w:rPr>
        <w:drawing>
          <wp:inline distT="0" distB="0" distL="0" distR="0" wp14:anchorId="57E44F88" wp14:editId="6CCBF79C">
            <wp:extent cx="3060000" cy="1700955"/>
            <wp:effectExtent l="0" t="0" r="0" b="0"/>
            <wp:docPr id="4" name="Fig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00" cy="17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D64" w:rsidP="76536582" w:rsidRDefault="00000000" w14:paraId="13C535AA" w14:textId="68CB0C5A">
      <w:pPr>
        <w:pStyle w:val="FigureCaption"/>
        <w:rPr>
          <w:i w:val="1"/>
          <w:iCs w:val="1"/>
        </w:rPr>
      </w:pPr>
      <w:r w:rsidRPr="76536582" w:rsidR="00000000">
        <w:rPr>
          <w:b w:val="0"/>
          <w:bCs w:val="0"/>
          <w:i w:val="1"/>
          <w:iCs w:val="1"/>
        </w:rPr>
        <w:t>Fig. 4</w:t>
      </w:r>
      <w:r w:rsidRPr="76536582" w:rsidR="00000000">
        <w:rPr>
          <w:b w:val="0"/>
          <w:bCs w:val="0"/>
          <w:i w:val="1"/>
          <w:iCs w:val="1"/>
        </w:rPr>
        <w:t>.</w:t>
      </w:r>
      <w:r w:rsidRPr="76536582" w:rsidR="00000000">
        <w:rPr>
          <w:i w:val="1"/>
          <w:iCs w:val="1"/>
        </w:rPr>
        <w:t xml:space="preserve">  </w:t>
      </w:r>
    </w:p>
    <w:p w:rsidR="00553BC7" w:rsidP="009E32AD" w:rsidRDefault="00553BC7" w14:paraId="679F8ECE" w14:textId="77777777">
      <w:pPr>
        <w:pStyle w:val="FigureCaption"/>
      </w:pPr>
    </w:p>
    <w:p w:rsidR="00E95D64" w:rsidP="009E32AD" w:rsidRDefault="00000000" w14:paraId="0FA86EFC" w14:textId="7E285AE5">
      <w:pPr>
        <w:pStyle w:val="Text"/>
        <w:spacing w:line="240" w:lineRule="auto"/>
      </w:pPr>
      <w:r w:rsidR="00000000">
        <w:rPr/>
        <w:t xml:space="preserve">Figs. 5 and 6 show HUD screenshots at WARNING_EYE and CRITICAL state entry, </w:t>
      </w:r>
      <w:r w:rsidR="00000000">
        <w:rPr/>
        <w:t>demonstrating</w:t>
      </w:r>
      <w:r w:rsidR="00000000">
        <w:rPr/>
        <w:t xml:space="preserve"> the live overlay with EAR bar, state label, and </w:t>
      </w:r>
      <w:r w:rsidR="0323BD49">
        <w:rPr/>
        <w:t>colored</w:t>
      </w:r>
      <w:r w:rsidR="00000000">
        <w:rPr/>
        <w:t xml:space="preserve"> frame border.</w:t>
      </w:r>
    </w:p>
    <w:p w:rsidR="00553BC7" w:rsidP="00553BC7" w:rsidRDefault="00553BC7" w14:paraId="75D48025" w14:textId="77777777">
      <w:pPr>
        <w:pStyle w:val="Text"/>
        <w:spacing w:line="240" w:lineRule="auto"/>
      </w:pPr>
    </w:p>
    <w:p w:rsidR="00553BC7" w:rsidP="00553BC7" w:rsidRDefault="00553BC7" w14:paraId="7DDB29B5" w14:textId="77777777">
      <w:pPr>
        <w:pStyle w:val="FigureCaption"/>
        <w:jc w:val="center"/>
        <w:rPr>
          <w:i/>
        </w:rPr>
      </w:pPr>
      <w:r>
        <w:rPr>
          <w:b/>
          <w:bCs/>
          <w:i/>
          <w:iCs/>
          <w:noProof/>
          <w:sz w:val="18"/>
          <w:szCs w:val="18"/>
        </w:rPr>
        <w:drawing>
          <wp:inline distT="0" distB="0" distL="0" distR="0" wp14:anchorId="10EFA7D9" wp14:editId="5506F42A">
            <wp:extent cx="2438400" cy="1838325"/>
            <wp:effectExtent l="0" t="0" r="0" b="9525"/>
            <wp:docPr id="20944496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49643" name="Picture 209444964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4425" cy="184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F3A32" w:rsidR="00553BC7" w:rsidP="009E32AD" w:rsidRDefault="00553BC7" w14:paraId="48FADD84" w14:textId="77777777">
      <w:pPr>
        <w:pStyle w:val="FigureCaption"/>
        <w:rPr>
          <w:b/>
          <w:bCs/>
          <w:i/>
        </w:rPr>
      </w:pPr>
    </w:p>
    <w:p w:rsidR="00E95D64" w:rsidP="009E32AD" w:rsidRDefault="00000000" w14:paraId="33F988E4" w14:textId="014BB199">
      <w:pPr>
        <w:pStyle w:val="FigureCaption"/>
        <w:rPr>
          <w:i/>
        </w:rPr>
      </w:pPr>
      <w:r w:rsidRPr="002F3A32">
        <w:rPr>
          <w:b/>
          <w:bCs/>
          <w:i/>
        </w:rPr>
        <w:t>Fig. 5.</w:t>
      </w:r>
      <w:r>
        <w:rPr>
          <w:i/>
        </w:rPr>
        <w:t xml:space="preserve">  </w:t>
      </w:r>
    </w:p>
    <w:p w:rsidR="00553BC7" w:rsidP="009E32AD" w:rsidRDefault="00553BC7" w14:paraId="3C19D2D9" w14:textId="77777777">
      <w:pPr>
        <w:pStyle w:val="FigureCaption"/>
      </w:pPr>
    </w:p>
    <w:p w:rsidR="00553BC7" w:rsidP="00553BC7" w:rsidRDefault="00553BC7" w14:paraId="3C205FDF" w14:textId="77777777">
      <w:pPr>
        <w:pStyle w:val="FigureCaption"/>
        <w:jc w:val="center"/>
        <w:rPr>
          <w:i/>
        </w:rPr>
      </w:pPr>
      <w:r>
        <w:rPr>
          <w:b/>
          <w:bCs/>
          <w:i/>
          <w:iCs/>
          <w:noProof/>
          <w:sz w:val="18"/>
          <w:szCs w:val="18"/>
        </w:rPr>
        <w:drawing>
          <wp:inline distT="0" distB="0" distL="0" distR="0" wp14:anchorId="4493692B" wp14:editId="66367A46">
            <wp:extent cx="2447925" cy="1743075"/>
            <wp:effectExtent l="0" t="0" r="9525" b="9525"/>
            <wp:docPr id="12106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9551" name="Picture 12106955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D64" w:rsidP="009E32AD" w:rsidRDefault="00000000" w14:paraId="74F8DB5F" w14:textId="50A5BCE0">
      <w:pPr>
        <w:pStyle w:val="FigureCaption"/>
      </w:pPr>
      <w:r w:rsidRPr="002F3A32">
        <w:rPr>
          <w:b/>
          <w:bCs/>
          <w:i/>
        </w:rPr>
        <w:t>Fig. 6.</w:t>
      </w:r>
      <w:r>
        <w:rPr>
          <w:i/>
        </w:rPr>
        <w:t xml:space="preserve">  </w:t>
      </w:r>
    </w:p>
    <w:p w:rsidRPr="002B444E" w:rsidR="002B444E" w:rsidP="002B444E" w:rsidRDefault="00000000" w14:paraId="419FDB88" w14:textId="2629DEEF">
      <w:pPr>
        <w:pStyle w:val="Heading1"/>
      </w:pPr>
      <w:r>
        <w:lastRenderedPageBreak/>
        <w:t xml:space="preserve"> Discussion and Conclusion</w:t>
      </w:r>
    </w:p>
    <w:p w:rsidRPr="002B444E" w:rsidR="002B444E" w:rsidP="002B444E" w:rsidRDefault="002B444E" w14:paraId="3D72B86B" w14:textId="32602EC6">
      <w:pPr>
        <w:spacing w:after="80"/>
        <w:ind w:firstLine="360"/>
        <w:jc w:val="both"/>
      </w:pPr>
      <w:r w:rsidRPr="002B444E">
        <w:t xml:space="preserve">The system correctly classified all five alertness states on consumer hardware. Measured latencies of 611 </w:t>
      </w:r>
      <w:proofErr w:type="spellStart"/>
      <w:r w:rsidRPr="002B444E">
        <w:t>ms</w:t>
      </w:r>
      <w:proofErr w:type="spellEnd"/>
      <w:r w:rsidRPr="002B444E">
        <w:t xml:space="preserve"> (WARNING) and 1,301 </w:t>
      </w:r>
      <w:proofErr w:type="spellStart"/>
      <w:r w:rsidRPr="002B444E">
        <w:t>ms</w:t>
      </w:r>
      <w:proofErr w:type="spellEnd"/>
      <w:r w:rsidRPr="002B444E">
        <w:t xml:space="preserve"> (CRITICAL) match theoretical values, confirming consistent state machine throughput. Pre-cached TTS decouples audio delivery from network availability essential for in-vehicle use.</w:t>
      </w:r>
    </w:p>
    <w:p w:rsidRPr="002B444E" w:rsidR="002B444E" w:rsidP="002B444E" w:rsidRDefault="002B444E" w14:paraId="7519B22A" w14:textId="2DB05403">
      <w:pPr>
        <w:spacing w:after="80"/>
        <w:ind w:firstLine="360"/>
        <w:jc w:val="both"/>
      </w:pPr>
      <w:r w:rsidRPr="002B444E">
        <w:t>Three limitations remain. First, the threshold-based machine lacks temporal memory; an LSTM on PERCLOS sequences [</w:t>
      </w:r>
      <w:r>
        <w:t>9</w:t>
      </w:r>
      <w:r w:rsidRPr="002B444E">
        <w:t>] would model gradual alertness degradation more accurately CNN-LSTM hybrids achieve &gt;97% accuracy on NTHU-DDD [1</w:t>
      </w:r>
      <w:r w:rsidR="00077346">
        <w:t>0</w:t>
      </w:r>
      <w:r w:rsidRPr="002B444E">
        <w:t>] versus ~85–90% for rule-based systems. Second, the geometric pitch estimator degrades at yaw angles &gt;30°; a 3D regression network [</w:t>
      </w:r>
      <w:r w:rsidR="00077346">
        <w:t>9</w:t>
      </w:r>
      <w:r w:rsidRPr="002B444E">
        <w:t>] would provide orientation-invariant estimates. Third, thresholds were calibrated on a single participant; validation on NTHU-DDD [1</w:t>
      </w:r>
      <w:r w:rsidR="00077346">
        <w:t>0</w:t>
      </w:r>
      <w:r w:rsidRPr="002B444E">
        <w:t xml:space="preserve">] or the </w:t>
      </w:r>
      <w:proofErr w:type="spellStart"/>
      <w:r w:rsidRPr="002B444E">
        <w:t>ULg</w:t>
      </w:r>
      <w:proofErr w:type="spellEnd"/>
      <w:r w:rsidRPr="002B444E">
        <w:t xml:space="preserve"> Multimodality Database is required before deployment.</w:t>
      </w:r>
    </w:p>
    <w:p w:rsidR="00553BC7" w:rsidP="002B444E" w:rsidRDefault="002B444E" w14:paraId="3C4BBD73" w14:textId="590324B5">
      <w:pPr>
        <w:spacing w:after="80"/>
        <w:ind w:firstLine="360"/>
        <w:jc w:val="both"/>
      </w:pPr>
      <w:r w:rsidRPr="002B444E">
        <w:t>In conclusion, this work delivers a functional, low-cost drowsiness detection system aligned with AI4Good. Future directions include LSTM temporal classification, PERCLOS and MAR yawn detection [1</w:t>
      </w:r>
      <w:r w:rsidR="00077346">
        <w:t>1</w:t>
      </w:r>
      <w:r w:rsidRPr="002B444E">
        <w:t>], and edge deployment on NVIDIA Jetson Nano.</w:t>
      </w:r>
    </w:p>
    <w:p w:rsidR="00E95D64" w:rsidRDefault="00E95D64" w14:paraId="6E77B249" w14:textId="40AFAFB5">
      <w:pPr>
        <w:pStyle w:val="Text"/>
        <w:spacing w:line="240" w:lineRule="auto"/>
        <w:pPrChange w:author="Daniel Anifowose" w:date="2026-04-22T12:44:00Z" w16du:dateUtc="2026-04-22T11:44:00Z" w:id="4">
          <w:pPr>
            <w:pStyle w:val="Text"/>
          </w:pPr>
        </w:pPrChange>
      </w:pPr>
    </w:p>
    <w:p w:rsidR="00E95D64" w:rsidP="009E32AD" w:rsidRDefault="00000000" w14:paraId="00FF8479" w14:textId="77777777">
      <w:pPr>
        <w:pStyle w:val="Heading1"/>
      </w:pPr>
      <w:r>
        <w:t>Acknowledgment</w:t>
      </w:r>
    </w:p>
    <w:p w:rsidR="00E95D64" w:rsidRDefault="00000000" w14:paraId="6589C370" w14:textId="77777777">
      <w:pPr>
        <w:pStyle w:val="Text"/>
        <w:spacing w:line="240" w:lineRule="auto"/>
        <w:pPrChange w:author="Daniel Anifowose" w:date="2026-04-22T12:44:00Z" w16du:dateUtc="2026-04-22T11:44:00Z" w:id="5">
          <w:pPr>
            <w:pStyle w:val="Text"/>
          </w:pPr>
        </w:pPrChange>
      </w:pPr>
      <w:r>
        <w:t xml:space="preserve">The author thanks Dr Vimal Dwivedi for guidance throughout COM737, and the open-source communities behind </w:t>
      </w:r>
      <w:proofErr w:type="spellStart"/>
      <w:r>
        <w:t>MediaPipe</w:t>
      </w:r>
      <w:proofErr w:type="spellEnd"/>
      <w:r>
        <w:t xml:space="preserve">, OpenCV, and </w:t>
      </w:r>
      <w:proofErr w:type="spellStart"/>
      <w:r>
        <w:t>pygame</w:t>
      </w:r>
      <w:proofErr w:type="spellEnd"/>
      <w:r>
        <w:t xml:space="preserve"> for their invaluable tools.</w:t>
      </w:r>
    </w:p>
    <w:p w:rsidR="00E95D64" w:rsidRDefault="00000000" w14:paraId="711B8357" w14:textId="77777777">
      <w:pPr>
        <w:pStyle w:val="Heading1"/>
        <w:rPr>
          <w:b w:val="0"/>
          <w:bCs w:val="0"/>
        </w:rPr>
      </w:pPr>
      <w:r w:rsidR="00000000">
        <w:rPr>
          <w:b w:val="0"/>
          <w:bCs w:val="0"/>
        </w:rPr>
        <w:t>References</w:t>
      </w:r>
    </w:p>
    <w:p w:rsidR="00E95D64" w:rsidRDefault="00000000" w14:paraId="478A9C3D" w14:textId="0B6B85A0">
      <w:pPr>
        <w:pStyle w:val="References"/>
        <w:rPr/>
      </w:pPr>
      <w:r w:rsidR="00000000">
        <w:rPr>
          <w:b w:val="0"/>
          <w:bCs w:val="0"/>
        </w:rPr>
        <w:t>World Health Organization, "Global status report on road safety 2023,"</w:t>
      </w:r>
      <w:r w:rsidR="00000000">
        <w:rPr/>
        <w:t xml:space="preserve"> </w:t>
      </w:r>
      <w:r w:rsidR="00000000">
        <w:rPr>
          <w:b w:val="0"/>
          <w:bCs w:val="0"/>
        </w:rPr>
        <w:t>WHO, Geneva</w:t>
      </w:r>
      <w:r w:rsidR="00000000">
        <w:rPr/>
        <w:t>, 2023.</w:t>
      </w:r>
    </w:p>
    <w:p w:rsidR="00E95D64" w:rsidRDefault="00000000" w14:paraId="2B989EE9" w14:textId="4EEF851A">
      <w:pPr>
        <w:pStyle w:val="References"/>
        <w:rPr/>
      </w:pPr>
      <w:r w:rsidR="00000000">
        <w:rPr>
          <w:b w:val="0"/>
          <w:bCs w:val="0"/>
        </w:rPr>
        <w:t>T. Soukupová and J. Čech, "Real-time eye blink detection using facial</w:t>
      </w:r>
      <w:r w:rsidR="00000000">
        <w:rPr/>
        <w:t xml:space="preserve"> </w:t>
      </w:r>
      <w:r w:rsidR="00000000">
        <w:rPr>
          <w:b w:val="0"/>
          <w:bCs w:val="0"/>
        </w:rPr>
        <w:t xml:space="preserve">landmarks," in Proc. 21st </w:t>
      </w:r>
      <w:r w:rsidR="00000000">
        <w:rPr>
          <w:b w:val="0"/>
          <w:bCs w:val="0"/>
        </w:rPr>
        <w:t>Comput</w:t>
      </w:r>
      <w:r w:rsidR="00000000">
        <w:rPr/>
        <w:t xml:space="preserve">. Vision </w:t>
      </w:r>
      <w:r w:rsidR="00000000">
        <w:rPr>
          <w:b w:val="0"/>
          <w:bCs w:val="0"/>
        </w:rPr>
        <w:t>Winter Workshop, Feb. 2016, pp.</w:t>
      </w:r>
      <w:r w:rsidR="00000000">
        <w:rPr/>
        <w:t xml:space="preserve"> </w:t>
      </w:r>
      <w:r w:rsidR="00000000">
        <w:rPr>
          <w:b w:val="0"/>
          <w:bCs w:val="0"/>
        </w:rPr>
        <w:t>1–8</w:t>
      </w:r>
      <w:r w:rsidR="00000000">
        <w:rPr/>
        <w:t>.</w:t>
      </w:r>
    </w:p>
    <w:p w:rsidR="00E95D64" w:rsidRDefault="002F3A32" w14:paraId="191526D1" w14:textId="034ED12E">
      <w:pPr>
        <w:pStyle w:val="References"/>
        <w:rPr/>
      </w:pPr>
      <w:r w:rsidR="002F3A32">
        <w:rPr>
          <w:b w:val="0"/>
          <w:bCs w:val="0"/>
        </w:rPr>
        <w:t>P. Singh, S. Mahim, and S. Prakash, “Real-Time EAR Based Drowsiness</w:t>
      </w:r>
      <w:r w:rsidR="002F3A32">
        <w:rPr/>
        <w:t xml:space="preserve"> </w:t>
      </w:r>
      <w:r w:rsidR="002F3A32">
        <w:rPr>
          <w:b w:val="0"/>
          <w:bCs w:val="0"/>
        </w:rPr>
        <w:t>Detection Model for Driver Assistant System,” in</w:t>
      </w:r>
      <w:r w:rsidR="002F3A32">
        <w:rPr/>
        <w:t xml:space="preserve"> </w:t>
      </w:r>
      <w:r w:rsidRPr="76536582" w:rsidR="002F3A32">
        <w:rPr>
          <w:i w:val="1"/>
          <w:iCs w:val="1"/>
        </w:rPr>
        <w:t>Proc. 2022 Int. Conf. Signal Inf. Process. (</w:t>
      </w:r>
      <w:r w:rsidRPr="76536582" w:rsidR="002F3A32">
        <w:rPr>
          <w:i w:val="1"/>
          <w:iCs w:val="1"/>
        </w:rPr>
        <w:t>IConSIP</w:t>
      </w:r>
      <w:r w:rsidRPr="76536582" w:rsidR="002F3A32">
        <w:rPr>
          <w:i w:val="1"/>
          <w:iCs w:val="1"/>
        </w:rPr>
        <w:t>)</w:t>
      </w:r>
      <w:r w:rsidR="002F3A32">
        <w:rPr/>
        <w:t>, Pune, India, 2022, pp. 1</w:t>
      </w:r>
    </w:p>
    <w:p w:rsidR="00E95D64" w:rsidRDefault="00000000" w14:paraId="5B7ECF0E" w14:textId="4A83EC29">
      <w:pPr>
        <w:pStyle w:val="References"/>
        <w:rPr/>
      </w:pPr>
      <w:r w:rsidR="00000000">
        <w:rPr>
          <w:b w:val="0"/>
          <w:bCs w:val="0"/>
        </w:rPr>
        <w:t xml:space="preserve">Y. </w:t>
      </w:r>
      <w:r w:rsidR="00000000">
        <w:rPr>
          <w:b w:val="0"/>
          <w:bCs w:val="0"/>
        </w:rPr>
        <w:t>Kartynnik</w:t>
      </w:r>
      <w:r w:rsidR="00000000">
        <w:rPr>
          <w:b w:val="0"/>
          <w:bCs w:val="0"/>
        </w:rPr>
        <w:t xml:space="preserve"> et al., "Real-time facial surface geometry from monocular</w:t>
      </w:r>
      <w:r w:rsidR="00000000">
        <w:rPr/>
        <w:t xml:space="preserve"> </w:t>
      </w:r>
      <w:r w:rsidR="00000000">
        <w:rPr>
          <w:b w:val="0"/>
          <w:bCs w:val="0"/>
        </w:rPr>
        <w:t>video on mobile GPUs," arXiv</w:t>
      </w:r>
      <w:r w:rsidR="00000000">
        <w:rPr/>
        <w:t>:1907.06724, 2019.</w:t>
      </w:r>
    </w:p>
    <w:p w:rsidR="00E95D64" w:rsidRDefault="00000000" w14:paraId="2ADA2F98" w14:textId="2CE4D3D2">
      <w:pPr>
        <w:pStyle w:val="References"/>
        <w:rPr/>
      </w:pPr>
      <w:r w:rsidR="00000000">
        <w:rPr>
          <w:b w:val="0"/>
          <w:bCs w:val="0"/>
        </w:rPr>
        <w:t>X. Zhu and D. Ramanan, "Face detection, pose estimation, and landmark</w:t>
      </w:r>
      <w:r w:rsidR="00000000">
        <w:rPr/>
        <w:t xml:space="preserve"> </w:t>
      </w:r>
      <w:r w:rsidR="00000000">
        <w:rPr>
          <w:b w:val="0"/>
          <w:bCs w:val="0"/>
        </w:rPr>
        <w:t>localization in the wild," in Proc. IEEE CVPR, Jun. 2012, pp. 2879–2886</w:t>
      </w:r>
      <w:r w:rsidR="00000000">
        <w:rPr/>
        <w:t>.</w:t>
      </w:r>
    </w:p>
    <w:p w:rsidR="00E95D64" w:rsidRDefault="00586776" w14:paraId="0F609617" w14:textId="04A78995">
      <w:pPr>
        <w:pStyle w:val="References"/>
        <w:rPr/>
      </w:pPr>
      <w:r w:rsidR="00586776">
        <w:rPr>
          <w:b w:val="0"/>
          <w:bCs w:val="0"/>
        </w:rPr>
        <w:t>Y. Xu, C. Jung, and Y. Chang, “Head pose estimation using deep neural</w:t>
      </w:r>
      <w:r w:rsidR="00586776">
        <w:rPr/>
        <w:t xml:space="preserve"> </w:t>
      </w:r>
      <w:r w:rsidR="00586776">
        <w:rPr>
          <w:b w:val="0"/>
          <w:bCs w:val="0"/>
        </w:rPr>
        <w:t xml:space="preserve">networks and 3D point clouds,” </w:t>
      </w:r>
      <w:r w:rsidRPr="76536582" w:rsidR="00586776">
        <w:rPr>
          <w:b w:val="0"/>
          <w:bCs w:val="0"/>
          <w:i w:val="1"/>
          <w:iCs w:val="1"/>
        </w:rPr>
        <w:t>Pattern Recognition</w:t>
      </w:r>
      <w:r w:rsidR="00586776">
        <w:rPr>
          <w:b w:val="0"/>
          <w:bCs w:val="0"/>
        </w:rPr>
        <w:t>, vol. 121, p. 108210</w:t>
      </w:r>
      <w:r w:rsidR="00586776">
        <w:rPr/>
        <w:t>.</w:t>
      </w:r>
    </w:p>
    <w:p w:rsidR="00E95D64" w:rsidRDefault="00000000" w14:paraId="076AA8DB" w14:textId="0A4FAC5D">
      <w:pPr>
        <w:pStyle w:val="References"/>
      </w:pPr>
      <w:r>
        <w:t xml:space="preserve">N. Lyu et al., "Combining eye and head indicators for driver drowsiness monitoring," </w:t>
      </w:r>
      <w:proofErr w:type="spellStart"/>
      <w:r>
        <w:t>Accid</w:t>
      </w:r>
      <w:proofErr w:type="spellEnd"/>
      <w:r>
        <w:t>. Anal. Prev., vol. 165, 106514, Feb. 2022.</w:t>
      </w:r>
    </w:p>
    <w:p w:rsidR="00E95D64" w:rsidRDefault="00000000" w14:paraId="21DC8B63" w14:textId="7F569008">
      <w:pPr>
        <w:pStyle w:val="References"/>
      </w:pPr>
      <w:r>
        <w:t>C. Boudreaux and C. Hurts, "Voice warning systems improve driver response to drowsiness," Hum. Factors, vol. 62, no. 4, pp. 601–612, Jun. 2020.</w:t>
      </w:r>
    </w:p>
    <w:p w:rsidR="00553BC7" w:rsidP="00553BC7" w:rsidRDefault="00553BC7" w14:paraId="2CF78856" w14:textId="55CE83B3">
      <w:pPr>
        <w:pStyle w:val="References"/>
        <w:rPr/>
      </w:pPr>
      <w:r w:rsidR="00553BC7">
        <w:rPr>
          <w:b w:val="0"/>
          <w:bCs w:val="0"/>
        </w:rPr>
        <w:t xml:space="preserve">Y. </w:t>
      </w:r>
      <w:r w:rsidR="00553BC7">
        <w:rPr>
          <w:b w:val="0"/>
          <w:bCs w:val="0"/>
        </w:rPr>
        <w:t>Albadawi</w:t>
      </w:r>
      <w:r w:rsidR="00553BC7">
        <w:rPr>
          <w:b w:val="0"/>
          <w:bCs w:val="0"/>
        </w:rPr>
        <w:t>, M. Takruri, and M. Awad, "A review of recent developments in</w:t>
      </w:r>
      <w:r w:rsidR="00553BC7">
        <w:rPr/>
        <w:t xml:space="preserve"> </w:t>
      </w:r>
      <w:r w:rsidR="00553BC7">
        <w:rPr>
          <w:b w:val="0"/>
          <w:bCs w:val="0"/>
        </w:rPr>
        <w:t>driver drowsiness detection systems," Sensors, vol. 22, no. 5, p. 2069,</w:t>
      </w:r>
      <w:r w:rsidR="00553BC7">
        <w:rPr/>
        <w:t xml:space="preserve"> </w:t>
      </w:r>
      <w:r w:rsidR="00553BC7">
        <w:rPr>
          <w:b w:val="0"/>
          <w:bCs w:val="0"/>
        </w:rPr>
        <w:t>Mar. 2022</w:t>
      </w:r>
      <w:r w:rsidR="00553BC7">
        <w:rPr/>
        <w:t>.</w:t>
      </w:r>
    </w:p>
    <w:p w:rsidR="00553BC7" w:rsidP="00553BC7" w:rsidRDefault="00553BC7" w14:paraId="575F59FA" w14:textId="51862212">
      <w:pPr>
        <w:pStyle w:val="References"/>
        <w:rPr/>
      </w:pPr>
      <w:r w:rsidR="00553BC7">
        <w:rPr/>
        <w:t xml:space="preserve">T. </w:t>
      </w:r>
      <w:r w:rsidR="00553BC7">
        <w:rPr>
          <w:b w:val="0"/>
          <w:bCs w:val="0"/>
        </w:rPr>
        <w:t>Sri Mounika et al., "Driver drowsiness detection using eye aspect</w:t>
      </w:r>
      <w:r w:rsidR="00553BC7">
        <w:rPr/>
        <w:t xml:space="preserve"> </w:t>
      </w:r>
      <w:r w:rsidR="00553BC7">
        <w:rPr>
          <w:b w:val="0"/>
          <w:bCs w:val="0"/>
        </w:rPr>
        <w:t>ratio (EAR), mouth aspect ratio (MAR), and driver distraction using head</w:t>
      </w:r>
      <w:r w:rsidR="00553BC7">
        <w:rPr/>
        <w:t xml:space="preserve"> </w:t>
      </w:r>
      <w:r w:rsidR="00553BC7">
        <w:rPr>
          <w:b w:val="0"/>
          <w:bCs w:val="0"/>
        </w:rPr>
        <w:t>pose estimation," in ICT Systems and</w:t>
      </w:r>
      <w:r w:rsidR="00553BC7">
        <w:rPr/>
        <w:t xml:space="preserve"> Sustainability, Springer, 2022, pp. 619-627.</w:t>
      </w:r>
    </w:p>
    <w:p w:rsidR="00077346" w:rsidP="00077346" w:rsidRDefault="00077346" w14:paraId="01B13B76" w14:textId="77777777">
      <w:pPr>
        <w:pStyle w:val="References"/>
        <w:rPr/>
      </w:pPr>
      <w:r w:rsidR="00077346">
        <w:rPr>
          <w:b w:val="0"/>
          <w:bCs w:val="0"/>
        </w:rPr>
        <w:t xml:space="preserve">A. </w:t>
      </w:r>
      <w:r w:rsidR="00077346">
        <w:rPr>
          <w:b w:val="0"/>
          <w:bCs w:val="0"/>
        </w:rPr>
        <w:t>Jarndal</w:t>
      </w:r>
      <w:r w:rsidR="00077346">
        <w:rPr>
          <w:b w:val="0"/>
          <w:bCs w:val="0"/>
        </w:rPr>
        <w:t xml:space="preserve">, H. Tawfik, A. I. Siam, I. </w:t>
      </w:r>
      <w:r w:rsidR="00077346">
        <w:rPr>
          <w:b w:val="0"/>
          <w:bCs w:val="0"/>
        </w:rPr>
        <w:t>Alsyouf</w:t>
      </w:r>
      <w:r w:rsidR="00077346">
        <w:rPr>
          <w:b w:val="0"/>
          <w:bCs w:val="0"/>
        </w:rPr>
        <w:t xml:space="preserve">, and A. </w:t>
      </w:r>
      <w:r w:rsidR="00077346">
        <w:rPr>
          <w:b w:val="0"/>
          <w:bCs w:val="0"/>
        </w:rPr>
        <w:t>Cheaitou</w:t>
      </w:r>
      <w:r w:rsidR="00077346">
        <w:rPr>
          <w:b w:val="0"/>
          <w:bCs w:val="0"/>
        </w:rPr>
        <w:t>, “A real-</w:t>
      </w:r>
      <w:r w:rsidR="00077346">
        <w:rPr>
          <w:b w:val="0"/>
          <w:bCs w:val="0"/>
        </w:rPr>
        <w:t>time vision transformers-based system for enhanced driver drowsiness</w:t>
      </w:r>
      <w:r w:rsidR="00077346">
        <w:rPr/>
        <w:t xml:space="preserve"> </w:t>
      </w:r>
      <w:r w:rsidR="00077346">
        <w:rPr>
          <w:b w:val="0"/>
          <w:bCs w:val="0"/>
        </w:rPr>
        <w:t xml:space="preserve">detection and vehicle safety,” </w:t>
      </w:r>
      <w:r w:rsidRPr="76536582" w:rsidR="00077346">
        <w:rPr>
          <w:b w:val="0"/>
          <w:bCs w:val="0"/>
          <w:i w:val="1"/>
          <w:iCs w:val="1"/>
        </w:rPr>
        <w:t>IEEE Access</w:t>
      </w:r>
      <w:r w:rsidR="00077346">
        <w:rPr>
          <w:b w:val="0"/>
          <w:bCs w:val="0"/>
        </w:rPr>
        <w:t>, vol. 13, pp. 1790–1803, 2024</w:t>
      </w:r>
      <w:r w:rsidR="00077346">
        <w:rPr/>
        <w:t>.</w:t>
      </w:r>
    </w:p>
    <w:p w:rsidR="00077346" w:rsidP="00077346" w:rsidRDefault="00077346" w14:paraId="0A5BE01C" w14:textId="77777777">
      <w:pPr>
        <w:pStyle w:val="References"/>
        <w:numPr>
          <w:ilvl w:val="0"/>
          <w:numId w:val="0"/>
        </w:numPr>
        <w:ind w:left="360"/>
      </w:pPr>
    </w:p>
    <w:p w:rsidR="00553BC7" w:rsidP="00553BC7" w:rsidRDefault="00553BC7" w14:paraId="4AB9900A" w14:textId="77777777">
      <w:pPr>
        <w:pStyle w:val="References"/>
        <w:numPr>
          <w:ilvl w:val="0"/>
          <w:numId w:val="0"/>
        </w:numPr>
      </w:pPr>
    </w:p>
    <w:sectPr w:rsidR="00553BC7">
      <w:type w:val="continuous"/>
      <w:pgSz w:w="12240" w:h="15840" w:orient="portrait" w:code="1"/>
      <w:pgMar w:top="1008" w:right="936" w:bottom="1008" w:left="936" w:header="432" w:footer="432" w:gutter="0"/>
      <w:cols w:space="288" w:num="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D672D" w:rsidRDefault="005D672D" w14:paraId="2E26BE4F" w14:textId="77777777">
      <w:r>
        <w:separator/>
      </w:r>
    </w:p>
  </w:endnote>
  <w:endnote w:type="continuationSeparator" w:id="0">
    <w:p w:rsidR="005D672D" w:rsidRDefault="005D672D" w14:paraId="348BED9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charset w:val="00"/>
    <w:family w:val="roman"/>
    <w:pitch w:val="variable"/>
    <w:sig w:usb0="80000067" w:usb1="02000000" w:usb2="00000000" w:usb3="00000000" w:csb0="0000019F" w:csb1="00000000"/>
  </w:font>
  <w:font w:name="Formata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D672D" w:rsidRDefault="005D672D" w14:paraId="6C8B1FB0" w14:textId="77777777"/>
  </w:footnote>
  <w:footnote w:type="continuationSeparator" w:id="0">
    <w:p w:rsidR="005D672D" w:rsidRDefault="005D672D" w14:paraId="5F23603E" w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BEizR6De5cg8V5" int2:id="lZwAgI3Q">
      <int2:state int2:type="spell" int2:value="Rejected"/>
    </int2:textHash>
    <int2:textHash int2:hashCode="thihy5lIBIt7ew" int2:id="vwSB1uh3">
      <int2:state int2:type="spell" int2:value="Rejected"/>
    </int2:textHash>
    <int2:textHash int2:hashCode="JswyF75kDoIgES" int2:id="cwzs68sN">
      <int2:state int2:type="spell" int2:value="Rejected"/>
    </int2:textHash>
    <int2:textHash int2:hashCode="aLjWnswa33Nz1c" int2:id="xg8HQlSd">
      <int2:state int2:type="spell" int2:value="Rejected"/>
    </int2:textHash>
    <int2:textHash int2:hashCode="PSy25mX9URyaV1" int2:id="fpamNanB">
      <int2:state int2:type="spell" int2:value="Rejected"/>
    </int2:textHash>
    <int2:textHash int2:hashCode="9udJf1MvE6zmrc" int2:id="2bfVkTol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BB2C53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 w:cs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 w:cs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FFFFFF7C"/>
    <w:multiLevelType w:val="singleLevel"/>
    <w:tmpl w:val="1FE04BD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1E8E81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DB6078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63F4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2CBA66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6" w15:restartNumberingAfterBreak="0">
    <w:nsid w:val="FFFFFF81"/>
    <w:multiLevelType w:val="singleLevel"/>
    <w:tmpl w:val="66FEB2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7" w15:restartNumberingAfterBreak="0">
    <w:nsid w:val="FFFFFF82"/>
    <w:multiLevelType w:val="singleLevel"/>
    <w:tmpl w:val="36886A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8" w15:restartNumberingAfterBreak="0">
    <w:nsid w:val="FFFFFF83"/>
    <w:multiLevelType w:val="singleLevel"/>
    <w:tmpl w:val="0FDC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9" w15:restartNumberingAfterBreak="0">
    <w:nsid w:val="FFFFFF88"/>
    <w:multiLevelType w:val="singleLevel"/>
    <w:tmpl w:val="BCAA61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9F8DF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1" w15:restartNumberingAfterBreak="0">
    <w:nsid w:val="FFFFFFFB"/>
    <w:multiLevelType w:val="multilevel"/>
    <w:tmpl w:val="62F820A2"/>
    <w:lvl w:ilvl="0">
      <w:start w:val="1"/>
      <w:numFmt w:val="upperRoman"/>
      <w:pStyle w:val="Heading1"/>
      <w:lvlText w:val="%1."/>
      <w:legacy w:legacy="1" w:legacySpace="144" w:legacyIndent="144"/>
      <w:lvlJc w:val="left"/>
    </w:lvl>
    <w:lvl w:ilvl="1">
      <w:start w:val="1"/>
      <w:numFmt w:val="upperLetter"/>
      <w:pStyle w:val="Heading2"/>
      <w:lvlText w:val="%2."/>
      <w:legacy w:legacy="1" w:legacySpace="144" w:legacyIndent="144"/>
      <w:lvlJc w:val="left"/>
      <w:rPr>
        <w:b w:val="0"/>
      </w:rPr>
    </w:lvl>
    <w:lvl w:ilvl="2">
      <w:start w:val="1"/>
      <w:numFmt w:val="decimal"/>
      <w:pStyle w:val="Heading3"/>
      <w:lvlText w:val="%3)"/>
      <w:legacy w:legacy="1" w:legacySpace="144" w:legacyIndent="144"/>
      <w:lvlJc w:val="left"/>
      <w:rPr>
        <w:i/>
      </w:rPr>
    </w:lvl>
    <w:lvl w:ilvl="3">
      <w:start w:val="1"/>
      <w:numFmt w:val="lowerLetter"/>
      <w:pStyle w:val="Heading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Heading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Heading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Heading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Heading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Heading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2" w15:restartNumberingAfterBreak="0">
    <w:nsid w:val="0AD53BAD"/>
    <w:multiLevelType w:val="hybridMultilevel"/>
    <w:tmpl w:val="3A40257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4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7" w15:restartNumberingAfterBreak="0">
    <w:nsid w:val="37347E93"/>
    <w:multiLevelType w:val="hybridMultilevel"/>
    <w:tmpl w:val="35CADE76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44775830"/>
    <w:multiLevelType w:val="hybridMultilevel"/>
    <w:tmpl w:val="3E4A0EB2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" w15:restartNumberingAfterBreak="0">
    <w:nsid w:val="48301EFA"/>
    <w:multiLevelType w:val="hybridMultilevel"/>
    <w:tmpl w:val="39DC1F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4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25" w15:restartNumberingAfterBreak="0">
    <w:nsid w:val="6DC3293B"/>
    <w:multiLevelType w:val="singleLevel"/>
    <w:tmpl w:val="A28C3CCC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b w:val="0"/>
      </w:rPr>
    </w:lvl>
  </w:abstractNum>
  <w:abstractNum w:abstractNumId="26" w15:restartNumberingAfterBreak="0">
    <w:nsid w:val="70C21745"/>
    <w:multiLevelType w:val="hybridMultilevel"/>
    <w:tmpl w:val="C5AA9E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2C3FDB"/>
    <w:multiLevelType w:val="hybridMultilevel"/>
    <w:tmpl w:val="E0222B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0A417B"/>
    <w:multiLevelType w:val="hybridMultilevel"/>
    <w:tmpl w:val="78D282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CE3AEE"/>
    <w:multiLevelType w:val="hybridMultilevel"/>
    <w:tmpl w:val="A03C883C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num w:numId="1" w16cid:durableId="1846824226">
    <w:abstractNumId w:val="11"/>
  </w:num>
  <w:num w:numId="2" w16cid:durableId="442893224">
    <w:abstractNumId w:val="16"/>
  </w:num>
  <w:num w:numId="3" w16cid:durableId="77867807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636645238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1286622867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2019309964">
    <w:abstractNumId w:val="21"/>
  </w:num>
  <w:num w:numId="7" w16cid:durableId="1190685941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890312486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1757751976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 w16cid:durableId="957419002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 w16cid:durableId="1049184893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 w16cid:durableId="731850415">
    <w:abstractNumId w:val="18"/>
  </w:num>
  <w:num w:numId="13" w16cid:durableId="1506742744">
    <w:abstractNumId w:val="13"/>
  </w:num>
  <w:num w:numId="14" w16cid:durableId="1186669852">
    <w:abstractNumId w:val="24"/>
  </w:num>
  <w:num w:numId="15" w16cid:durableId="1970553349">
    <w:abstractNumId w:val="23"/>
  </w:num>
  <w:num w:numId="16" w16cid:durableId="438725330">
    <w:abstractNumId w:val="30"/>
  </w:num>
  <w:num w:numId="17" w16cid:durableId="1421372185">
    <w:abstractNumId w:val="15"/>
  </w:num>
  <w:num w:numId="18" w16cid:durableId="761533916">
    <w:abstractNumId w:val="14"/>
  </w:num>
  <w:num w:numId="19" w16cid:durableId="109934465">
    <w:abstractNumId w:val="25"/>
  </w:num>
  <w:num w:numId="20" w16cid:durableId="1091198832">
    <w:abstractNumId w:val="19"/>
  </w:num>
  <w:num w:numId="21" w16cid:durableId="124591295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02665528">
    <w:abstractNumId w:val="29"/>
  </w:num>
  <w:num w:numId="23" w16cid:durableId="313795764">
    <w:abstractNumId w:val="28"/>
  </w:num>
  <w:num w:numId="24" w16cid:durableId="531574752">
    <w:abstractNumId w:val="22"/>
  </w:num>
  <w:num w:numId="25" w16cid:durableId="71314847">
    <w:abstractNumId w:val="27"/>
  </w:num>
  <w:num w:numId="26" w16cid:durableId="1885437068">
    <w:abstractNumId w:val="12"/>
  </w:num>
  <w:num w:numId="27" w16cid:durableId="1075204524">
    <w:abstractNumId w:val="26"/>
  </w:num>
  <w:num w:numId="28" w16cid:durableId="742603636">
    <w:abstractNumId w:val="17"/>
  </w:num>
  <w:num w:numId="29" w16cid:durableId="245697737">
    <w:abstractNumId w:val="20"/>
  </w:num>
  <w:num w:numId="30" w16cid:durableId="168057856">
    <w:abstractNumId w:val="10"/>
  </w:num>
  <w:num w:numId="31" w16cid:durableId="168183878">
    <w:abstractNumId w:val="8"/>
  </w:num>
  <w:num w:numId="32" w16cid:durableId="48383186">
    <w:abstractNumId w:val="7"/>
  </w:num>
  <w:num w:numId="33" w16cid:durableId="1181704111">
    <w:abstractNumId w:val="6"/>
  </w:num>
  <w:num w:numId="34" w16cid:durableId="400756959">
    <w:abstractNumId w:val="5"/>
  </w:num>
  <w:num w:numId="35" w16cid:durableId="1404067563">
    <w:abstractNumId w:val="9"/>
  </w:num>
  <w:num w:numId="36" w16cid:durableId="1666324458">
    <w:abstractNumId w:val="4"/>
  </w:num>
  <w:num w:numId="37" w16cid:durableId="1811558445">
    <w:abstractNumId w:val="3"/>
  </w:num>
  <w:num w:numId="38" w16cid:durableId="1057818776">
    <w:abstractNumId w:val="2"/>
  </w:num>
  <w:num w:numId="39" w16cid:durableId="781459637">
    <w:abstractNumId w:val="1"/>
  </w:num>
  <w:num w:numId="40" w16cid:durableId="451093147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202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35B"/>
    <w:rsid w:val="00000000"/>
    <w:rsid w:val="000147D8"/>
    <w:rsid w:val="00042E13"/>
    <w:rsid w:val="00075E94"/>
    <w:rsid w:val="00077346"/>
    <w:rsid w:val="000A168B"/>
    <w:rsid w:val="000B4015"/>
    <w:rsid w:val="000D2BDE"/>
    <w:rsid w:val="000E3425"/>
    <w:rsid w:val="00104BB0"/>
    <w:rsid w:val="0010794E"/>
    <w:rsid w:val="0013354F"/>
    <w:rsid w:val="00143F2E"/>
    <w:rsid w:val="00144E72"/>
    <w:rsid w:val="00155EC6"/>
    <w:rsid w:val="001768FF"/>
    <w:rsid w:val="00187066"/>
    <w:rsid w:val="001A60B1"/>
    <w:rsid w:val="001B36B1"/>
    <w:rsid w:val="001D543D"/>
    <w:rsid w:val="001E7B7A"/>
    <w:rsid w:val="001F4C5C"/>
    <w:rsid w:val="00204478"/>
    <w:rsid w:val="00214E2E"/>
    <w:rsid w:val="00216141"/>
    <w:rsid w:val="00217186"/>
    <w:rsid w:val="002408CC"/>
    <w:rsid w:val="002434A1"/>
    <w:rsid w:val="00263943"/>
    <w:rsid w:val="00267B35"/>
    <w:rsid w:val="00280778"/>
    <w:rsid w:val="00287A36"/>
    <w:rsid w:val="002B444E"/>
    <w:rsid w:val="002C4EEA"/>
    <w:rsid w:val="002F3A32"/>
    <w:rsid w:val="002F7910"/>
    <w:rsid w:val="003427CE"/>
    <w:rsid w:val="00360269"/>
    <w:rsid w:val="0037551B"/>
    <w:rsid w:val="00392DBA"/>
    <w:rsid w:val="003C3322"/>
    <w:rsid w:val="003C68C2"/>
    <w:rsid w:val="003D4CAE"/>
    <w:rsid w:val="003F26BD"/>
    <w:rsid w:val="003F428F"/>
    <w:rsid w:val="003F52AD"/>
    <w:rsid w:val="0043144F"/>
    <w:rsid w:val="00431BFA"/>
    <w:rsid w:val="004353CF"/>
    <w:rsid w:val="00461FF1"/>
    <w:rsid w:val="004631BC"/>
    <w:rsid w:val="00484761"/>
    <w:rsid w:val="00484DD5"/>
    <w:rsid w:val="00493AAC"/>
    <w:rsid w:val="004A19FE"/>
    <w:rsid w:val="004C1E16"/>
    <w:rsid w:val="004C2543"/>
    <w:rsid w:val="004D15CA"/>
    <w:rsid w:val="004E3E4C"/>
    <w:rsid w:val="004F23A0"/>
    <w:rsid w:val="005003E3"/>
    <w:rsid w:val="005052CD"/>
    <w:rsid w:val="00543660"/>
    <w:rsid w:val="00550A26"/>
    <w:rsid w:val="00550BF5"/>
    <w:rsid w:val="00553BC7"/>
    <w:rsid w:val="00567A70"/>
    <w:rsid w:val="00586776"/>
    <w:rsid w:val="005A2A15"/>
    <w:rsid w:val="005C6683"/>
    <w:rsid w:val="005D1B15"/>
    <w:rsid w:val="005D2824"/>
    <w:rsid w:val="005D4F1A"/>
    <w:rsid w:val="005D672D"/>
    <w:rsid w:val="005D72BB"/>
    <w:rsid w:val="005E692F"/>
    <w:rsid w:val="0062114B"/>
    <w:rsid w:val="00623698"/>
    <w:rsid w:val="00625E96"/>
    <w:rsid w:val="006271D9"/>
    <w:rsid w:val="00647C09"/>
    <w:rsid w:val="00651F2C"/>
    <w:rsid w:val="00693D5D"/>
    <w:rsid w:val="006B7F03"/>
    <w:rsid w:val="00725B45"/>
    <w:rsid w:val="0077070E"/>
    <w:rsid w:val="007C4336"/>
    <w:rsid w:val="007F7AA6"/>
    <w:rsid w:val="00807C5A"/>
    <w:rsid w:val="00823624"/>
    <w:rsid w:val="00837E47"/>
    <w:rsid w:val="008518FE"/>
    <w:rsid w:val="0085659C"/>
    <w:rsid w:val="00872026"/>
    <w:rsid w:val="0087792E"/>
    <w:rsid w:val="00883EAF"/>
    <w:rsid w:val="00885258"/>
    <w:rsid w:val="008A30C3"/>
    <w:rsid w:val="008A3C23"/>
    <w:rsid w:val="008C49CC"/>
    <w:rsid w:val="008D69E9"/>
    <w:rsid w:val="008E0645"/>
    <w:rsid w:val="008F4D2A"/>
    <w:rsid w:val="008F594A"/>
    <w:rsid w:val="00904C7E"/>
    <w:rsid w:val="0091035B"/>
    <w:rsid w:val="00946DD2"/>
    <w:rsid w:val="009574CD"/>
    <w:rsid w:val="009A1F6E"/>
    <w:rsid w:val="009C7D17"/>
    <w:rsid w:val="009E32AD"/>
    <w:rsid w:val="009E484E"/>
    <w:rsid w:val="009F40FB"/>
    <w:rsid w:val="00A22FCB"/>
    <w:rsid w:val="00A2715A"/>
    <w:rsid w:val="00A472F1"/>
    <w:rsid w:val="00A5237D"/>
    <w:rsid w:val="00A554A3"/>
    <w:rsid w:val="00A758EA"/>
    <w:rsid w:val="00A82F35"/>
    <w:rsid w:val="00A912C0"/>
    <w:rsid w:val="00A95C50"/>
    <w:rsid w:val="00AA0C6B"/>
    <w:rsid w:val="00AB79A6"/>
    <w:rsid w:val="00AC4850"/>
    <w:rsid w:val="00B464D5"/>
    <w:rsid w:val="00B47B59"/>
    <w:rsid w:val="00B53F81"/>
    <w:rsid w:val="00B56C2B"/>
    <w:rsid w:val="00B65BD3"/>
    <w:rsid w:val="00B70469"/>
    <w:rsid w:val="00B72DD8"/>
    <w:rsid w:val="00B72E09"/>
    <w:rsid w:val="00B7573F"/>
    <w:rsid w:val="00BE278C"/>
    <w:rsid w:val="00BE41CC"/>
    <w:rsid w:val="00BF0C69"/>
    <w:rsid w:val="00BF629B"/>
    <w:rsid w:val="00BF655C"/>
    <w:rsid w:val="00C075EF"/>
    <w:rsid w:val="00C11E83"/>
    <w:rsid w:val="00C2378A"/>
    <w:rsid w:val="00C378A1"/>
    <w:rsid w:val="00C621D6"/>
    <w:rsid w:val="00C82D86"/>
    <w:rsid w:val="00CB4B8D"/>
    <w:rsid w:val="00CC0DDA"/>
    <w:rsid w:val="00CD684F"/>
    <w:rsid w:val="00D06623"/>
    <w:rsid w:val="00D14C6B"/>
    <w:rsid w:val="00D43DF9"/>
    <w:rsid w:val="00D5536F"/>
    <w:rsid w:val="00D56935"/>
    <w:rsid w:val="00D758C6"/>
    <w:rsid w:val="00D80FDD"/>
    <w:rsid w:val="00D90C10"/>
    <w:rsid w:val="00D92E96"/>
    <w:rsid w:val="00DA258C"/>
    <w:rsid w:val="00DE07FA"/>
    <w:rsid w:val="00DF2DDE"/>
    <w:rsid w:val="00E01667"/>
    <w:rsid w:val="00E36209"/>
    <w:rsid w:val="00E420BB"/>
    <w:rsid w:val="00E50DF6"/>
    <w:rsid w:val="00E666B1"/>
    <w:rsid w:val="00E92864"/>
    <w:rsid w:val="00E95D64"/>
    <w:rsid w:val="00E965C5"/>
    <w:rsid w:val="00E96A3A"/>
    <w:rsid w:val="00E97402"/>
    <w:rsid w:val="00E97B99"/>
    <w:rsid w:val="00EB2E9D"/>
    <w:rsid w:val="00EE6FFC"/>
    <w:rsid w:val="00EF10AC"/>
    <w:rsid w:val="00EF4701"/>
    <w:rsid w:val="00EF564E"/>
    <w:rsid w:val="00F22198"/>
    <w:rsid w:val="00F33D49"/>
    <w:rsid w:val="00F3481E"/>
    <w:rsid w:val="00F577F6"/>
    <w:rsid w:val="00F65266"/>
    <w:rsid w:val="00F751E1"/>
    <w:rsid w:val="00FD347F"/>
    <w:rsid w:val="00FD42FB"/>
    <w:rsid w:val="00FF1646"/>
    <w:rsid w:val="0323BD49"/>
    <w:rsid w:val="0CEABBCD"/>
    <w:rsid w:val="120FDE11"/>
    <w:rsid w:val="15AAFE33"/>
    <w:rsid w:val="18ACC01A"/>
    <w:rsid w:val="18B51B9A"/>
    <w:rsid w:val="1BD7738C"/>
    <w:rsid w:val="1EB58B8D"/>
    <w:rsid w:val="2183CA2D"/>
    <w:rsid w:val="2232B267"/>
    <w:rsid w:val="22C6D938"/>
    <w:rsid w:val="22E6724A"/>
    <w:rsid w:val="2995EC73"/>
    <w:rsid w:val="2A957FF3"/>
    <w:rsid w:val="2CA644CE"/>
    <w:rsid w:val="329B9F11"/>
    <w:rsid w:val="3C6FC48B"/>
    <w:rsid w:val="3E4C5C02"/>
    <w:rsid w:val="3F19C2B9"/>
    <w:rsid w:val="3FD73DBB"/>
    <w:rsid w:val="4018B2D2"/>
    <w:rsid w:val="41F49AD0"/>
    <w:rsid w:val="4822E715"/>
    <w:rsid w:val="4A22E5A3"/>
    <w:rsid w:val="4B5B88E9"/>
    <w:rsid w:val="502397E6"/>
    <w:rsid w:val="505094FE"/>
    <w:rsid w:val="5E2A958A"/>
    <w:rsid w:val="628FCFFB"/>
    <w:rsid w:val="632AD272"/>
    <w:rsid w:val="680BCB3A"/>
    <w:rsid w:val="6ADEC86E"/>
    <w:rsid w:val="6C1A4A73"/>
    <w:rsid w:val="6EE6D60F"/>
    <w:rsid w:val="72F39305"/>
    <w:rsid w:val="74598B67"/>
    <w:rsid w:val="75EAA9EE"/>
    <w:rsid w:val="76536582"/>
    <w:rsid w:val="79786F33"/>
    <w:rsid w:val="7A6D5035"/>
    <w:rsid w:val="7EB9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CF3FCB"/>
  <w15:docId w15:val="{7DE62AD1-8634-8C42-BABB-8D97F7338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numPr>
        <w:numId w:val="1"/>
      </w:numPr>
      <w:spacing w:before="240" w:after="80"/>
      <w:jc w:val="center"/>
      <w:outlineLvl w:val="0"/>
    </w:pPr>
    <w:rPr>
      <w:smallCaps/>
      <w:kern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numPr>
        <w:ilvl w:val="1"/>
        <w:numId w:val="1"/>
      </w:numPr>
      <w:spacing w:before="120" w:after="60"/>
      <w:outlineLvl w:val="1"/>
    </w:pPr>
    <w:rPr>
      <w:i/>
      <w:iCs/>
    </w:rPr>
  </w:style>
  <w:style w:type="paragraph" w:styleId="Heading3">
    <w:name w:val="heading 3"/>
    <w:basedOn w:val="Normal"/>
    <w:next w:val="Normal"/>
    <w:uiPriority w:val="9"/>
    <w:qFormat/>
    <w:pPr>
      <w:keepNext/>
      <w:numPr>
        <w:ilvl w:val="2"/>
        <w:numId w:val="1"/>
      </w:numPr>
      <w:outlineLvl w:val="2"/>
    </w:pPr>
    <w:rPr>
      <w:i/>
      <w:iCs/>
    </w:rPr>
  </w:style>
  <w:style w:type="paragraph" w:styleId="Heading4">
    <w:name w:val="heading 4"/>
    <w:basedOn w:val="Normal"/>
    <w:next w:val="Normal"/>
    <w:uiPriority w:val="9"/>
    <w:qFormat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Heading5">
    <w:name w:val="heading 5"/>
    <w:basedOn w:val="Normal"/>
    <w:next w:val="Normal"/>
    <w:uiPriority w:val="9"/>
    <w:qFormat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Heading6">
    <w:name w:val="heading 6"/>
    <w:basedOn w:val="Normal"/>
    <w:next w:val="Normal"/>
    <w:uiPriority w:val="9"/>
    <w:qFormat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Heading7">
    <w:name w:val="heading 7"/>
    <w:basedOn w:val="Normal"/>
    <w:next w:val="Normal"/>
    <w:uiPriority w:val="9"/>
    <w:qFormat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Heading8">
    <w:name w:val="heading 8"/>
    <w:basedOn w:val="Normal"/>
    <w:next w:val="Normal"/>
    <w:uiPriority w:val="9"/>
    <w:qFormat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Heading9">
    <w:name w:val="heading 9"/>
    <w:basedOn w:val="Normal"/>
    <w:next w:val="Normal"/>
    <w:uiPriority w:val="9"/>
    <w:qFormat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Abstract" w:customStyle="1">
    <w:name w:val="Abstract"/>
    <w:basedOn w:val="Normal"/>
    <w:next w:val="Normal"/>
    <w:pPr>
      <w:spacing w:before="20"/>
      <w:ind w:firstLine="202"/>
      <w:jc w:val="both"/>
    </w:pPr>
    <w:rPr>
      <w:b/>
      <w:bCs/>
      <w:sz w:val="18"/>
      <w:szCs w:val="18"/>
    </w:rPr>
  </w:style>
  <w:style w:type="paragraph" w:styleId="Authors" w:customStyle="1">
    <w:name w:val="Authors"/>
    <w:basedOn w:val="Normal"/>
    <w:next w:val="Normal"/>
    <w:pPr>
      <w:framePr w:w="9072" w:vSpace="187" w:hSpace="187" w:wrap="notBeside" w:hAnchor="page" w:vAnchor="text" w:xAlign="center" w:y="1"/>
      <w:spacing w:after="320"/>
      <w:jc w:val="center"/>
    </w:pPr>
    <w:rPr>
      <w:sz w:val="22"/>
      <w:szCs w:val="22"/>
    </w:rPr>
  </w:style>
  <w:style w:type="character" w:styleId="MemberType" w:customStyle="1">
    <w:name w:val="MemberType"/>
    <w:basedOn w:val="DefaultParagraphFont"/>
    <w:rPr>
      <w:rFonts w:ascii="Times New Roman" w:hAnsi="Times New Roman" w:cs="Times New Roman"/>
      <w:i/>
      <w:iCs/>
      <w:sz w:val="22"/>
      <w:szCs w:val="22"/>
    </w:rPr>
  </w:style>
  <w:style w:type="paragraph" w:styleId="Title">
    <w:name w:val="Title"/>
    <w:basedOn w:val="Normal"/>
    <w:next w:val="Normal"/>
    <w:qFormat/>
    <w:pPr>
      <w:framePr w:w="9360" w:vSpace="187" w:hSpace="187" w:wrap="notBeside" w:hAnchor="page" w:vAnchor="text" w:xAlign="center" w:y="1"/>
      <w:jc w:val="center"/>
    </w:pPr>
    <w:rPr>
      <w:kern w:val="28"/>
      <w:sz w:val="48"/>
      <w:szCs w:val="48"/>
    </w:rPr>
  </w:style>
  <w:style w:type="paragraph" w:styleId="FootnoteText">
    <w:name w:val="footnote text"/>
    <w:basedOn w:val="Normal"/>
    <w:link w:val="FootnoteTextChar"/>
    <w:semiHidden/>
    <w:pPr>
      <w:ind w:firstLine="202"/>
      <w:jc w:val="both"/>
    </w:pPr>
    <w:rPr>
      <w:sz w:val="16"/>
      <w:szCs w:val="16"/>
    </w:rPr>
  </w:style>
  <w:style w:type="paragraph" w:styleId="References" w:customStyle="1">
    <w:name w:val="References"/>
    <w:basedOn w:val="Normal"/>
    <w:pPr>
      <w:numPr>
        <w:numId w:val="12"/>
      </w:numPr>
      <w:jc w:val="both"/>
    </w:pPr>
    <w:rPr>
      <w:sz w:val="16"/>
      <w:szCs w:val="16"/>
    </w:rPr>
  </w:style>
  <w:style w:type="paragraph" w:styleId="IndexTerms" w:customStyle="1">
    <w:name w:val="IndexTerms"/>
    <w:basedOn w:val="Normal"/>
    <w:next w:val="Normal"/>
    <w:pPr>
      <w:ind w:firstLine="202"/>
      <w:jc w:val="both"/>
    </w:pPr>
    <w:rPr>
      <w:b/>
      <w:bCs/>
      <w:sz w:val="18"/>
      <w:szCs w:val="18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Text" w:customStyle="1">
    <w:name w:val="Text"/>
    <w:basedOn w:val="Normal"/>
    <w:pPr>
      <w:widowControl w:val="0"/>
      <w:spacing w:line="252" w:lineRule="auto"/>
      <w:ind w:firstLine="202"/>
      <w:jc w:val="both"/>
    </w:pPr>
  </w:style>
  <w:style w:type="paragraph" w:styleId="FigureCaption" w:customStyle="1">
    <w:name w:val="Figure Caption"/>
    <w:basedOn w:val="Normal"/>
    <w:pPr>
      <w:jc w:val="both"/>
    </w:pPr>
    <w:rPr>
      <w:sz w:val="16"/>
      <w:szCs w:val="16"/>
    </w:rPr>
  </w:style>
  <w:style w:type="paragraph" w:styleId="TableTitle" w:customStyle="1">
    <w:name w:val="Table Title"/>
    <w:basedOn w:val="Normal"/>
    <w:pPr>
      <w:jc w:val="center"/>
    </w:pPr>
    <w:rPr>
      <w:smallCaps/>
      <w:sz w:val="16"/>
      <w:szCs w:val="16"/>
    </w:rPr>
  </w:style>
  <w:style w:type="paragraph" w:styleId="ReferenceHead" w:customStyle="1">
    <w:name w:val="Reference Head"/>
    <w:basedOn w:val="Heading1"/>
    <w:link w:val="ReferenceHeadChar"/>
    <w:pPr>
      <w:numPr>
        <w:numId w:val="0"/>
      </w:numPr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Equation" w:customStyle="1">
    <w:name w:val="Equation"/>
    <w:basedOn w:val="Normal"/>
    <w:next w:val="Normal"/>
    <w:pPr>
      <w:widowControl w:val="0"/>
      <w:tabs>
        <w:tab w:val="right" w:pos="5040"/>
      </w:tabs>
      <w:spacing w:line="252" w:lineRule="auto"/>
      <w:jc w:val="both"/>
    </w:p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BodyTextIndent">
    <w:name w:val="Body Text Indent"/>
    <w:basedOn w:val="Normal"/>
    <w:link w:val="BodyTextIndentChar"/>
    <w:pPr>
      <w:ind w:left="630" w:hanging="630"/>
    </w:pPr>
    <w:rPr>
      <w:szCs w:val="24"/>
    </w:rPr>
  </w:style>
  <w:style w:type="paragraph" w:styleId="DocumentMap">
    <w:name w:val="Document Map"/>
    <w:basedOn w:val="Normal"/>
    <w:semiHidden/>
    <w:rsid w:val="00DC5FC7"/>
    <w:pPr>
      <w:shd w:val="clear" w:color="auto" w:fill="000080"/>
    </w:pPr>
    <w:rPr>
      <w:rFonts w:ascii="Tahoma" w:hAnsi="Tahoma" w:cs="Tahoma"/>
    </w:rPr>
  </w:style>
  <w:style w:type="paragraph" w:styleId="Pa0" w:customStyle="1">
    <w:name w:val="Pa0"/>
    <w:basedOn w:val="Normal"/>
    <w:next w:val="Normal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styleId="A5" w:customStyle="1">
    <w:name w:val="A5"/>
    <w:rsid w:val="00426966"/>
    <w:rPr>
      <w:color w:val="00529F"/>
      <w:sz w:val="20"/>
      <w:szCs w:val="20"/>
    </w:rPr>
  </w:style>
  <w:style w:type="paragraph" w:styleId="BalloonText">
    <w:name w:val="Balloon Text"/>
    <w:basedOn w:val="Normal"/>
    <w:link w:val="BalloonTextChar"/>
    <w:rsid w:val="00F33D49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F33D4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A1F6E"/>
    <w:rPr>
      <w:color w:val="808080"/>
    </w:rPr>
  </w:style>
  <w:style w:type="paragraph" w:styleId="ParagraphStyle1" w:customStyle="1">
    <w:name w:val="Paragraph Style 1"/>
    <w:basedOn w:val="Normal"/>
    <w:uiPriority w:val="99"/>
    <w:rsid w:val="00C82D86"/>
    <w:pPr>
      <w:widowControl w:val="0"/>
      <w:tabs>
        <w:tab w:val="left" w:pos="480"/>
      </w:tabs>
      <w:adjustRightInd w:val="0"/>
      <w:spacing w:before="100" w:line="280" w:lineRule="atLeast"/>
      <w:textAlignment w:val="center"/>
    </w:pPr>
    <w:rPr>
      <w:rFonts w:ascii="Formata-Regular" w:hAnsi="Formata-Regular" w:cs="Formata-Regular" w:eastAsiaTheme="minorEastAsia"/>
      <w:color w:val="000000"/>
      <w:sz w:val="22"/>
      <w:szCs w:val="22"/>
      <w:lang w:eastAsia="ja-JP"/>
    </w:rPr>
  </w:style>
  <w:style w:type="character" w:styleId="BodyText1" w:customStyle="1">
    <w:name w:val="Body Text1"/>
    <w:basedOn w:val="DefaultParagraphFont"/>
    <w:uiPriority w:val="99"/>
    <w:rsid w:val="00C82D86"/>
    <w:rPr>
      <w:rFonts w:ascii="Verdana" w:hAnsi="Verdana" w:cs="Verdana"/>
      <w:color w:val="000000"/>
      <w:sz w:val="22"/>
      <w:szCs w:val="22"/>
    </w:rPr>
  </w:style>
  <w:style w:type="character" w:styleId="bodytype" w:customStyle="1">
    <w:name w:val="body type"/>
    <w:basedOn w:val="DefaultParagraphFont"/>
    <w:uiPriority w:val="99"/>
    <w:rsid w:val="00C82D86"/>
    <w:rPr>
      <w:rFonts w:ascii="Formata-Regular" w:hAnsi="Formata-Regular" w:cs="Formata-Regular"/>
      <w:color w:val="000000"/>
      <w:sz w:val="22"/>
      <w:szCs w:val="22"/>
    </w:rPr>
  </w:style>
  <w:style w:type="paragraph" w:styleId="Style1" w:customStyle="1">
    <w:name w:val="Style1"/>
    <w:basedOn w:val="ReferenceHead"/>
    <w:link w:val="Style1Char"/>
    <w:qFormat/>
    <w:rsid w:val="003F52AD"/>
  </w:style>
  <w:style w:type="character" w:styleId="Heading1Char" w:customStyle="1">
    <w:name w:val="Heading 1 Char"/>
    <w:basedOn w:val="DefaultParagraphFont"/>
    <w:link w:val="Heading1"/>
    <w:uiPriority w:val="9"/>
    <w:rsid w:val="003F52AD"/>
    <w:rPr>
      <w:smallCaps/>
      <w:kern w:val="28"/>
    </w:rPr>
  </w:style>
  <w:style w:type="character" w:styleId="ReferenceHeadChar" w:customStyle="1">
    <w:name w:val="Reference Head Char"/>
    <w:basedOn w:val="Heading1Char"/>
    <w:link w:val="ReferenceHead"/>
    <w:rsid w:val="003F52AD"/>
    <w:rPr>
      <w:smallCaps/>
      <w:kern w:val="28"/>
    </w:rPr>
  </w:style>
  <w:style w:type="character" w:styleId="Style1Char" w:customStyle="1">
    <w:name w:val="Style1 Char"/>
    <w:basedOn w:val="ReferenceHeadChar"/>
    <w:link w:val="Style1"/>
    <w:rsid w:val="003F52AD"/>
    <w:rPr>
      <w:smallCaps/>
      <w:kern w:val="28"/>
    </w:rPr>
  </w:style>
  <w:style w:type="paragraph" w:styleId="Revision">
    <w:name w:val="Revision"/>
    <w:hidden/>
    <w:uiPriority w:val="99"/>
    <w:semiHidden/>
    <w:rsid w:val="001B36B1"/>
  </w:style>
  <w:style w:type="character" w:styleId="BodyText2" w:customStyle="1">
    <w:name w:val="Body Text2"/>
    <w:basedOn w:val="DefaultParagraphFont"/>
    <w:uiPriority w:val="99"/>
    <w:rsid w:val="001B36B1"/>
    <w:rPr>
      <w:rFonts w:ascii="Verdana" w:hAnsi="Verdana" w:cs="Verdana"/>
      <w:color w:val="000000"/>
      <w:sz w:val="22"/>
      <w:szCs w:val="22"/>
    </w:rPr>
  </w:style>
  <w:style w:type="character" w:styleId="Heading2Char" w:customStyle="1">
    <w:name w:val="Heading 2 Char"/>
    <w:basedOn w:val="DefaultParagraphFont"/>
    <w:link w:val="Heading2"/>
    <w:uiPriority w:val="9"/>
    <w:rsid w:val="001B36B1"/>
    <w:rPr>
      <w:i/>
      <w:iCs/>
    </w:rPr>
  </w:style>
  <w:style w:type="paragraph" w:styleId="TextL-MAG" w:customStyle="1">
    <w:name w:val="Text L-MAG"/>
    <w:basedOn w:val="Normal"/>
    <w:link w:val="TextL-MAGChar"/>
    <w:qFormat/>
    <w:rsid w:val="009C7D17"/>
    <w:pPr>
      <w:widowControl w:val="0"/>
      <w:tabs>
        <w:tab w:val="left" w:pos="360"/>
      </w:tabs>
      <w:spacing w:line="276" w:lineRule="auto"/>
      <w:ind w:firstLine="360"/>
      <w:jc w:val="both"/>
    </w:pPr>
    <w:rPr>
      <w:rFonts w:ascii="Arial" w:hAnsi="Arial" w:eastAsia="MS Mincho"/>
      <w:sz w:val="18"/>
      <w:szCs w:val="22"/>
      <w:lang w:eastAsia="ja-JP"/>
    </w:rPr>
  </w:style>
  <w:style w:type="character" w:styleId="TextL-MAGChar" w:customStyle="1">
    <w:name w:val="Text L-MAG Char"/>
    <w:basedOn w:val="DefaultParagraphFont"/>
    <w:link w:val="TextL-MAG"/>
    <w:rsid w:val="009C7D17"/>
    <w:rPr>
      <w:rFonts w:ascii="Arial" w:hAnsi="Arial" w:eastAsia="MS Mincho"/>
      <w:sz w:val="18"/>
      <w:szCs w:val="22"/>
      <w:lang w:eastAsia="ja-JP"/>
    </w:rPr>
  </w:style>
  <w:style w:type="character" w:styleId="FooterChar" w:customStyle="1">
    <w:name w:val="Footer Char"/>
    <w:basedOn w:val="DefaultParagraphFont"/>
    <w:link w:val="Footer"/>
    <w:uiPriority w:val="99"/>
    <w:rsid w:val="00D90C10"/>
  </w:style>
  <w:style w:type="character" w:styleId="FootnoteTextChar" w:customStyle="1">
    <w:name w:val="Footnote Text Char"/>
    <w:basedOn w:val="DefaultParagraphFont"/>
    <w:link w:val="FootnoteText"/>
    <w:semiHidden/>
    <w:rsid w:val="00C075EF"/>
    <w:rPr>
      <w:sz w:val="16"/>
      <w:szCs w:val="16"/>
    </w:rPr>
  </w:style>
  <w:style w:type="character" w:styleId="BodyTextIndentChar" w:customStyle="1">
    <w:name w:val="Body Text Indent Char"/>
    <w:basedOn w:val="DefaultParagraphFont"/>
    <w:link w:val="BodyTextIndent"/>
    <w:rsid w:val="003F26BD"/>
    <w:rPr>
      <w:szCs w:val="24"/>
    </w:rPr>
  </w:style>
  <w:style w:type="character" w:styleId="CommentReference">
    <w:name w:val="annotation reference"/>
    <w:basedOn w:val="DefaultParagraphFont"/>
    <w:rsid w:val="00A2715A"/>
    <w:rPr>
      <w:sz w:val="18"/>
      <w:szCs w:val="18"/>
    </w:rPr>
  </w:style>
  <w:style w:type="paragraph" w:styleId="CommentText">
    <w:name w:val="annotation text"/>
    <w:basedOn w:val="Normal"/>
    <w:link w:val="CommentTextChar"/>
    <w:rsid w:val="00A2715A"/>
    <w:rPr>
      <w:sz w:val="24"/>
      <w:szCs w:val="24"/>
    </w:rPr>
  </w:style>
  <w:style w:type="character" w:styleId="CommentTextChar" w:customStyle="1">
    <w:name w:val="Comment Text Char"/>
    <w:basedOn w:val="DefaultParagraphFont"/>
    <w:link w:val="CommentText"/>
    <w:rsid w:val="00A2715A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A2715A"/>
    <w:rPr>
      <w:b/>
      <w:bCs/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rsid w:val="00A2715A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2.png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1.png" Id="rId12" /><Relationship Type="http://schemas.openxmlformats.org/officeDocument/2006/relationships/image" Target="media/image6.jpeg" Id="rId17" /><Relationship Type="http://schemas.openxmlformats.org/officeDocument/2006/relationships/customXml" Target="../customXml/item2.xml" Id="rId2" /><Relationship Type="http://schemas.openxmlformats.org/officeDocument/2006/relationships/image" Target="media/image5.jpeg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image" Target="media/image4.png" Id="rId15" /><Relationship Type="http://schemas.openxmlformats.org/officeDocument/2006/relationships/endnotes" Target="endnotes.xml" Id="rId10" /><Relationship Type="http://schemas.microsoft.com/office/2011/relationships/people" Target="peop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3.png" Id="rId14" /><Relationship Type="http://schemas.microsoft.com/office/2020/10/relationships/intelligence" Target="intelligence2.xml" Id="R11118d4d050949e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EAD50C3D22AB4D8B8B959DA1BA9045" ma:contentTypeVersion="19" ma:contentTypeDescription="Create a new document." ma:contentTypeScope="" ma:versionID="1272fcb411233f22847fa4076f524e91">
  <xsd:schema xmlns:xsd="http://www.w3.org/2001/XMLSchema" xmlns:xs="http://www.w3.org/2001/XMLSchema" xmlns:p="http://schemas.microsoft.com/office/2006/metadata/properties" xmlns:ns2="569a2196-f28b-47b1-90cc-75ca6d18cdc2" xmlns:ns3="51ac2d19-ee5f-4de9-99da-39b9806fc87c" targetNamespace="http://schemas.microsoft.com/office/2006/metadata/properties" ma:root="true" ma:fieldsID="b6a1cfe2fa4f6efdd16daa9704abad9a" ns2:_="" ns3:_="">
    <xsd:import namespace="569a2196-f28b-47b1-90cc-75ca6d18cdc2"/>
    <xsd:import namespace="51ac2d19-ee5f-4de9-99da-39b9806fc87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_Flow_SignoffStatus" minOccurs="0"/>
                <xsd:element ref="ns3:Cont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9a2196-f28b-47b1-90cc-75ca6d18cdc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ce4adca-5a86-4266-87e9-32e1e34f0ec7}" ma:internalName="TaxCatchAll" ma:showField="CatchAllData" ma:web="569a2196-f28b-47b1-90cc-75ca6d18cd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ac2d19-ee5f-4de9-99da-39b9806fc8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43269b3-1d89-4217-9ccd-9475142879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  <xsd:element name="Contents" ma:index="24" nillable="true" ma:displayName="Contents" ma:format="Dropdown" ma:internalName="Content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ac2d19-ee5f-4de9-99da-39b9806fc87c">
      <Terms xmlns="http://schemas.microsoft.com/office/infopath/2007/PartnerControls"/>
    </lcf76f155ced4ddcb4097134ff3c332f>
    <TaxCatchAll xmlns="569a2196-f28b-47b1-90cc-75ca6d18cdc2" xsi:nil="true"/>
    <_Flow_SignoffStatus xmlns="51ac2d19-ee5f-4de9-99da-39b9806fc87c" xsi:nil="true"/>
    <Contents xmlns="51ac2d19-ee5f-4de9-99da-39b9806fc87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936355-AD6A-41C9-941D-B54B3E8C4D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9a2196-f28b-47b1-90cc-75ca6d18cdc2"/>
    <ds:schemaRef ds:uri="51ac2d19-ee5f-4de9-99da-39b9806fc8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94FFC1-E891-41D7-84EA-741D5BBD390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4901A17-CC7B-46E9-9469-2378FED424CA}">
  <ds:schemaRefs>
    <ds:schemaRef ds:uri="http://schemas.microsoft.com/office/2006/metadata/properties"/>
    <ds:schemaRef ds:uri="http://schemas.microsoft.com/office/infopath/2007/PartnerControls"/>
    <ds:schemaRef ds:uri="51ac2d19-ee5f-4de9-99da-39b9806fc87c"/>
    <ds:schemaRef ds:uri="569a2196-f28b-47b1-90cc-75ca6d18cdc2"/>
  </ds:schemaRefs>
</ds:datastoreItem>
</file>

<file path=customXml/itemProps4.xml><?xml version="1.0" encoding="utf-8"?>
<ds:datastoreItem xmlns:ds="http://schemas.openxmlformats.org/officeDocument/2006/customXml" ds:itemID="{1A455762-3B28-4420-9BDE-98B72E20149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IEEE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</dc:title>
  <dc:subject>IEEE Transactions on Magnetics</dc:subject>
  <dc:creator>-</dc:creator>
  <lastModifiedBy>Oluwamayomikun Olukoya</lastModifiedBy>
  <revision>5</revision>
  <lastPrinted>2012-08-02T18:53:00.0000000Z</lastPrinted>
  <dcterms:created xsi:type="dcterms:W3CDTF">2026-04-23T10:37:00.0000000Z</dcterms:created>
  <dcterms:modified xsi:type="dcterms:W3CDTF">2026-04-29T10:03:17.3040190Z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0x01010046EAD50C3D22AB4D8B8B959DA1BA9045</vt:lpwstr>
  </property>
  <property fmtid="{D5CDD505-2E9C-101B-9397-08002B2CF9AE}" pid="3" name="GrammarlyDocumentId">
    <vt:lpwstr>b98d6a69-4cf5-4fc4-87b3-43da17bb1c95</vt:lpwstr>
  </property>
  <property xmlns="http://schemas.openxmlformats.org/officeDocument/2006/custom-properties" fmtid="{D5CDD505-2E9C-101B-9397-08002B2CF9AE}" pid="4" name="TII_WORD_DOCUMENT_FILENAME">
    <vt:lpwstr xmlns:vt="http://schemas.openxmlformats.org/officeDocument/2006/docPropsVTypes">Real-Time_Driver_Drowsiness_Detection_Abstract_Two_Column.docx</vt:lpwstr>
  </property>
  <property xmlns="http://schemas.openxmlformats.org/officeDocument/2006/custom-properties" fmtid="{D5CDD505-2E9C-101B-9397-08002B2CF9AE}" pid="5" name="TII_WORD_DOCUMENT_ID">
    <vt:lpwstr xmlns:vt="http://schemas.openxmlformats.org/officeDocument/2006/docPropsVTypes">ca73014d-7e9a-4c5f-a3a8-b2d619f4a457</vt:lpwstr>
  </property>
  <property xmlns="http://schemas.openxmlformats.org/officeDocument/2006/custom-properties" fmtid="{D5CDD505-2E9C-101B-9397-08002B2CF9AE}" pid="6" name="TII_WORD_DOCUMENT_HASH">
    <vt:lpwstr xmlns:vt="http://schemas.openxmlformats.org/officeDocument/2006/docPropsVTypes">8c09f17195339bd0ba6fc33e08ac195528abbebb0fc11ec42790c294435e2bdb</vt:lpwstr>
  </property>
</Properties>
</file>