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E9EEA" w14:textId="53D6EF23" w:rsidR="00D138D6" w:rsidRDefault="00F02BAB">
      <w:r>
        <w:t xml:space="preserve">22.2. </w:t>
      </w:r>
      <w:proofErr w:type="spellStart"/>
      <w:r>
        <w:t>Zaloha</w:t>
      </w:r>
      <w:proofErr w:type="spellEnd"/>
      <w:r>
        <w:t xml:space="preserve"> 2 000Kč</w:t>
      </w:r>
    </w:p>
    <w:sectPr w:rsidR="00D138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8D6"/>
    <w:rsid w:val="00D138D6"/>
    <w:rsid w:val="00F02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E9EEA"/>
  <w15:chartTrackingRefBased/>
  <w15:docId w15:val="{79FB6E9E-E1BD-924C-87C1-443679CDD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Andrey Baykin</cp:lastModifiedBy>
  <cp:revision>2</cp:revision>
  <dcterms:created xsi:type="dcterms:W3CDTF">2012-08-07T03:30:00Z</dcterms:created>
  <dcterms:modified xsi:type="dcterms:W3CDTF">2023-02-22T15:31:00Z</dcterms:modified>
</cp:coreProperties>
</file>