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</w:t>
      </w:r>
      <w:proofErr w:type="gramStart"/>
      <w:r w:rsidRPr="0033746E">
        <w:rPr>
          <w:rFonts w:asciiTheme="majorBidi" w:eastAsia="Times New Roman" w:hAnsiTheme="majorBidi" w:cstheme="majorBidi"/>
          <w:sz w:val="22"/>
          <w:szCs w:val="22"/>
        </w:rPr>
        <w:t>КОМПЬЮТЕРНЫХ</w:t>
      </w:r>
      <w:proofErr w:type="gramEnd"/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116D74" w:rsidRPr="00116D74">
        <w:rPr>
          <w:rFonts w:asciiTheme="majorBidi" w:eastAsia="Times New Roman" w:hAnsiTheme="majorBidi" w:cstheme="majorBidi"/>
          <w:u w:val="single"/>
        </w:rPr>
        <w:t>кандидат технических наук, доцент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>С.</w:t>
      </w:r>
      <w:r w:rsidR="00201474">
        <w:rPr>
          <w:rFonts w:asciiTheme="majorBidi" w:eastAsia="Times New Roman" w:hAnsiTheme="majorBidi" w:cstheme="majorBidi"/>
          <w:u w:val="single"/>
        </w:rPr>
        <w:t>В.Щеки</w:t>
      </w:r>
      <w:r w:rsidR="00201474" w:rsidRPr="00201474">
        <w:rPr>
          <w:rFonts w:asciiTheme="majorBidi" w:eastAsia="Times New Roman" w:hAnsiTheme="majorBidi" w:cstheme="majorBidi"/>
          <w:u w:val="single"/>
        </w:rPr>
        <w:t xml:space="preserve">н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должность, </w:t>
      </w:r>
      <w:proofErr w:type="spellStart"/>
      <w:r w:rsidR="00AF619B" w:rsidRPr="0033746E">
        <w:rPr>
          <w:rFonts w:asciiTheme="majorBidi" w:eastAsia="Times New Roman" w:hAnsiTheme="majorBidi" w:cstheme="majorBidi"/>
        </w:rPr>
        <w:t>уч</w:t>
      </w:r>
      <w:proofErr w:type="spellEnd"/>
      <w:r w:rsidR="00AF619B" w:rsidRPr="0033746E">
        <w:rPr>
          <w:rFonts w:asciiTheme="majorBidi" w:eastAsia="Times New Roman" w:hAnsiTheme="majorBidi" w:cstheme="majorBidi"/>
        </w:rPr>
        <w:t>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Default="00201474" w:rsidP="002D7C6D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ОТЧЕТ О ЛАБОРАТОРНОЙ РАБОТЕ</w:t>
      </w:r>
    </w:p>
    <w:p w:rsidR="002D7C6D" w:rsidRPr="00247D7C" w:rsidRDefault="00247D7C" w:rsidP="00125F38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№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>2</w:t>
      </w:r>
    </w:p>
    <w:p w:rsidR="00524BDD" w:rsidRPr="002D7C6D" w:rsidRDefault="00125F38" w:rsidP="002D7C6D">
      <w:pPr>
        <w:pStyle w:val="a5"/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</w:t>
      </w:r>
      <w:r w:rsidR="00247D7C" w:rsidRPr="00247D7C">
        <w:rPr>
          <w:rFonts w:asciiTheme="majorBidi" w:hAnsiTheme="majorBidi" w:cstheme="majorBidi"/>
          <w:b/>
          <w:bCs/>
          <w:sz w:val="28"/>
          <w:szCs w:val="28"/>
        </w:rPr>
        <w:t>Работа с источником света и с</w:t>
      </w:r>
      <w:r w:rsidR="00247D7C">
        <w:rPr>
          <w:rFonts w:asciiTheme="majorBidi" w:hAnsiTheme="majorBidi" w:cstheme="majorBidi"/>
          <w:b/>
          <w:bCs/>
          <w:sz w:val="28"/>
          <w:szCs w:val="28"/>
        </w:rPr>
        <w:t>войствами материала поверхности</w:t>
      </w:r>
      <w:r w:rsidR="002D7C6D" w:rsidRPr="002D7C6D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201474">
        <w:rPr>
          <w:rFonts w:asciiTheme="majorBidi" w:hAnsiTheme="majorBidi" w:cstheme="majorBidi"/>
        </w:rPr>
        <w:t>КОМПЬЮТЕРНАЯ ГРАФИКА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33746E" w:rsidRDefault="00524BDD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201474">
        <w:rPr>
          <w:rFonts w:asciiTheme="majorBidi" w:eastAsia="Times New Roman" w:hAnsiTheme="majorBidi" w:cstheme="majorBidi"/>
          <w:u w:val="single"/>
        </w:rPr>
        <w:t>12</w:t>
      </w:r>
      <w:r w:rsidR="000A6D08" w:rsidRPr="0033746E">
        <w:rPr>
          <w:rFonts w:asciiTheme="majorBidi" w:eastAsia="Times New Roman" w:hAnsiTheme="majorBidi" w:cstheme="majorBidi"/>
          <w:u w:val="single"/>
        </w:rPr>
        <w:t>.201</w:t>
      </w:r>
      <w:r w:rsidR="00837A56">
        <w:rPr>
          <w:rFonts w:asciiTheme="majorBidi" w:eastAsia="Times New Roman" w:hAnsiTheme="majorBidi" w:cstheme="majorBidi"/>
          <w:u w:val="single"/>
        </w:rPr>
        <w:t>9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201474" w:rsidRDefault="00AF619B" w:rsidP="00201474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201</w:t>
      </w:r>
      <w:r w:rsidR="00837A56">
        <w:rPr>
          <w:rFonts w:asciiTheme="majorBidi" w:eastAsia="Times New Roman" w:hAnsiTheme="majorBidi" w:cstheme="majorBidi"/>
        </w:rPr>
        <w:t>9</w:t>
      </w:r>
    </w:p>
    <w:p w:rsidR="00837A56" w:rsidRPr="00201474" w:rsidRDefault="003C0388" w:rsidP="00201474">
      <w:pPr>
        <w:spacing w:before="120" w:after="120"/>
        <w:rPr>
          <w:rFonts w:asciiTheme="majorBidi" w:eastAsia="Times New Roman" w:hAnsiTheme="majorBidi" w:cstheme="majorBidi"/>
        </w:rPr>
      </w:pPr>
      <w:r w:rsidRPr="003C0388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Содержание</w:t>
      </w:r>
    </w:p>
    <w:p w:rsidR="003C0388" w:rsidRDefault="003C038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E73B74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proofErr w:type="spellStart"/>
      <w:r>
        <w:rPr>
          <w:sz w:val="28"/>
          <w:szCs w:val="28"/>
        </w:rPr>
        <w:t>Титульныи</w:t>
      </w:r>
      <w:proofErr w:type="spellEnd"/>
      <w:r>
        <w:rPr>
          <w:sz w:val="28"/>
          <w:szCs w:val="28"/>
        </w:rPr>
        <w:t>̆ лист</w:t>
      </w:r>
    </w:p>
    <w:p w:rsidR="003C0388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Содержание</w:t>
      </w:r>
    </w:p>
    <w:p w:rsidR="003C0388" w:rsidRPr="001C128E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Задание</w:t>
      </w:r>
    </w:p>
    <w:p w:rsidR="001C128E" w:rsidRDefault="001C128E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Используемые инструменты разработки</w:t>
      </w:r>
    </w:p>
    <w:p w:rsidR="00A14978" w:rsidRPr="00201474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  <w:ind w:left="714" w:hanging="357"/>
      </w:pPr>
      <w:r w:rsidRPr="003C0388">
        <w:rPr>
          <w:sz w:val="28"/>
          <w:szCs w:val="28"/>
        </w:rPr>
        <w:t>Описание программы</w:t>
      </w:r>
    </w:p>
    <w:p w:rsidR="00201474" w:rsidRDefault="00201474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  <w:ind w:left="714" w:hanging="357"/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p w:rsidR="003C0388" w:rsidRDefault="00201474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Результат работы программы</w:t>
      </w:r>
    </w:p>
    <w:p w:rsidR="003C0388" w:rsidRDefault="001C128E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Вывод</w:t>
      </w:r>
    </w:p>
    <w:p w:rsidR="003C0388" w:rsidRPr="001C128E" w:rsidRDefault="003C0388" w:rsidP="006B4737">
      <w:pPr>
        <w:pStyle w:val="a5"/>
        <w:numPr>
          <w:ilvl w:val="0"/>
          <w:numId w:val="1"/>
        </w:numPr>
        <w:spacing w:before="120" w:beforeAutospacing="0" w:after="120" w:afterAutospacing="0" w:line="276" w:lineRule="auto"/>
      </w:pPr>
      <w:r w:rsidRPr="003C0388">
        <w:rPr>
          <w:sz w:val="28"/>
          <w:szCs w:val="28"/>
        </w:rPr>
        <w:t xml:space="preserve">Список </w:t>
      </w:r>
      <w:proofErr w:type="spellStart"/>
      <w:r w:rsidRPr="003C0388">
        <w:rPr>
          <w:sz w:val="28"/>
          <w:szCs w:val="28"/>
        </w:rPr>
        <w:t>использован</w:t>
      </w:r>
      <w:r>
        <w:rPr>
          <w:sz w:val="28"/>
          <w:szCs w:val="28"/>
        </w:rPr>
        <w:t>н</w:t>
      </w:r>
      <w:r w:rsidRPr="003C0388">
        <w:rPr>
          <w:sz w:val="28"/>
          <w:szCs w:val="28"/>
        </w:rPr>
        <w:t>ои</w:t>
      </w:r>
      <w:proofErr w:type="spellEnd"/>
      <w:r w:rsidRPr="003C0388">
        <w:rPr>
          <w:sz w:val="28"/>
          <w:szCs w:val="28"/>
        </w:rPr>
        <w:t>̆ литературы</w:t>
      </w: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1C128E" w:rsidRDefault="001C128E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1C128E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Задание</w:t>
      </w:r>
    </w:p>
    <w:p w:rsidR="007D0AE6" w:rsidRPr="00E3435B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247D7C" w:rsidRPr="00247D7C" w:rsidRDefault="00247D7C" w:rsidP="00247D7C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247D7C">
        <w:rPr>
          <w:rFonts w:asciiTheme="majorBidi" w:eastAsia="Times New Roman" w:hAnsiTheme="majorBidi" w:cstheme="majorBidi"/>
          <w:sz w:val="28"/>
          <w:szCs w:val="28"/>
        </w:rPr>
        <w:t>Включить источник света, задать от</w:t>
      </w:r>
      <w:r>
        <w:rPr>
          <w:rFonts w:asciiTheme="majorBidi" w:eastAsia="Times New Roman" w:hAnsiTheme="majorBidi" w:cstheme="majorBidi"/>
          <w:sz w:val="28"/>
          <w:szCs w:val="28"/>
        </w:rPr>
        <w:t>ражающие свойства поверхностей: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 xml:space="preserve"> диффузное, зеркальное отражение, цвет поверхности.</w:t>
      </w:r>
    </w:p>
    <w:p w:rsidR="001C128E" w:rsidRDefault="00247D7C" w:rsidP="00247D7C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247D7C">
        <w:rPr>
          <w:rFonts w:asciiTheme="majorBidi" w:eastAsia="Times New Roman" w:hAnsiTheme="majorBidi" w:cstheme="majorBidi"/>
          <w:sz w:val="28"/>
          <w:szCs w:val="28"/>
        </w:rPr>
        <w:t>Вывести несколько объемных объектов. Кажды</w:t>
      </w:r>
      <w:r>
        <w:rPr>
          <w:rFonts w:asciiTheme="majorBidi" w:eastAsia="Times New Roman" w:hAnsiTheme="majorBidi" w:cstheme="majorBidi"/>
          <w:sz w:val="28"/>
          <w:szCs w:val="28"/>
        </w:rPr>
        <w:t>й из них должен иметь различные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 xml:space="preserve"> свойства поверхностей (доминирующее зерк</w:t>
      </w:r>
      <w:r>
        <w:rPr>
          <w:rFonts w:asciiTheme="majorBidi" w:eastAsia="Times New Roman" w:hAnsiTheme="majorBidi" w:cstheme="majorBidi"/>
          <w:sz w:val="28"/>
          <w:szCs w:val="28"/>
        </w:rPr>
        <w:t>альное или диффузное отражение,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 xml:space="preserve"> различный цвет внешних поверхностей).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++ 2010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7D0AE6" w:rsidRP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7D0AE6">
        <w:rPr>
          <w:rFonts w:asciiTheme="majorBidi" w:eastAsia="Times New Roman" w:hAnsiTheme="majorBidi" w:cstheme="majorBidi"/>
          <w:sz w:val="28"/>
          <w:szCs w:val="28"/>
        </w:rPr>
        <w:t xml:space="preserve">Библиотека для работы с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openGL</w:t>
      </w:r>
      <w:proofErr w:type="spellEnd"/>
      <w:r w:rsidRPr="007D0AE6">
        <w:rPr>
          <w:rFonts w:asciiTheme="majorBidi" w:eastAsia="Times New Roman" w:hAnsiTheme="majorBidi" w:cstheme="majorBidi"/>
          <w:sz w:val="28"/>
          <w:szCs w:val="28"/>
        </w:rPr>
        <w:t xml:space="preserve"> - </w:t>
      </w:r>
      <w:proofErr w:type="spellStart"/>
      <w:r w:rsidR="00E653FD" w:rsidRPr="00E653FD">
        <w:rPr>
          <w:rFonts w:asciiTheme="majorBidi" w:eastAsia="Times New Roman" w:hAnsiTheme="majorBidi" w:cstheme="majorBidi"/>
          <w:sz w:val="28"/>
          <w:szCs w:val="28"/>
        </w:rPr>
        <w:t>freeglut</w:t>
      </w:r>
      <w:proofErr w:type="spellEnd"/>
      <w:r w:rsidR="00E653FD" w:rsidRPr="00E653FD">
        <w:rPr>
          <w:rFonts w:asciiTheme="majorBidi" w:eastAsia="Times New Roman" w:hAnsiTheme="majorBidi" w:cstheme="majorBidi"/>
          <w:sz w:val="28"/>
          <w:szCs w:val="28"/>
        </w:rPr>
        <w:t xml:space="preserve"> 3.0.0 </w:t>
      </w:r>
      <w:proofErr w:type="spellStart"/>
      <w:r w:rsidR="00E653FD" w:rsidRPr="00E653FD">
        <w:rPr>
          <w:rFonts w:asciiTheme="majorBidi" w:eastAsia="Times New Roman" w:hAnsiTheme="majorBidi" w:cstheme="majorBidi"/>
          <w:sz w:val="28"/>
          <w:szCs w:val="28"/>
        </w:rPr>
        <w:t>MinGW</w:t>
      </w:r>
      <w:proofErr w:type="spellEnd"/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247D7C">
        <w:rPr>
          <w:rFonts w:asciiTheme="majorBidi" w:eastAsia="Times New Roman" w:hAnsiTheme="majorBidi" w:cstheme="majorBidi"/>
          <w:sz w:val="28"/>
          <w:szCs w:val="28"/>
        </w:rPr>
        <w:t xml:space="preserve">ОС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Windows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 xml:space="preserve"> 7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x</w:t>
      </w:r>
      <w:r w:rsidRPr="00247D7C">
        <w:rPr>
          <w:rFonts w:asciiTheme="majorBidi" w:eastAsia="Times New Roman" w:hAnsiTheme="majorBidi" w:cstheme="majorBidi"/>
          <w:sz w:val="28"/>
          <w:szCs w:val="28"/>
        </w:rPr>
        <w:t>64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247D7C">
        <w:rPr>
          <w:rFonts w:asciiTheme="majorBidi" w:eastAsia="Times New Roman" w:hAnsiTheme="majorBidi" w:cstheme="majorBidi"/>
          <w:b/>
          <w:sz w:val="28"/>
          <w:szCs w:val="28"/>
        </w:rPr>
        <w:t>Описание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Написанная программа </w:t>
      </w:r>
      <w:r w:rsidR="00247D7C" w:rsidRPr="00247D7C">
        <w:rPr>
          <w:rFonts w:asciiTheme="majorBidi" w:eastAsia="Times New Roman" w:hAnsiTheme="majorBidi" w:cstheme="majorBidi"/>
          <w:sz w:val="28"/>
          <w:szCs w:val="28"/>
        </w:rPr>
        <w:t>рисует три сферы, каждая из которых имеет различные параметры:</w:t>
      </w:r>
    </w:p>
    <w:p w:rsidR="00247D7C" w:rsidRDefault="00247D7C" w:rsidP="006B4737">
      <w:pPr>
        <w:pStyle w:val="a6"/>
        <w:numPr>
          <w:ilvl w:val="0"/>
          <w:numId w:val="6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Только диффузное отражение, синий цвет</w:t>
      </w:r>
    </w:p>
    <w:p w:rsidR="00247D7C" w:rsidRDefault="00247D7C" w:rsidP="006B4737">
      <w:pPr>
        <w:pStyle w:val="a6"/>
        <w:numPr>
          <w:ilvl w:val="0"/>
          <w:numId w:val="6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Диффузное и доминирующее зеркальное отражение, зеленый цвет</w:t>
      </w:r>
    </w:p>
    <w:p w:rsidR="00247D7C" w:rsidRDefault="00247D7C" w:rsidP="006B4737">
      <w:pPr>
        <w:pStyle w:val="a6"/>
        <w:numPr>
          <w:ilvl w:val="0"/>
          <w:numId w:val="6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Диффузное и зеркальное отражение, зеленый цвет</w:t>
      </w:r>
    </w:p>
    <w:p w:rsidR="00247D7C" w:rsidRPr="00247D7C" w:rsidRDefault="00247D7C" w:rsidP="00247D7C">
      <w:pPr>
        <w:pStyle w:val="a6"/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247D7C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Те</w:t>
      </w:r>
      <w:proofErr w:type="gramStart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кст пр</w:t>
      </w:r>
      <w:proofErr w:type="gramEnd"/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ограммы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Программа рисует три сферы с разными параметрами поверхности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47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473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B47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4737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6B4737">
        <w:rPr>
          <w:rFonts w:ascii="Consolas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6B47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4737">
        <w:rPr>
          <w:rFonts w:ascii="Consolas" w:hAnsi="Consolas" w:cs="Consolas"/>
          <w:sz w:val="19"/>
          <w:szCs w:val="19"/>
          <w:lang w:val="en-US"/>
        </w:rPr>
        <w:t>) {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ambient[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0.0, 0.0, 0.0,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diffuse[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1.0, 1.0, 1.0,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specular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1.0, 1.0, 1.0,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position[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0.0, 3.0, 2.0, 0.0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lmodel_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ambient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0.4, 0.4, 0.4,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local_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view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glClearColor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5.0, 5.0, 5.0, 0.0);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glEnable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GL_DEPTH_TEST);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glShadeModel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GL_SMOOTH);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glLightfv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GL_LIGHT0, GL_AMBIENT, ambient);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glLightfv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GL_LIGHT0, GL_DIFFUSE, diffuse);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glLightfv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GL_LIGHT0, GL_POSITION, position);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glLightModelfv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GL_LIGHT_MODEL_AMBIENT,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lmodel_ambient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glLightModelfv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GL_LIGHT_MODEL_LOCAL_VIEWER,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local_view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glEnable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GL_LIGHTING);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glEnable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GL_LIGHT0);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>}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display(</w:t>
      </w:r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4737">
        <w:rPr>
          <w:rFonts w:ascii="Consolas" w:hAnsi="Consolas" w:cs="Consolas"/>
          <w:sz w:val="19"/>
          <w:szCs w:val="19"/>
          <w:lang w:val="en-US"/>
        </w:rPr>
        <w:t>) {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0.0, 0.0, 0.0,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ambient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0.7, 0.7, 0.7,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mat_ambient_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color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0.1, 0.8, 0.2,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diffuse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0.1, 0.9, 0.8,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mat_diffuse_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2[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0.1, 0.2, 0.8,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specular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1.0, 1.0, 1.0, 1.0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shininess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0.0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low_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shininess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5.0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high_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shininess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 100.0 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</w:t>
      </w:r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emission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] = {0.3, 0.2, 0.2, 0.0};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glClear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GL_COLOR_BUFFER_BIT | GL_DEPTH_BUFFER_BIT);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6B47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B4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диффузное</w:t>
      </w:r>
      <w:r w:rsidRPr="006B4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отражение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glPushMatrix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glTranslatef</w:t>
      </w:r>
      <w:proofErr w:type="spellEnd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(-3.75, 3.0, 0.0);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GL_AMBIENT,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GL_FRONT, GL_DIFFUSE, mat_diffuse_2);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GL_SPECULAR,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GL_SHININESS,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no_shininess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GL_EMISSION,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glutSolidSphere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1.0, 16, 16);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glPopMatrix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6B47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Доминирующее</w:t>
      </w:r>
      <w:r w:rsidRPr="006B4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зеркальное</w:t>
      </w:r>
      <w:r w:rsidRPr="006B4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отражение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glPushMatrix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glTranslatef</w:t>
      </w:r>
      <w:proofErr w:type="spellEnd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(-1.25, 3.0, 0.0);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GL_AMBIENT,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lastRenderedPageBreak/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GL_DIFFUSE,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mat_diffuse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GL_SPECULAR,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mat_specular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GL_SHININESS,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low_shininess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GL_EMISSION,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sz w:val="19"/>
          <w:szCs w:val="19"/>
        </w:rPr>
        <w:t>(1.0, 16, 16);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Диффузное и зеркальное отражение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glPushMatrix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glTranslatef</w:t>
      </w:r>
      <w:proofErr w:type="spellEnd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(1.25, 3.0, 0.0);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GL_AMBIENT,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GL_DIFFUSE,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mat_diffuse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GL_SPECULAR,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mat_specular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GL_SHININESS,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high_shininess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glMaterialfv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GL_FRONT, GL_EMISSION,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no_mat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glutSolidSphere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1.0, 16, 16);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glPopMatrix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glFlush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>}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reshape(</w:t>
      </w:r>
      <w:proofErr w:type="spellStart"/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w, </w:t>
      </w:r>
      <w:proofErr w:type="spellStart"/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h) {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glViewport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0, 0, w, h);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glMatrixMode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GL_PROJECTION);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glLoadIdentity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glOrtho</w:t>
      </w:r>
      <w:proofErr w:type="spellEnd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(-6.0, 6.0, -3.0*((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)h*2)/(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)w, 3.0*((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)h*2)/(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GLfloat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)w, -10.0, 10.0);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glMatrixMode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GL_MODELVIEW);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glLoadIdentity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>}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B47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4737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 {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glutInit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B473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glutInitDisplayMode</w:t>
      </w:r>
      <w:proofErr w:type="spellEnd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(GLUT_SINGLE | GLUT_RGB | GLUT_DEPTH);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glutInitWindowSize</w:t>
      </w:r>
      <w:proofErr w:type="spellEnd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 xml:space="preserve"> (600, 600);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glutCreateWindow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[0]);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);</w:t>
      </w:r>
    </w:p>
    <w:p w:rsidR="006B4737" w:rsidRP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6B4737">
        <w:rPr>
          <w:rFonts w:ascii="Consolas" w:hAnsi="Consolas" w:cs="Consolas"/>
          <w:sz w:val="19"/>
          <w:szCs w:val="19"/>
          <w:lang w:val="en-US"/>
        </w:rPr>
        <w:t>glutReshapeFunc</w:t>
      </w:r>
      <w:proofErr w:type="spellEnd"/>
      <w:r w:rsidRPr="006B47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B4737">
        <w:rPr>
          <w:rFonts w:ascii="Consolas" w:hAnsi="Consolas" w:cs="Consolas"/>
          <w:sz w:val="19"/>
          <w:szCs w:val="19"/>
          <w:lang w:val="en-US"/>
        </w:rPr>
        <w:t>reshape);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473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display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 </w:t>
      </w:r>
    </w:p>
    <w:p w:rsidR="006B4737" w:rsidRDefault="006B4737" w:rsidP="006B47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Результат работы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936615" cy="3750310"/>
            <wp:effectExtent l="19050" t="0" r="6985" b="0"/>
            <wp:docPr id="1" name="Рисунок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6B4737" w:rsidRPr="006B4737" w:rsidRDefault="006B4737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Во время выполнения лабораторной работы были получены навыки </w:t>
      </w:r>
      <w:r w:rsidR="006B4737">
        <w:rPr>
          <w:rFonts w:asciiTheme="majorBidi" w:eastAsia="Times New Roman" w:hAnsiTheme="majorBidi" w:cstheme="majorBidi"/>
          <w:sz w:val="28"/>
          <w:szCs w:val="28"/>
        </w:rPr>
        <w:t xml:space="preserve">использования источника освещения, 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>использования</w:t>
      </w:r>
      <w:r w:rsidR="006B4737">
        <w:rPr>
          <w:rFonts w:asciiTheme="majorBidi" w:eastAsia="Times New Roman" w:hAnsiTheme="majorBidi" w:cstheme="majorBidi"/>
          <w:sz w:val="28"/>
          <w:szCs w:val="28"/>
        </w:rPr>
        <w:t xml:space="preserve"> различных типов поверхности объемных фигур с помощью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OpenGL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при написании программ на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>++.</w:t>
      </w: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247D7C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Список использованной литературы</w:t>
      </w:r>
    </w:p>
    <w:p w:rsidR="00E653FD" w:rsidRPr="00AB2C49" w:rsidRDefault="00E653FD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BB053C" w:rsidRDefault="00AB2C49" w:rsidP="006B4737">
      <w:pPr>
        <w:pStyle w:val="a6"/>
        <w:numPr>
          <w:ilvl w:val="0"/>
          <w:numId w:val="5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B053C">
        <w:rPr>
          <w:rFonts w:asciiTheme="majorBidi" w:eastAsia="Times New Roman" w:hAnsiTheme="majorBidi" w:cstheme="majorBidi"/>
          <w:sz w:val="28"/>
          <w:szCs w:val="28"/>
        </w:rPr>
        <w:t>Эйнджел</w:t>
      </w:r>
      <w:proofErr w:type="spellEnd"/>
      <w:r w:rsidRPr="00BB053C">
        <w:rPr>
          <w:rFonts w:asciiTheme="majorBidi" w:eastAsia="Times New Roman" w:hAnsiTheme="majorBidi" w:cstheme="majorBidi"/>
          <w:sz w:val="28"/>
          <w:szCs w:val="28"/>
        </w:rPr>
        <w:t xml:space="preserve"> Э. Интерактивная компьютерная графика. Вводный курс на базе</w:t>
      </w:r>
    </w:p>
    <w:p w:rsidR="00AB2C49" w:rsidRPr="00BB053C" w:rsidRDefault="00AB2C49" w:rsidP="006B4737">
      <w:pPr>
        <w:pStyle w:val="a6"/>
        <w:numPr>
          <w:ilvl w:val="0"/>
          <w:numId w:val="5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B053C">
        <w:rPr>
          <w:rFonts w:asciiTheme="majorBidi" w:eastAsia="Times New Roman" w:hAnsiTheme="majorBidi" w:cstheme="majorBidi"/>
          <w:sz w:val="28"/>
          <w:szCs w:val="28"/>
        </w:rPr>
        <w:t>OpenGL</w:t>
      </w:r>
      <w:proofErr w:type="spellEnd"/>
      <w:r w:rsidRPr="00BB053C">
        <w:rPr>
          <w:rFonts w:asciiTheme="majorBidi" w:eastAsia="Times New Roman" w:hAnsiTheme="majorBidi" w:cstheme="majorBidi"/>
          <w:sz w:val="28"/>
          <w:szCs w:val="28"/>
        </w:rPr>
        <w:t xml:space="preserve"> - М.: Вильямс, 2001. - 592 </w:t>
      </w:r>
      <w:proofErr w:type="gramStart"/>
      <w:r w:rsidRPr="00BB053C">
        <w:rPr>
          <w:rFonts w:asciiTheme="majorBidi" w:eastAsia="Times New Roman" w:hAnsiTheme="majorBidi" w:cstheme="majorBidi"/>
          <w:sz w:val="28"/>
          <w:szCs w:val="28"/>
        </w:rPr>
        <w:t>с</w:t>
      </w:r>
      <w:proofErr w:type="gramEnd"/>
      <w:r w:rsidR="00BB053C">
        <w:rPr>
          <w:rFonts w:asciiTheme="majorBidi" w:eastAsia="Times New Roman" w:hAnsiTheme="majorBidi" w:cstheme="majorBidi"/>
          <w:sz w:val="28"/>
          <w:szCs w:val="28"/>
          <w:lang w:val="en-US"/>
        </w:rPr>
        <w:t>.</w:t>
      </w:r>
    </w:p>
    <w:p w:rsidR="00AB2C49" w:rsidRPr="00BB053C" w:rsidRDefault="00AB2C49" w:rsidP="006B4737">
      <w:pPr>
        <w:pStyle w:val="a6"/>
        <w:numPr>
          <w:ilvl w:val="0"/>
          <w:numId w:val="5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B053C">
        <w:rPr>
          <w:rFonts w:asciiTheme="majorBidi" w:eastAsia="Times New Roman" w:hAnsiTheme="majorBidi" w:cstheme="majorBidi"/>
          <w:sz w:val="28"/>
          <w:szCs w:val="28"/>
        </w:rPr>
        <w:lastRenderedPageBreak/>
        <w:t>Хирн</w:t>
      </w:r>
      <w:proofErr w:type="spellEnd"/>
      <w:r w:rsidRPr="00BB053C">
        <w:rPr>
          <w:rFonts w:asciiTheme="majorBidi" w:eastAsia="Times New Roman" w:hAnsiTheme="majorBidi" w:cstheme="majorBidi"/>
          <w:sz w:val="28"/>
          <w:szCs w:val="28"/>
        </w:rPr>
        <w:t>, Бейкер. Компьютерная графика и станда</w:t>
      </w:r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 xml:space="preserve">рт </w:t>
      </w:r>
      <w:proofErr w:type="spellStart"/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>Open</w:t>
      </w:r>
      <w:proofErr w:type="spellEnd"/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 xml:space="preserve"> GL – М.: Вильямс, 2005, </w:t>
      </w:r>
      <w:r w:rsidRPr="00BB053C">
        <w:rPr>
          <w:rFonts w:asciiTheme="majorBidi" w:eastAsia="Times New Roman" w:hAnsiTheme="majorBidi" w:cstheme="majorBidi"/>
          <w:sz w:val="28"/>
          <w:szCs w:val="28"/>
        </w:rPr>
        <w:t xml:space="preserve">1168 </w:t>
      </w:r>
      <w:proofErr w:type="spellStart"/>
      <w:r w:rsidRPr="00BB053C">
        <w:rPr>
          <w:rFonts w:asciiTheme="majorBidi" w:eastAsia="Times New Roman" w:hAnsiTheme="majorBidi" w:cstheme="majorBidi"/>
          <w:sz w:val="28"/>
          <w:szCs w:val="28"/>
        </w:rPr>
        <w:t>c</w:t>
      </w:r>
      <w:proofErr w:type="spellEnd"/>
      <w:r w:rsidRPr="00BB053C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AB2C49" w:rsidRPr="00BB053C" w:rsidRDefault="00AB2C49" w:rsidP="006B4737">
      <w:pPr>
        <w:pStyle w:val="a6"/>
        <w:numPr>
          <w:ilvl w:val="0"/>
          <w:numId w:val="5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B053C">
        <w:rPr>
          <w:rFonts w:asciiTheme="majorBidi" w:eastAsia="Times New Roman" w:hAnsiTheme="majorBidi" w:cstheme="majorBidi"/>
          <w:sz w:val="28"/>
          <w:szCs w:val="28"/>
        </w:rPr>
        <w:t>Роджерс</w:t>
      </w:r>
      <w:proofErr w:type="spellEnd"/>
      <w:r w:rsidRPr="00BB053C">
        <w:rPr>
          <w:rFonts w:asciiTheme="majorBidi" w:eastAsia="Times New Roman" w:hAnsiTheme="majorBidi" w:cstheme="majorBidi"/>
          <w:sz w:val="28"/>
          <w:szCs w:val="28"/>
        </w:rPr>
        <w:t xml:space="preserve"> Д. Алгоритмические основы машинно</w:t>
      </w:r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>й график</w:t>
      </w:r>
      <w:proofErr w:type="gramStart"/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>и-</w:t>
      </w:r>
      <w:proofErr w:type="gramEnd"/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 xml:space="preserve"> М.: Мир, 1989. – 512 </w:t>
      </w:r>
      <w:r w:rsidRPr="00BB053C">
        <w:rPr>
          <w:rFonts w:asciiTheme="majorBidi" w:eastAsia="Times New Roman" w:hAnsiTheme="majorBidi" w:cstheme="majorBidi"/>
          <w:sz w:val="28"/>
          <w:szCs w:val="28"/>
        </w:rPr>
        <w:t>с.</w:t>
      </w:r>
    </w:p>
    <w:p w:rsidR="007D0AE6" w:rsidRPr="00BB053C" w:rsidRDefault="00AB2C49" w:rsidP="006B4737">
      <w:pPr>
        <w:pStyle w:val="a6"/>
        <w:numPr>
          <w:ilvl w:val="0"/>
          <w:numId w:val="5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BB053C">
        <w:rPr>
          <w:rFonts w:asciiTheme="majorBidi" w:eastAsia="Times New Roman" w:hAnsiTheme="majorBidi" w:cstheme="majorBidi"/>
          <w:sz w:val="28"/>
          <w:szCs w:val="28"/>
        </w:rPr>
        <w:t xml:space="preserve">Земсков Ю.В. </w:t>
      </w:r>
      <w:proofErr w:type="spellStart"/>
      <w:r w:rsidRPr="00BB053C">
        <w:rPr>
          <w:rFonts w:asciiTheme="majorBidi" w:eastAsia="Times New Roman" w:hAnsiTheme="majorBidi" w:cstheme="majorBidi"/>
          <w:sz w:val="28"/>
          <w:szCs w:val="28"/>
        </w:rPr>
        <w:t>Qt</w:t>
      </w:r>
      <w:proofErr w:type="spellEnd"/>
      <w:r w:rsidRPr="00BB053C">
        <w:rPr>
          <w:rFonts w:asciiTheme="majorBidi" w:eastAsia="Times New Roman" w:hAnsiTheme="majorBidi" w:cstheme="majorBidi"/>
          <w:sz w:val="28"/>
          <w:szCs w:val="28"/>
        </w:rPr>
        <w:t xml:space="preserve"> 4 на примерах. - СПб.: БХВ - Петербург, 2008. - 608 с. : рис. +</w:t>
      </w:r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BB053C">
        <w:rPr>
          <w:rFonts w:asciiTheme="majorBidi" w:eastAsia="Times New Roman" w:hAnsiTheme="majorBidi" w:cstheme="majorBidi"/>
          <w:sz w:val="28"/>
          <w:szCs w:val="28"/>
        </w:rPr>
        <w:t>эл</w:t>
      </w:r>
      <w:proofErr w:type="spellEnd"/>
      <w:r w:rsidRPr="00BB053C">
        <w:rPr>
          <w:rFonts w:asciiTheme="majorBidi" w:eastAsia="Times New Roman" w:hAnsiTheme="majorBidi" w:cstheme="majorBidi"/>
          <w:sz w:val="28"/>
          <w:szCs w:val="28"/>
        </w:rPr>
        <w:t>. опт</w:t>
      </w:r>
      <w:proofErr w:type="gramStart"/>
      <w:r w:rsidRPr="00BB053C">
        <w:rPr>
          <w:rFonts w:asciiTheme="majorBidi" w:eastAsia="Times New Roman" w:hAnsiTheme="majorBidi" w:cstheme="majorBidi"/>
          <w:sz w:val="28"/>
          <w:szCs w:val="28"/>
        </w:rPr>
        <w:t>.</w:t>
      </w:r>
      <w:proofErr w:type="gramEnd"/>
      <w:r w:rsidRPr="00BB053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gramStart"/>
      <w:r w:rsidRPr="00BB053C">
        <w:rPr>
          <w:rFonts w:asciiTheme="majorBidi" w:eastAsia="Times New Roman" w:hAnsiTheme="majorBidi" w:cstheme="majorBidi"/>
          <w:sz w:val="28"/>
          <w:szCs w:val="28"/>
        </w:rPr>
        <w:t>д</w:t>
      </w:r>
      <w:proofErr w:type="gramEnd"/>
      <w:r w:rsidRPr="00BB053C">
        <w:rPr>
          <w:rFonts w:asciiTheme="majorBidi" w:eastAsia="Times New Roman" w:hAnsiTheme="majorBidi" w:cstheme="majorBidi"/>
          <w:sz w:val="28"/>
          <w:szCs w:val="28"/>
        </w:rPr>
        <w:t>иск (CD-ROМ)</w:t>
      </w:r>
    </w:p>
    <w:sectPr w:rsidR="007D0AE6" w:rsidRPr="00BB053C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B639F"/>
    <w:multiLevelType w:val="hybridMultilevel"/>
    <w:tmpl w:val="2B467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6209"/>
    <w:rsid w:val="00033750"/>
    <w:rsid w:val="00036E6A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842EF"/>
    <w:rsid w:val="00185FB0"/>
    <w:rsid w:val="001C128E"/>
    <w:rsid w:val="001E2692"/>
    <w:rsid w:val="0020057E"/>
    <w:rsid w:val="00201474"/>
    <w:rsid w:val="00221BA8"/>
    <w:rsid w:val="00232496"/>
    <w:rsid w:val="00234847"/>
    <w:rsid w:val="002416C3"/>
    <w:rsid w:val="00247D7C"/>
    <w:rsid w:val="002573BD"/>
    <w:rsid w:val="00295B2D"/>
    <w:rsid w:val="002D7C6D"/>
    <w:rsid w:val="002F2A54"/>
    <w:rsid w:val="0033746E"/>
    <w:rsid w:val="003526D5"/>
    <w:rsid w:val="003B4FC0"/>
    <w:rsid w:val="003C0388"/>
    <w:rsid w:val="003E08A8"/>
    <w:rsid w:val="003F4D30"/>
    <w:rsid w:val="0046426D"/>
    <w:rsid w:val="004647D4"/>
    <w:rsid w:val="00464BAE"/>
    <w:rsid w:val="00472127"/>
    <w:rsid w:val="0048037F"/>
    <w:rsid w:val="00502763"/>
    <w:rsid w:val="00524BDD"/>
    <w:rsid w:val="00563781"/>
    <w:rsid w:val="005675FE"/>
    <w:rsid w:val="005728B4"/>
    <w:rsid w:val="00573529"/>
    <w:rsid w:val="0057562A"/>
    <w:rsid w:val="005A26FD"/>
    <w:rsid w:val="005D330C"/>
    <w:rsid w:val="005F1831"/>
    <w:rsid w:val="00630007"/>
    <w:rsid w:val="00687B08"/>
    <w:rsid w:val="006A453C"/>
    <w:rsid w:val="006B4737"/>
    <w:rsid w:val="006D14BB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B7656"/>
    <w:rsid w:val="009255A6"/>
    <w:rsid w:val="00964E8E"/>
    <w:rsid w:val="00983594"/>
    <w:rsid w:val="009B63C1"/>
    <w:rsid w:val="00A14978"/>
    <w:rsid w:val="00A16AD4"/>
    <w:rsid w:val="00A51F9B"/>
    <w:rsid w:val="00A7037E"/>
    <w:rsid w:val="00A752FF"/>
    <w:rsid w:val="00AA138A"/>
    <w:rsid w:val="00AB2C49"/>
    <w:rsid w:val="00AE7948"/>
    <w:rsid w:val="00AF619B"/>
    <w:rsid w:val="00B57F0F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D123BD"/>
    <w:rsid w:val="00D227A0"/>
    <w:rsid w:val="00D24D17"/>
    <w:rsid w:val="00D33D95"/>
    <w:rsid w:val="00D44DA8"/>
    <w:rsid w:val="00D44DC3"/>
    <w:rsid w:val="00D61C6B"/>
    <w:rsid w:val="00D914E2"/>
    <w:rsid w:val="00DE53AF"/>
    <w:rsid w:val="00DF0576"/>
    <w:rsid w:val="00DF0C7B"/>
    <w:rsid w:val="00E201BC"/>
    <w:rsid w:val="00E277B9"/>
    <w:rsid w:val="00E3435B"/>
    <w:rsid w:val="00E653FD"/>
    <w:rsid w:val="00E73B74"/>
    <w:rsid w:val="00E90342"/>
    <w:rsid w:val="00E92A82"/>
    <w:rsid w:val="00E97199"/>
    <w:rsid w:val="00EA633A"/>
    <w:rsid w:val="00EB7F07"/>
    <w:rsid w:val="00ED4A15"/>
    <w:rsid w:val="00EE6B3F"/>
    <w:rsid w:val="00F149EE"/>
    <w:rsid w:val="00F36151"/>
    <w:rsid w:val="00F72AEF"/>
    <w:rsid w:val="00F75299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4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00B0F-A2B7-4CC1-B251-818B2310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97</cp:revision>
  <dcterms:created xsi:type="dcterms:W3CDTF">2019-01-04T18:19:00Z</dcterms:created>
  <dcterms:modified xsi:type="dcterms:W3CDTF">2020-01-06T19:24:00Z</dcterms:modified>
</cp:coreProperties>
</file>