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C04AD" w14:textId="260A3932" w:rsidR="00BC5184" w:rsidRDefault="00BC5184" w:rsidP="00BC5184">
      <w:pPr>
        <w:pStyle w:val="Title"/>
        <w:rPr>
          <w:rFonts w:eastAsia="Times New Roman"/>
        </w:rPr>
      </w:pPr>
      <w:r>
        <w:rPr>
          <w:rFonts w:eastAsia="Times New Roman"/>
        </w:rPr>
        <w:t xml:space="preserve">ROB 313: Assignment </w:t>
      </w:r>
      <w:r>
        <w:rPr>
          <w:rFonts w:eastAsia="Times New Roman"/>
        </w:rPr>
        <w:t>4</w:t>
      </w:r>
    </w:p>
    <w:p w14:paraId="76AC3703" w14:textId="77777777" w:rsidR="00BC5184" w:rsidRDefault="00BC5184" w:rsidP="00BC5184">
      <w:r>
        <w:t>Ali Seifeldin 1003894431</w:t>
      </w:r>
    </w:p>
    <w:p w14:paraId="47C769F2" w14:textId="77777777" w:rsidR="00BC5184" w:rsidRDefault="00BC5184" w:rsidP="00BC5184"/>
    <w:p w14:paraId="48384C7E" w14:textId="4C2F1FCB" w:rsidR="00BC5184" w:rsidRDefault="00BC5184" w:rsidP="00BC5184">
      <w:r>
        <w:t xml:space="preserve">In this assignment, </w:t>
      </w:r>
    </w:p>
    <w:p w14:paraId="46E3867D" w14:textId="21AB37CA" w:rsidR="005E78E2" w:rsidRDefault="005E78E2" w:rsidP="00BC5184"/>
    <w:p w14:paraId="4087F3B6" w14:textId="40FE97DB" w:rsidR="005E78E2" w:rsidRDefault="005E78E2" w:rsidP="005E78E2"/>
    <w:p w14:paraId="38DFE91E" w14:textId="77777777" w:rsidR="005E78E2" w:rsidRDefault="005E78E2">
      <w:r>
        <w:t>1)</w:t>
      </w:r>
    </w:p>
    <w:p w14:paraId="4F7BE2CD" w14:textId="45A37CEF" w:rsidR="005E78E2" w:rsidRDefault="005E78E2"/>
    <w:p w14:paraId="2BFCA92D" w14:textId="5547386C" w:rsidR="007B1370" w:rsidRDefault="007B1370">
      <w:r>
        <w:t>a)</w:t>
      </w:r>
    </w:p>
    <w:p w14:paraId="284C6712" w14:textId="77777777" w:rsidR="007B1370" w:rsidRDefault="007B1370"/>
    <w:p w14:paraId="1875DC76" w14:textId="28FECDFC" w:rsidR="005E78E2" w:rsidRDefault="005E78E2">
      <w:r>
        <w:t>We use the gradient of the logs to update the weights of the model, and we use the Hessian of the model to compute the marginal log likelihood. The process is similar to what was done in assignment 3. Below is a summary of the results</w:t>
      </w:r>
    </w:p>
    <w:p w14:paraId="57A4A999" w14:textId="77777777" w:rsidR="005E78E2" w:rsidRDefault="005E78E2"/>
    <w:p w14:paraId="0F28AAE2" w14:textId="77777777" w:rsidR="005E78E2" w:rsidRDefault="005E78E2">
      <w:r>
        <w:t xml:space="preserve">We train our models in order until the max gradient is below </w:t>
      </w:r>
      <w:r w:rsidRPr="005E78E2">
        <w:t>000001</w:t>
      </w:r>
      <w:r w:rsidRPr="005E78E2">
        <w:t xml:space="preserve"> </w:t>
      </w:r>
      <w:r>
        <w:t>for the first 2 models, and for the 3</w:t>
      </w:r>
      <w:r w:rsidRPr="005E78E2">
        <w:rPr>
          <w:vertAlign w:val="superscript"/>
        </w:rPr>
        <w:t>rd</w:t>
      </w:r>
      <w:r>
        <w:t xml:space="preserve"> model. </w:t>
      </w:r>
      <w:r w:rsidRPr="005E78E2">
        <w:t>0.0001</w:t>
      </w:r>
      <w:r>
        <w:t xml:space="preserve">. We use a learning rate of 0.005. </w:t>
      </w:r>
    </w:p>
    <w:p w14:paraId="7064CFBC" w14:textId="4DAA0904" w:rsidR="005E78E2" w:rsidRDefault="005E78E2">
      <w:r>
        <w:t>We get the following result</w:t>
      </w:r>
    </w:p>
    <w:p w14:paraId="444EF5ED" w14:textId="77777777" w:rsidR="005E78E2" w:rsidRDefault="005E78E2"/>
    <w:p w14:paraId="03198C10" w14:textId="06D35B21" w:rsidR="005E78E2" w:rsidRDefault="005E78E2"/>
    <w:tbl>
      <w:tblPr>
        <w:tblStyle w:val="TableGrid"/>
        <w:tblW w:w="11970" w:type="dxa"/>
        <w:tblInd w:w="-1265" w:type="dxa"/>
        <w:tblLook w:val="04A0" w:firstRow="1" w:lastRow="0" w:firstColumn="1" w:lastColumn="0" w:noHBand="0" w:noVBand="1"/>
      </w:tblPr>
      <w:tblGrid>
        <w:gridCol w:w="3060"/>
        <w:gridCol w:w="3060"/>
        <w:gridCol w:w="2880"/>
        <w:gridCol w:w="2970"/>
      </w:tblGrid>
      <w:tr w:rsidR="005E78E2" w14:paraId="24B306D8" w14:textId="77777777" w:rsidTr="005E78E2">
        <w:tc>
          <w:tcPr>
            <w:tcW w:w="3060" w:type="dxa"/>
          </w:tcPr>
          <w:p w14:paraId="58A57F1C" w14:textId="755BA3FA" w:rsidR="005E78E2" w:rsidRDefault="005E78E2" w:rsidP="005E78E2">
            <w:pPr>
              <w:jc w:val="center"/>
            </w:pPr>
            <w:r>
              <w:t>Variance</w:t>
            </w:r>
          </w:p>
        </w:tc>
        <w:tc>
          <w:tcPr>
            <w:tcW w:w="3060" w:type="dxa"/>
          </w:tcPr>
          <w:p w14:paraId="600A49AF" w14:textId="427A8D0F" w:rsidR="005E78E2" w:rsidRDefault="005E78E2" w:rsidP="005E78E2">
            <w:pPr>
              <w:jc w:val="center"/>
            </w:pPr>
            <w:r>
              <w:t>0.5</w:t>
            </w:r>
          </w:p>
        </w:tc>
        <w:tc>
          <w:tcPr>
            <w:tcW w:w="2880" w:type="dxa"/>
          </w:tcPr>
          <w:p w14:paraId="05B9A9BA" w14:textId="72824373" w:rsidR="005E78E2" w:rsidRDefault="005E78E2" w:rsidP="005E78E2">
            <w:pPr>
              <w:jc w:val="center"/>
            </w:pPr>
            <w:r>
              <w:t>1</w:t>
            </w:r>
          </w:p>
        </w:tc>
        <w:tc>
          <w:tcPr>
            <w:tcW w:w="2970" w:type="dxa"/>
          </w:tcPr>
          <w:p w14:paraId="3EB0EE4E" w14:textId="0A628C2A" w:rsidR="005E78E2" w:rsidRDefault="005E78E2" w:rsidP="005E78E2">
            <w:pPr>
              <w:jc w:val="center"/>
            </w:pPr>
            <w:r>
              <w:t>2</w:t>
            </w:r>
          </w:p>
        </w:tc>
      </w:tr>
      <w:tr w:rsidR="005E78E2" w14:paraId="05C9E5A4" w14:textId="77777777" w:rsidTr="005E78E2">
        <w:tc>
          <w:tcPr>
            <w:tcW w:w="3060" w:type="dxa"/>
          </w:tcPr>
          <w:p w14:paraId="4C07DF8A" w14:textId="77777777" w:rsidR="005E78E2" w:rsidRDefault="005E78E2" w:rsidP="005E78E2">
            <w:pPr>
              <w:jc w:val="center"/>
            </w:pPr>
          </w:p>
          <w:p w14:paraId="531E856C" w14:textId="77777777" w:rsidR="005E78E2" w:rsidRDefault="005E78E2" w:rsidP="005E78E2">
            <w:pPr>
              <w:jc w:val="center"/>
            </w:pPr>
          </w:p>
          <w:p w14:paraId="4A75586F" w14:textId="77777777" w:rsidR="005E78E2" w:rsidRDefault="005E78E2" w:rsidP="005E78E2">
            <w:pPr>
              <w:jc w:val="center"/>
            </w:pPr>
          </w:p>
          <w:p w14:paraId="031A6483" w14:textId="54F15C78" w:rsidR="005E78E2" w:rsidRDefault="005E78E2" w:rsidP="005E78E2">
            <w:pPr>
              <w:jc w:val="center"/>
            </w:pPr>
            <w:r>
              <w:t>Plot</w:t>
            </w:r>
          </w:p>
        </w:tc>
        <w:tc>
          <w:tcPr>
            <w:tcW w:w="3060" w:type="dxa"/>
          </w:tcPr>
          <w:p w14:paraId="617A80EB" w14:textId="109364EE" w:rsidR="005E78E2" w:rsidRDefault="005E78E2" w:rsidP="005E78E2">
            <w:r>
              <w:rPr>
                <w:noProof/>
              </w:rPr>
              <w:drawing>
                <wp:inline distT="0" distB="0" distL="0" distR="0" wp14:anchorId="6E84388E" wp14:editId="32D98875">
                  <wp:extent cx="1609507" cy="10763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6248" cy="1080833"/>
                          </a:xfrm>
                          <a:prstGeom prst="rect">
                            <a:avLst/>
                          </a:prstGeom>
                          <a:noFill/>
                          <a:ln>
                            <a:noFill/>
                          </a:ln>
                        </pic:spPr>
                      </pic:pic>
                    </a:graphicData>
                  </a:graphic>
                </wp:inline>
              </w:drawing>
            </w:r>
          </w:p>
          <w:p w14:paraId="268EB97A" w14:textId="77777777" w:rsidR="005E78E2" w:rsidRDefault="005E78E2"/>
        </w:tc>
        <w:tc>
          <w:tcPr>
            <w:tcW w:w="2880" w:type="dxa"/>
          </w:tcPr>
          <w:p w14:paraId="7468CF69" w14:textId="2AAC9C38" w:rsidR="005E78E2" w:rsidRDefault="005E78E2" w:rsidP="005E78E2">
            <w:r>
              <w:rPr>
                <w:rFonts w:ascii="Courier New" w:hAnsi="Courier New" w:cs="Courier New"/>
                <w:noProof/>
                <w:color w:val="000000"/>
                <w:sz w:val="21"/>
                <w:szCs w:val="21"/>
              </w:rPr>
              <w:drawing>
                <wp:inline distT="0" distB="0" distL="0" distR="0" wp14:anchorId="3D2CA2A8" wp14:editId="70DEDF53">
                  <wp:extent cx="1609813" cy="107653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8911" cy="1082614"/>
                          </a:xfrm>
                          <a:prstGeom prst="rect">
                            <a:avLst/>
                          </a:prstGeom>
                          <a:noFill/>
                          <a:ln>
                            <a:noFill/>
                          </a:ln>
                        </pic:spPr>
                      </pic:pic>
                    </a:graphicData>
                  </a:graphic>
                </wp:inline>
              </w:drawing>
            </w:r>
          </w:p>
          <w:p w14:paraId="4C6E4687" w14:textId="77777777" w:rsidR="005E78E2" w:rsidRDefault="005E78E2"/>
        </w:tc>
        <w:tc>
          <w:tcPr>
            <w:tcW w:w="2970" w:type="dxa"/>
          </w:tcPr>
          <w:p w14:paraId="50D82686" w14:textId="0273610B" w:rsidR="005E78E2" w:rsidRDefault="005E78E2" w:rsidP="005E78E2">
            <w:r>
              <w:rPr>
                <w:noProof/>
              </w:rPr>
              <w:drawing>
                <wp:inline distT="0" distB="0" distL="0" distR="0" wp14:anchorId="73D1C0A3" wp14:editId="11D5BB44">
                  <wp:extent cx="1563247" cy="104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4211" cy="1066097"/>
                          </a:xfrm>
                          <a:prstGeom prst="rect">
                            <a:avLst/>
                          </a:prstGeom>
                          <a:noFill/>
                          <a:ln>
                            <a:noFill/>
                          </a:ln>
                        </pic:spPr>
                      </pic:pic>
                    </a:graphicData>
                  </a:graphic>
                </wp:inline>
              </w:drawing>
            </w:r>
          </w:p>
          <w:p w14:paraId="3D948548" w14:textId="77777777" w:rsidR="005E78E2" w:rsidRDefault="005E78E2"/>
        </w:tc>
      </w:tr>
      <w:tr w:rsidR="005E78E2" w14:paraId="53B05534" w14:textId="77777777" w:rsidTr="005E78E2">
        <w:tc>
          <w:tcPr>
            <w:tcW w:w="3060" w:type="dxa"/>
          </w:tcPr>
          <w:p w14:paraId="2D7B66D2" w14:textId="3DB8D5AE" w:rsidR="005E78E2" w:rsidRDefault="005E78E2" w:rsidP="005E78E2">
            <w:pPr>
              <w:jc w:val="center"/>
            </w:pPr>
            <w:r>
              <w:t>Accuracy</w:t>
            </w:r>
          </w:p>
        </w:tc>
        <w:tc>
          <w:tcPr>
            <w:tcW w:w="3060" w:type="dxa"/>
          </w:tcPr>
          <w:p w14:paraId="72246080" w14:textId="55B36744" w:rsidR="005E78E2" w:rsidRDefault="005E78E2">
            <w:r>
              <w:t>0.73333</w:t>
            </w:r>
          </w:p>
        </w:tc>
        <w:tc>
          <w:tcPr>
            <w:tcW w:w="2880" w:type="dxa"/>
          </w:tcPr>
          <w:p w14:paraId="78970303" w14:textId="5E8D8F8A" w:rsidR="005E78E2" w:rsidRDefault="005E78E2">
            <w:r>
              <w:t>0.73333</w:t>
            </w:r>
          </w:p>
        </w:tc>
        <w:tc>
          <w:tcPr>
            <w:tcW w:w="2970" w:type="dxa"/>
          </w:tcPr>
          <w:p w14:paraId="545B7550" w14:textId="5E07D00C" w:rsidR="005E78E2" w:rsidRDefault="005E78E2">
            <w:r w:rsidRPr="005E78E2">
              <w:t>0.666666666</w:t>
            </w:r>
          </w:p>
        </w:tc>
      </w:tr>
      <w:tr w:rsidR="005E78E2" w14:paraId="0FCB913B" w14:textId="77777777" w:rsidTr="005E78E2">
        <w:tc>
          <w:tcPr>
            <w:tcW w:w="3060" w:type="dxa"/>
          </w:tcPr>
          <w:p w14:paraId="2EC18F3F" w14:textId="7712778E" w:rsidR="005E78E2" w:rsidRDefault="005E78E2" w:rsidP="005E78E2">
            <w:pPr>
              <w:jc w:val="center"/>
            </w:pPr>
            <w:r w:rsidRPr="005E78E2">
              <w:t xml:space="preserve">Marginal </w:t>
            </w:r>
            <w:r>
              <w:t xml:space="preserve">log </w:t>
            </w:r>
            <w:r w:rsidRPr="005E78E2">
              <w:t>Likelihood</w:t>
            </w:r>
          </w:p>
        </w:tc>
        <w:tc>
          <w:tcPr>
            <w:tcW w:w="3060" w:type="dxa"/>
          </w:tcPr>
          <w:p w14:paraId="52A1382E" w14:textId="32C20A8E" w:rsidR="005E78E2" w:rsidRDefault="005E78E2">
            <w:r w:rsidRPr="005E78E2">
              <w:t>-69.09987109</w:t>
            </w:r>
          </w:p>
        </w:tc>
        <w:tc>
          <w:tcPr>
            <w:tcW w:w="2880" w:type="dxa"/>
          </w:tcPr>
          <w:p w14:paraId="0DF523D1" w14:textId="4C87CB08" w:rsidR="005E78E2" w:rsidRDefault="005E78E2">
            <w:r w:rsidRPr="005E78E2">
              <w:t>-65.31653277</w:t>
            </w:r>
          </w:p>
        </w:tc>
        <w:tc>
          <w:tcPr>
            <w:tcW w:w="2970" w:type="dxa"/>
          </w:tcPr>
          <w:p w14:paraId="106BBA02" w14:textId="34409205" w:rsidR="005E78E2" w:rsidRDefault="005E78E2" w:rsidP="005E78E2">
            <w:pPr>
              <w:tabs>
                <w:tab w:val="left" w:pos="1208"/>
              </w:tabs>
            </w:pPr>
            <w:r w:rsidRPr="005E78E2">
              <w:t>-62.15839875</w:t>
            </w:r>
          </w:p>
        </w:tc>
      </w:tr>
      <w:tr w:rsidR="005E78E2" w14:paraId="20B881B7" w14:textId="77777777" w:rsidTr="005E78E2">
        <w:tc>
          <w:tcPr>
            <w:tcW w:w="3060" w:type="dxa"/>
          </w:tcPr>
          <w:p w14:paraId="12BC8665" w14:textId="1EEEA00C" w:rsidR="005E78E2" w:rsidRPr="005E78E2" w:rsidRDefault="005E78E2" w:rsidP="005E78E2">
            <w:pPr>
              <w:jc w:val="center"/>
            </w:pPr>
            <w:r>
              <w:t>Iteration</w:t>
            </w:r>
          </w:p>
        </w:tc>
        <w:tc>
          <w:tcPr>
            <w:tcW w:w="3060" w:type="dxa"/>
          </w:tcPr>
          <w:p w14:paraId="657C8789" w14:textId="2176B765" w:rsidR="005E78E2" w:rsidRDefault="005E78E2">
            <w:r w:rsidRPr="005E78E2">
              <w:t>1089</w:t>
            </w:r>
          </w:p>
        </w:tc>
        <w:tc>
          <w:tcPr>
            <w:tcW w:w="2880" w:type="dxa"/>
          </w:tcPr>
          <w:p w14:paraId="75689178" w14:textId="2E2B1EDA" w:rsidR="005E78E2" w:rsidRDefault="005E78E2">
            <w:r>
              <w:t>1840</w:t>
            </w:r>
          </w:p>
        </w:tc>
        <w:tc>
          <w:tcPr>
            <w:tcW w:w="2970" w:type="dxa"/>
          </w:tcPr>
          <w:p w14:paraId="47A1AEB7" w14:textId="3DF73068" w:rsidR="005E78E2" w:rsidRPr="005E78E2" w:rsidRDefault="005E78E2" w:rsidP="005E78E2">
            <w:pPr>
              <w:pStyle w:val="HTMLPreformatted"/>
              <w:wordWrap w:val="0"/>
              <w:textAlignment w:val="baseline"/>
              <w:rPr>
                <w:color w:val="000000"/>
                <w:sz w:val="21"/>
                <w:szCs w:val="21"/>
              </w:rPr>
            </w:pPr>
            <w:r>
              <w:rPr>
                <w:color w:val="000000"/>
                <w:sz w:val="21"/>
                <w:szCs w:val="21"/>
              </w:rPr>
              <w:t>1881</w:t>
            </w:r>
          </w:p>
        </w:tc>
      </w:tr>
    </w:tbl>
    <w:p w14:paraId="236F2213" w14:textId="68AE1253" w:rsidR="005E78E2" w:rsidRDefault="005E78E2"/>
    <w:p w14:paraId="6BF66060" w14:textId="65DC3357" w:rsidR="00091394" w:rsidRDefault="007B1370" w:rsidP="00091394">
      <w:r>
        <w:t xml:space="preserve">Model with variance of </w:t>
      </w:r>
      <w:r w:rsidR="00091394">
        <w:t>0.5 variance</w:t>
      </w:r>
      <w:r>
        <w:t xml:space="preserve"> has the highest complexity, </w:t>
      </w:r>
      <w:r w:rsidR="00091394">
        <w:t xml:space="preserve">as it has the lowest </w:t>
      </w:r>
      <w:r w:rsidR="00091394" w:rsidRPr="005E78E2">
        <w:t xml:space="preserve">Marginal </w:t>
      </w:r>
      <w:r w:rsidR="00091394">
        <w:t xml:space="preserve">log </w:t>
      </w:r>
      <w:r w:rsidR="00091394" w:rsidRPr="005E78E2">
        <w:t>Likelihood</w:t>
      </w:r>
    </w:p>
    <w:p w14:paraId="7901EE5D" w14:textId="056A1F68" w:rsidR="005E78E2" w:rsidRDefault="007B1370">
      <w:r>
        <w:t xml:space="preserve">Based on marginal Likelihood, we would pick the first model. As it has the largest value. </w:t>
      </w:r>
    </w:p>
    <w:p w14:paraId="77CD388C" w14:textId="16FF5DC7" w:rsidR="007B1370" w:rsidRDefault="007B1370"/>
    <w:p w14:paraId="5DBD6C24" w14:textId="2C6BFBB1" w:rsidR="007B1370" w:rsidRDefault="007B1370">
      <w:r>
        <w:t>b)</w:t>
      </w:r>
    </w:p>
    <w:p w14:paraId="07A79E30" w14:textId="04961D89" w:rsidR="00091394" w:rsidRPr="00091394" w:rsidRDefault="000608D4" w:rsidP="000608D4">
      <w:pPr>
        <w:spacing w:before="100" w:beforeAutospacing="1" w:after="100" w:afterAutospacing="1"/>
      </w:pPr>
      <w:r>
        <w:rPr>
          <w:rFonts w:ascii="CMR10" w:hAnsi="CMR10"/>
          <w:sz w:val="22"/>
          <w:szCs w:val="22"/>
        </w:rPr>
        <w:t>Attempted but could do nothing sadly.</w:t>
      </w:r>
    </w:p>
    <w:p w14:paraId="3C691159" w14:textId="77777777" w:rsidR="005E78E2" w:rsidRDefault="005E78E2"/>
    <w:p w14:paraId="1ECDE8FD" w14:textId="77777777" w:rsidR="007B1370" w:rsidRDefault="007B1370"/>
    <w:p w14:paraId="4E1B7D7A" w14:textId="77777777" w:rsidR="007B1370" w:rsidRDefault="007B1370">
      <w:r>
        <w:br w:type="page"/>
      </w:r>
    </w:p>
    <w:p w14:paraId="3121AB9B" w14:textId="77777777" w:rsidR="007B1370" w:rsidRDefault="007B1370">
      <w:r>
        <w:lastRenderedPageBreak/>
        <w:t>2)</w:t>
      </w:r>
      <w:r w:rsidRPr="007B1370">
        <w:t xml:space="preserve"> </w:t>
      </w:r>
    </w:p>
    <w:p w14:paraId="2D2B1472" w14:textId="48C3397F" w:rsidR="00431831" w:rsidRDefault="007B1370">
      <w:r w:rsidRPr="007B1370">
        <w:t xml:space="preserve">Engineering Safety in Machine </w:t>
      </w:r>
      <w:r w:rsidR="004D4BE8" w:rsidRPr="007B1370">
        <w:t>Learning</w:t>
      </w:r>
      <w:r w:rsidR="004D4BE8">
        <w:t>:</w:t>
      </w:r>
      <w:r>
        <w:t xml:space="preserve"> </w:t>
      </w:r>
    </w:p>
    <w:p w14:paraId="08DEECC1" w14:textId="6B2D5644" w:rsidR="007B1370" w:rsidRDefault="007B1370"/>
    <w:p w14:paraId="472103A7" w14:textId="46D532D3" w:rsidR="00DE6B5D" w:rsidRDefault="007B1370">
      <w:r>
        <w:t>The paper discusses safety in Machine learning, specially techniques that can be used to achieve safety. The paper breaks down safety applications into type A and B</w:t>
      </w:r>
      <w:r w:rsidR="00DE6B5D">
        <w:t>, where type A applications are those in which safety is important, while type B is where risk minimization is sufficient. A good way to define safety is ‘</w:t>
      </w:r>
      <w:r w:rsidR="00DE6B5D" w:rsidRPr="00DE6B5D">
        <w:t>Safety is the reduction or minimization of risk and uncertainty of harmful events.</w:t>
      </w:r>
      <w:r w:rsidR="00DE6B5D">
        <w:t xml:space="preserve">’ In order to model safety, we use the different information given in order to come up with a response. The response has an uncertainty measurement associated with it, therefore being able to reduce it increases the level of safety, as opposed to minimizing the loss function. </w:t>
      </w:r>
    </w:p>
    <w:p w14:paraId="7C0BA69C" w14:textId="0EA3C4B0" w:rsidR="004D4BE8" w:rsidRDefault="004D4BE8">
      <w:r>
        <w:t>There are 4 approaches to safety in machine learning:</w:t>
      </w:r>
    </w:p>
    <w:p w14:paraId="3BBD4637" w14:textId="7BCC4E1E" w:rsidR="004D4BE8" w:rsidRDefault="004D4BE8" w:rsidP="004D4BE8">
      <w:pPr>
        <w:ind w:left="720"/>
      </w:pPr>
      <w:r>
        <w:t>Inherent design: Models are able to detect similarities and relationships between data efficiently, sometimes too efficiently</w:t>
      </w:r>
      <w:r w:rsidR="001D2E7A">
        <w:t>. Cleaning up the data and eliminating relationships that are not there in real life can increase safety</w:t>
      </w:r>
    </w:p>
    <w:p w14:paraId="39B353C7" w14:textId="3C77B8A3" w:rsidR="001D2E7A" w:rsidRDefault="001D2E7A" w:rsidP="004D4BE8">
      <w:pPr>
        <w:ind w:left="720"/>
      </w:pPr>
      <w:r>
        <w:t xml:space="preserve">Safety Reserve: By allowing a certain margin of uncertainty in order to get a better approximation of the uncertainty </w:t>
      </w:r>
    </w:p>
    <w:p w14:paraId="57F30CFF" w14:textId="03BE8221" w:rsidR="001D2E7A" w:rsidRDefault="001D2E7A" w:rsidP="004D4BE8">
      <w:pPr>
        <w:ind w:left="720"/>
      </w:pPr>
      <w:r>
        <w:t xml:space="preserve">Safe fail: Build a system in which if the model is not able to make a prediction due to high uncertainty, it returns nothing, and the system is able to deal with that accordingly </w:t>
      </w:r>
    </w:p>
    <w:p w14:paraId="3220CFF7" w14:textId="344B1EED" w:rsidR="00DE6B5D" w:rsidRDefault="001D2E7A" w:rsidP="001D2E7A">
      <w:pPr>
        <w:ind w:left="720"/>
      </w:pPr>
      <w:r>
        <w:t xml:space="preserve">Procedural Safeguards: Come from testing the model extensively in different scenarios and with different uncertainties to better the behavior </w:t>
      </w:r>
    </w:p>
    <w:p w14:paraId="3EF69906" w14:textId="24436647" w:rsidR="001D2E7A" w:rsidRDefault="001D2E7A" w:rsidP="001D2E7A">
      <w:r>
        <w:t xml:space="preserve">I think the paper did a good job at describing different techniques that can be used to increase safety in machine learning models, as well as provide a direction to the reader as to where they might continue to implement these ideas. I felt the paper </w:t>
      </w:r>
      <w:r w:rsidR="004A71C6">
        <w:t xml:space="preserve">could have been clearer and structured in a better format, as well as give more examples of the implementations of the 4 approaches </w:t>
      </w:r>
    </w:p>
    <w:p w14:paraId="5C45B134" w14:textId="78ABF2B3" w:rsidR="001D2E7A" w:rsidRDefault="001D2E7A" w:rsidP="001D2E7A">
      <w:pPr>
        <w:ind w:left="720"/>
      </w:pPr>
    </w:p>
    <w:p w14:paraId="778AC2EC" w14:textId="77777777" w:rsidR="001D2E7A" w:rsidRDefault="001D2E7A" w:rsidP="001D2E7A">
      <w:pPr>
        <w:ind w:left="720"/>
      </w:pPr>
    </w:p>
    <w:p w14:paraId="0CF18024" w14:textId="77777777" w:rsidR="00DE6B5D" w:rsidRDefault="00DE6B5D"/>
    <w:sectPr w:rsidR="00DE6B5D" w:rsidSect="00FD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131"/>
    <w:multiLevelType w:val="multilevel"/>
    <w:tmpl w:val="132C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87A5E"/>
    <w:multiLevelType w:val="hybridMultilevel"/>
    <w:tmpl w:val="D69E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84"/>
    <w:rsid w:val="000608D4"/>
    <w:rsid w:val="00091394"/>
    <w:rsid w:val="001D2E7A"/>
    <w:rsid w:val="00431831"/>
    <w:rsid w:val="004A71C6"/>
    <w:rsid w:val="004D4BE8"/>
    <w:rsid w:val="005E78E2"/>
    <w:rsid w:val="007B1370"/>
    <w:rsid w:val="00BC5184"/>
    <w:rsid w:val="00DE6B5D"/>
    <w:rsid w:val="00FD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934D0"/>
  <w15:chartTrackingRefBased/>
  <w15:docId w15:val="{BCC5C14C-0DA6-FF41-A417-88C81356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18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1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1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78E2"/>
    <w:pPr>
      <w:ind w:left="720"/>
      <w:contextualSpacing/>
    </w:pPr>
  </w:style>
  <w:style w:type="paragraph" w:styleId="NormalWeb">
    <w:name w:val="Normal (Web)"/>
    <w:basedOn w:val="Normal"/>
    <w:uiPriority w:val="99"/>
    <w:semiHidden/>
    <w:unhideWhenUsed/>
    <w:rsid w:val="005E78E2"/>
    <w:pPr>
      <w:spacing w:before="100" w:beforeAutospacing="1" w:after="100" w:afterAutospacing="1"/>
    </w:pPr>
  </w:style>
  <w:style w:type="table" w:styleId="TableGrid">
    <w:name w:val="Table Grid"/>
    <w:basedOn w:val="TableNormal"/>
    <w:uiPriority w:val="39"/>
    <w:rsid w:val="005E7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E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7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2727">
      <w:bodyDiv w:val="1"/>
      <w:marLeft w:val="0"/>
      <w:marRight w:val="0"/>
      <w:marTop w:val="0"/>
      <w:marBottom w:val="0"/>
      <w:divBdr>
        <w:top w:val="none" w:sz="0" w:space="0" w:color="auto"/>
        <w:left w:val="none" w:sz="0" w:space="0" w:color="auto"/>
        <w:bottom w:val="none" w:sz="0" w:space="0" w:color="auto"/>
        <w:right w:val="none" w:sz="0" w:space="0" w:color="auto"/>
      </w:divBdr>
    </w:div>
    <w:div w:id="173232268">
      <w:bodyDiv w:val="1"/>
      <w:marLeft w:val="0"/>
      <w:marRight w:val="0"/>
      <w:marTop w:val="0"/>
      <w:marBottom w:val="0"/>
      <w:divBdr>
        <w:top w:val="none" w:sz="0" w:space="0" w:color="auto"/>
        <w:left w:val="none" w:sz="0" w:space="0" w:color="auto"/>
        <w:bottom w:val="none" w:sz="0" w:space="0" w:color="auto"/>
        <w:right w:val="none" w:sz="0" w:space="0" w:color="auto"/>
      </w:divBdr>
    </w:div>
    <w:div w:id="193738965">
      <w:bodyDiv w:val="1"/>
      <w:marLeft w:val="0"/>
      <w:marRight w:val="0"/>
      <w:marTop w:val="0"/>
      <w:marBottom w:val="0"/>
      <w:divBdr>
        <w:top w:val="none" w:sz="0" w:space="0" w:color="auto"/>
        <w:left w:val="none" w:sz="0" w:space="0" w:color="auto"/>
        <w:bottom w:val="none" w:sz="0" w:space="0" w:color="auto"/>
        <w:right w:val="none" w:sz="0" w:space="0" w:color="auto"/>
      </w:divBdr>
    </w:div>
    <w:div w:id="305283671">
      <w:bodyDiv w:val="1"/>
      <w:marLeft w:val="0"/>
      <w:marRight w:val="0"/>
      <w:marTop w:val="0"/>
      <w:marBottom w:val="0"/>
      <w:divBdr>
        <w:top w:val="none" w:sz="0" w:space="0" w:color="auto"/>
        <w:left w:val="none" w:sz="0" w:space="0" w:color="auto"/>
        <w:bottom w:val="none" w:sz="0" w:space="0" w:color="auto"/>
        <w:right w:val="none" w:sz="0" w:space="0" w:color="auto"/>
      </w:divBdr>
      <w:divsChild>
        <w:div w:id="1389918881">
          <w:marLeft w:val="0"/>
          <w:marRight w:val="0"/>
          <w:marTop w:val="0"/>
          <w:marBottom w:val="0"/>
          <w:divBdr>
            <w:top w:val="none" w:sz="0" w:space="0" w:color="auto"/>
            <w:left w:val="none" w:sz="0" w:space="0" w:color="auto"/>
            <w:bottom w:val="none" w:sz="0" w:space="0" w:color="auto"/>
            <w:right w:val="none" w:sz="0" w:space="0" w:color="auto"/>
          </w:divBdr>
          <w:divsChild>
            <w:div w:id="511336747">
              <w:marLeft w:val="0"/>
              <w:marRight w:val="0"/>
              <w:marTop w:val="0"/>
              <w:marBottom w:val="0"/>
              <w:divBdr>
                <w:top w:val="none" w:sz="0" w:space="0" w:color="auto"/>
                <w:left w:val="none" w:sz="0" w:space="0" w:color="auto"/>
                <w:bottom w:val="none" w:sz="0" w:space="0" w:color="auto"/>
                <w:right w:val="none" w:sz="0" w:space="0" w:color="auto"/>
              </w:divBdr>
              <w:divsChild>
                <w:div w:id="8951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1434">
      <w:bodyDiv w:val="1"/>
      <w:marLeft w:val="0"/>
      <w:marRight w:val="0"/>
      <w:marTop w:val="0"/>
      <w:marBottom w:val="0"/>
      <w:divBdr>
        <w:top w:val="none" w:sz="0" w:space="0" w:color="auto"/>
        <w:left w:val="none" w:sz="0" w:space="0" w:color="auto"/>
        <w:bottom w:val="none" w:sz="0" w:space="0" w:color="auto"/>
        <w:right w:val="none" w:sz="0" w:space="0" w:color="auto"/>
      </w:divBdr>
      <w:divsChild>
        <w:div w:id="1535999729">
          <w:marLeft w:val="0"/>
          <w:marRight w:val="0"/>
          <w:marTop w:val="0"/>
          <w:marBottom w:val="0"/>
          <w:divBdr>
            <w:top w:val="none" w:sz="0" w:space="0" w:color="auto"/>
            <w:left w:val="none" w:sz="0" w:space="0" w:color="auto"/>
            <w:bottom w:val="none" w:sz="0" w:space="0" w:color="auto"/>
            <w:right w:val="none" w:sz="0" w:space="0" w:color="auto"/>
          </w:divBdr>
          <w:divsChild>
            <w:div w:id="1410883123">
              <w:marLeft w:val="0"/>
              <w:marRight w:val="0"/>
              <w:marTop w:val="0"/>
              <w:marBottom w:val="0"/>
              <w:divBdr>
                <w:top w:val="none" w:sz="0" w:space="0" w:color="auto"/>
                <w:left w:val="none" w:sz="0" w:space="0" w:color="auto"/>
                <w:bottom w:val="none" w:sz="0" w:space="0" w:color="auto"/>
                <w:right w:val="none" w:sz="0" w:space="0" w:color="auto"/>
              </w:divBdr>
              <w:divsChild>
                <w:div w:id="1986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97692">
      <w:bodyDiv w:val="1"/>
      <w:marLeft w:val="0"/>
      <w:marRight w:val="0"/>
      <w:marTop w:val="0"/>
      <w:marBottom w:val="0"/>
      <w:divBdr>
        <w:top w:val="none" w:sz="0" w:space="0" w:color="auto"/>
        <w:left w:val="none" w:sz="0" w:space="0" w:color="auto"/>
        <w:bottom w:val="none" w:sz="0" w:space="0" w:color="auto"/>
        <w:right w:val="none" w:sz="0" w:space="0" w:color="auto"/>
      </w:divBdr>
    </w:div>
    <w:div w:id="566889595">
      <w:bodyDiv w:val="1"/>
      <w:marLeft w:val="0"/>
      <w:marRight w:val="0"/>
      <w:marTop w:val="0"/>
      <w:marBottom w:val="0"/>
      <w:divBdr>
        <w:top w:val="none" w:sz="0" w:space="0" w:color="auto"/>
        <w:left w:val="none" w:sz="0" w:space="0" w:color="auto"/>
        <w:bottom w:val="none" w:sz="0" w:space="0" w:color="auto"/>
        <w:right w:val="none" w:sz="0" w:space="0" w:color="auto"/>
      </w:divBdr>
    </w:div>
    <w:div w:id="583876325">
      <w:bodyDiv w:val="1"/>
      <w:marLeft w:val="0"/>
      <w:marRight w:val="0"/>
      <w:marTop w:val="0"/>
      <w:marBottom w:val="0"/>
      <w:divBdr>
        <w:top w:val="none" w:sz="0" w:space="0" w:color="auto"/>
        <w:left w:val="none" w:sz="0" w:space="0" w:color="auto"/>
        <w:bottom w:val="none" w:sz="0" w:space="0" w:color="auto"/>
        <w:right w:val="none" w:sz="0" w:space="0" w:color="auto"/>
      </w:divBdr>
      <w:divsChild>
        <w:div w:id="1704019203">
          <w:marLeft w:val="0"/>
          <w:marRight w:val="0"/>
          <w:marTop w:val="0"/>
          <w:marBottom w:val="0"/>
          <w:divBdr>
            <w:top w:val="none" w:sz="0" w:space="0" w:color="auto"/>
            <w:left w:val="none" w:sz="0" w:space="0" w:color="auto"/>
            <w:bottom w:val="none" w:sz="0" w:space="0" w:color="auto"/>
            <w:right w:val="none" w:sz="0" w:space="0" w:color="auto"/>
          </w:divBdr>
          <w:divsChild>
            <w:div w:id="903881316">
              <w:marLeft w:val="0"/>
              <w:marRight w:val="0"/>
              <w:marTop w:val="0"/>
              <w:marBottom w:val="0"/>
              <w:divBdr>
                <w:top w:val="none" w:sz="0" w:space="0" w:color="auto"/>
                <w:left w:val="none" w:sz="0" w:space="0" w:color="auto"/>
                <w:bottom w:val="none" w:sz="0" w:space="0" w:color="auto"/>
                <w:right w:val="none" w:sz="0" w:space="0" w:color="auto"/>
              </w:divBdr>
              <w:divsChild>
                <w:div w:id="613942410">
                  <w:marLeft w:val="0"/>
                  <w:marRight w:val="0"/>
                  <w:marTop w:val="0"/>
                  <w:marBottom w:val="0"/>
                  <w:divBdr>
                    <w:top w:val="none" w:sz="0" w:space="0" w:color="auto"/>
                    <w:left w:val="none" w:sz="0" w:space="0" w:color="auto"/>
                    <w:bottom w:val="none" w:sz="0" w:space="0" w:color="auto"/>
                    <w:right w:val="none" w:sz="0" w:space="0" w:color="auto"/>
                  </w:divBdr>
                  <w:divsChild>
                    <w:div w:id="8520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5022">
      <w:bodyDiv w:val="1"/>
      <w:marLeft w:val="0"/>
      <w:marRight w:val="0"/>
      <w:marTop w:val="0"/>
      <w:marBottom w:val="0"/>
      <w:divBdr>
        <w:top w:val="none" w:sz="0" w:space="0" w:color="auto"/>
        <w:left w:val="none" w:sz="0" w:space="0" w:color="auto"/>
        <w:bottom w:val="none" w:sz="0" w:space="0" w:color="auto"/>
        <w:right w:val="none" w:sz="0" w:space="0" w:color="auto"/>
      </w:divBdr>
    </w:div>
    <w:div w:id="965232516">
      <w:bodyDiv w:val="1"/>
      <w:marLeft w:val="0"/>
      <w:marRight w:val="0"/>
      <w:marTop w:val="0"/>
      <w:marBottom w:val="0"/>
      <w:divBdr>
        <w:top w:val="none" w:sz="0" w:space="0" w:color="auto"/>
        <w:left w:val="none" w:sz="0" w:space="0" w:color="auto"/>
        <w:bottom w:val="none" w:sz="0" w:space="0" w:color="auto"/>
        <w:right w:val="none" w:sz="0" w:space="0" w:color="auto"/>
      </w:divBdr>
      <w:divsChild>
        <w:div w:id="1525631763">
          <w:marLeft w:val="0"/>
          <w:marRight w:val="0"/>
          <w:marTop w:val="0"/>
          <w:marBottom w:val="0"/>
          <w:divBdr>
            <w:top w:val="none" w:sz="0" w:space="0" w:color="auto"/>
            <w:left w:val="none" w:sz="0" w:space="0" w:color="auto"/>
            <w:bottom w:val="none" w:sz="0" w:space="0" w:color="auto"/>
            <w:right w:val="none" w:sz="0" w:space="0" w:color="auto"/>
          </w:divBdr>
          <w:divsChild>
            <w:div w:id="1687437085">
              <w:marLeft w:val="0"/>
              <w:marRight w:val="0"/>
              <w:marTop w:val="0"/>
              <w:marBottom w:val="0"/>
              <w:divBdr>
                <w:top w:val="none" w:sz="0" w:space="0" w:color="auto"/>
                <w:left w:val="none" w:sz="0" w:space="0" w:color="auto"/>
                <w:bottom w:val="none" w:sz="0" w:space="0" w:color="auto"/>
                <w:right w:val="none" w:sz="0" w:space="0" w:color="auto"/>
              </w:divBdr>
              <w:divsChild>
                <w:div w:id="1546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6559">
      <w:bodyDiv w:val="1"/>
      <w:marLeft w:val="0"/>
      <w:marRight w:val="0"/>
      <w:marTop w:val="0"/>
      <w:marBottom w:val="0"/>
      <w:divBdr>
        <w:top w:val="none" w:sz="0" w:space="0" w:color="auto"/>
        <w:left w:val="none" w:sz="0" w:space="0" w:color="auto"/>
        <w:bottom w:val="none" w:sz="0" w:space="0" w:color="auto"/>
        <w:right w:val="none" w:sz="0" w:space="0" w:color="auto"/>
      </w:divBdr>
    </w:div>
    <w:div w:id="1387139654">
      <w:bodyDiv w:val="1"/>
      <w:marLeft w:val="0"/>
      <w:marRight w:val="0"/>
      <w:marTop w:val="0"/>
      <w:marBottom w:val="0"/>
      <w:divBdr>
        <w:top w:val="none" w:sz="0" w:space="0" w:color="auto"/>
        <w:left w:val="none" w:sz="0" w:space="0" w:color="auto"/>
        <w:bottom w:val="none" w:sz="0" w:space="0" w:color="auto"/>
        <w:right w:val="none" w:sz="0" w:space="0" w:color="auto"/>
      </w:divBdr>
    </w:div>
    <w:div w:id="1584143388">
      <w:bodyDiv w:val="1"/>
      <w:marLeft w:val="0"/>
      <w:marRight w:val="0"/>
      <w:marTop w:val="0"/>
      <w:marBottom w:val="0"/>
      <w:divBdr>
        <w:top w:val="none" w:sz="0" w:space="0" w:color="auto"/>
        <w:left w:val="none" w:sz="0" w:space="0" w:color="auto"/>
        <w:bottom w:val="none" w:sz="0" w:space="0" w:color="auto"/>
        <w:right w:val="none" w:sz="0" w:space="0" w:color="auto"/>
      </w:divBdr>
    </w:div>
    <w:div w:id="1860074548">
      <w:bodyDiv w:val="1"/>
      <w:marLeft w:val="0"/>
      <w:marRight w:val="0"/>
      <w:marTop w:val="0"/>
      <w:marBottom w:val="0"/>
      <w:divBdr>
        <w:top w:val="none" w:sz="0" w:space="0" w:color="auto"/>
        <w:left w:val="none" w:sz="0" w:space="0" w:color="auto"/>
        <w:bottom w:val="none" w:sz="0" w:space="0" w:color="auto"/>
        <w:right w:val="none" w:sz="0" w:space="0" w:color="auto"/>
      </w:divBdr>
      <w:divsChild>
        <w:div w:id="1690175425">
          <w:marLeft w:val="0"/>
          <w:marRight w:val="0"/>
          <w:marTop w:val="0"/>
          <w:marBottom w:val="0"/>
          <w:divBdr>
            <w:top w:val="none" w:sz="0" w:space="0" w:color="auto"/>
            <w:left w:val="none" w:sz="0" w:space="0" w:color="auto"/>
            <w:bottom w:val="none" w:sz="0" w:space="0" w:color="auto"/>
            <w:right w:val="none" w:sz="0" w:space="0" w:color="auto"/>
          </w:divBdr>
          <w:divsChild>
            <w:div w:id="2015841451">
              <w:marLeft w:val="0"/>
              <w:marRight w:val="0"/>
              <w:marTop w:val="0"/>
              <w:marBottom w:val="0"/>
              <w:divBdr>
                <w:top w:val="none" w:sz="0" w:space="0" w:color="auto"/>
                <w:left w:val="none" w:sz="0" w:space="0" w:color="auto"/>
                <w:bottom w:val="none" w:sz="0" w:space="0" w:color="auto"/>
                <w:right w:val="none" w:sz="0" w:space="0" w:color="auto"/>
              </w:divBdr>
              <w:divsChild>
                <w:div w:id="801115006">
                  <w:marLeft w:val="0"/>
                  <w:marRight w:val="0"/>
                  <w:marTop w:val="0"/>
                  <w:marBottom w:val="0"/>
                  <w:divBdr>
                    <w:top w:val="none" w:sz="0" w:space="0" w:color="auto"/>
                    <w:left w:val="none" w:sz="0" w:space="0" w:color="auto"/>
                    <w:bottom w:val="none" w:sz="0" w:space="0" w:color="auto"/>
                    <w:right w:val="none" w:sz="0" w:space="0" w:color="auto"/>
                  </w:divBdr>
                  <w:divsChild>
                    <w:div w:id="9762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Seifeldin</dc:creator>
  <cp:keywords/>
  <dc:description/>
  <cp:lastModifiedBy>Ali Seifeldin</cp:lastModifiedBy>
  <cp:revision>3</cp:revision>
  <dcterms:created xsi:type="dcterms:W3CDTF">2020-04-12T00:25:00Z</dcterms:created>
  <dcterms:modified xsi:type="dcterms:W3CDTF">2020-04-12T03:00:00Z</dcterms:modified>
</cp:coreProperties>
</file>