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9176" w14:textId="77777777" w:rsidR="00A7502D" w:rsidRPr="00A7502D" w:rsidRDefault="00A7502D" w:rsidP="00A7502D">
      <w:pPr>
        <w:pStyle w:val="Heading2"/>
        <w:shd w:val="clear" w:color="auto" w:fill="FFFFFF"/>
        <w:rPr>
          <w:rFonts w:ascii="Times New Roman" w:hAnsi="Times New Roman" w:cs="Times New Roman"/>
          <w:sz w:val="40"/>
          <w:szCs w:val="40"/>
        </w:rPr>
      </w:pPr>
      <w:r w:rsidRPr="00A7502D">
        <w:rPr>
          <w:rFonts w:ascii="Times New Roman" w:hAnsi="Times New Roman" w:cs="Times New Roman"/>
          <w:b/>
          <w:bCs/>
          <w:color w:val="000000"/>
          <w:sz w:val="40"/>
          <w:szCs w:val="40"/>
        </w:rPr>
        <w:t>Plan 4:</w:t>
      </w:r>
    </w:p>
    <w:p w14:paraId="72E5096C" w14:textId="5163FDA4" w:rsidR="00A7502D" w:rsidRPr="00A7502D" w:rsidRDefault="00A7502D" w:rsidP="00A7502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 xml:space="preserve">LAA stroke in 60 </w:t>
      </w:r>
      <w:proofErr w:type="spellStart"/>
      <w:r w:rsidRPr="00A7502D">
        <w:rPr>
          <w:color w:val="1C1917"/>
        </w:rPr>
        <w:t>yr</w:t>
      </w:r>
      <w:proofErr w:type="spellEnd"/>
      <w:r w:rsidRPr="00A7502D">
        <w:rPr>
          <w:color w:val="1C1917"/>
        </w:rPr>
        <w:t xml:space="preserve"> old with </w:t>
      </w:r>
      <w:r w:rsidRPr="00A7502D">
        <w:rPr>
          <w:color w:val="1C1917"/>
          <w:shd w:val="clear" w:color="auto" w:fill="FFFFFF"/>
        </w:rPr>
        <w:t>Hypertension</w:t>
      </w:r>
      <w:r w:rsidRPr="00A7502D">
        <w:rPr>
          <w:color w:val="1C1917"/>
        </w:rPr>
        <w:t>, CAD (</w:t>
      </w:r>
      <w:r w:rsidRPr="00A7502D">
        <w:rPr>
          <w:color w:val="1C1917"/>
          <w:shd w:val="clear" w:color="auto" w:fill="FFFFFF"/>
        </w:rPr>
        <w:t>coronary artery disease</w:t>
      </w:r>
      <w:r w:rsidRPr="00A7502D">
        <w:rPr>
          <w:color w:val="1C1917"/>
          <w:shd w:val="clear" w:color="auto" w:fill="FFFFFF"/>
        </w:rPr>
        <w:t>)</w:t>
      </w:r>
      <w:r w:rsidRPr="00A7502D">
        <w:rPr>
          <w:color w:val="1C1917"/>
        </w:rPr>
        <w:t>, heavy smoker</w:t>
      </w:r>
    </w:p>
    <w:p w14:paraId="57A75EDB" w14:textId="77777777" w:rsidR="00A7502D" w:rsidRPr="00A7502D" w:rsidRDefault="00A7502D" w:rsidP="00A7502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  <w:shd w:val="clear" w:color="auto" w:fill="FFFFFF"/>
        </w:rPr>
        <w:t>If LAA stroke and heavy smoker, assign to Plan 4</w:t>
      </w:r>
    </w:p>
    <w:p w14:paraId="4AEEE3AE" w14:textId="77777777" w:rsidR="00A7502D" w:rsidRPr="00A7502D" w:rsidRDefault="00A7502D" w:rsidP="00A7502D">
      <w:pPr>
        <w:pStyle w:val="Heading3"/>
        <w:shd w:val="clear" w:color="auto" w:fill="FFFFFF"/>
        <w:rPr>
          <w:rFonts w:ascii="Times New Roman" w:hAnsi="Times New Roman" w:cs="Times New Roman"/>
          <w:color w:val="auto"/>
          <w:sz w:val="32"/>
          <w:szCs w:val="32"/>
        </w:rPr>
      </w:pPr>
      <w:r w:rsidRPr="00A7502D">
        <w:rPr>
          <w:rFonts w:ascii="Times New Roman" w:hAnsi="Times New Roman" w:cs="Times New Roman"/>
          <w:b/>
          <w:bCs/>
          <w:color w:val="auto"/>
          <w:sz w:val="36"/>
          <w:szCs w:val="36"/>
        </w:rPr>
        <w:t>Guidelines:</w:t>
      </w:r>
    </w:p>
    <w:p w14:paraId="49A1682C" w14:textId="77777777" w:rsidR="00A7502D" w:rsidRPr="00A7502D" w:rsidRDefault="00A7502D" w:rsidP="00A750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>High-intensity statin therapy</w:t>
      </w:r>
    </w:p>
    <w:p w14:paraId="50263148" w14:textId="77777777" w:rsidR="00A7502D" w:rsidRPr="00A7502D" w:rsidRDefault="00A7502D" w:rsidP="00A750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>Smoking cessation interventions</w:t>
      </w:r>
    </w:p>
    <w:p w14:paraId="643D7411" w14:textId="77777777" w:rsidR="00A7502D" w:rsidRPr="00A7502D" w:rsidRDefault="00A7502D" w:rsidP="00A750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>BP and angina management</w:t>
      </w:r>
    </w:p>
    <w:p w14:paraId="249A9302" w14:textId="77777777" w:rsidR="00A7502D" w:rsidRPr="00A7502D" w:rsidRDefault="00A7502D" w:rsidP="00A7502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>Antiplatelet therapy with aspirin + P2Y12 inhibitor</w:t>
      </w:r>
    </w:p>
    <w:p w14:paraId="59067D9B" w14:textId="77777777" w:rsidR="00A7502D" w:rsidRPr="00A7502D" w:rsidRDefault="00A7502D" w:rsidP="00A7502D">
      <w:pPr>
        <w:pStyle w:val="Heading3"/>
        <w:shd w:val="clear" w:color="auto" w:fill="FFFFFF"/>
        <w:rPr>
          <w:rFonts w:ascii="Times New Roman" w:hAnsi="Times New Roman" w:cs="Times New Roman"/>
          <w:color w:val="auto"/>
          <w:sz w:val="32"/>
          <w:szCs w:val="32"/>
        </w:rPr>
      </w:pPr>
      <w:r w:rsidRPr="00A7502D">
        <w:rPr>
          <w:rFonts w:ascii="Times New Roman" w:hAnsi="Times New Roman" w:cs="Times New Roman"/>
          <w:b/>
          <w:bCs/>
          <w:color w:val="auto"/>
          <w:sz w:val="36"/>
          <w:szCs w:val="36"/>
        </w:rPr>
        <w:t>Treatment Plan:</w:t>
      </w:r>
    </w:p>
    <w:p w14:paraId="690D80E4" w14:textId="77777777" w:rsidR="00A7502D" w:rsidRPr="00A7502D" w:rsidRDefault="00A7502D" w:rsidP="00A7502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>Atorvastatin 80mg daily [1]</w:t>
      </w:r>
    </w:p>
    <w:p w14:paraId="4616A603" w14:textId="5389666C" w:rsidR="00A7502D" w:rsidRPr="00A7502D" w:rsidRDefault="00A7502D" w:rsidP="00A7502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 xml:space="preserve">Metoprolol 50mg BID, amlodipine 10mg </w:t>
      </w:r>
      <w:r w:rsidRPr="00A7502D">
        <w:rPr>
          <w:color w:val="1C1917"/>
        </w:rPr>
        <w:t>daily [</w:t>
      </w:r>
      <w:r w:rsidRPr="00A7502D">
        <w:rPr>
          <w:color w:val="1C1917"/>
        </w:rPr>
        <w:t>2]</w:t>
      </w:r>
    </w:p>
    <w:p w14:paraId="6DEB8C3E" w14:textId="32BBAAC5" w:rsidR="00A7502D" w:rsidRPr="00A7502D" w:rsidRDefault="00A7502D" w:rsidP="00A7502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1C1917"/>
        </w:rPr>
        <w:t xml:space="preserve">Aspirin 325mg </w:t>
      </w:r>
      <w:r w:rsidRPr="00A7502D">
        <w:rPr>
          <w:color w:val="1C1917"/>
        </w:rPr>
        <w:t>daily [</w:t>
      </w:r>
      <w:r w:rsidRPr="00A7502D">
        <w:rPr>
          <w:color w:val="1C1917"/>
        </w:rPr>
        <w:t>3]</w:t>
      </w:r>
    </w:p>
    <w:p w14:paraId="3257A3B9" w14:textId="77777777" w:rsidR="00A7502D" w:rsidRDefault="00A7502D" w:rsidP="00A7502D">
      <w:pPr>
        <w:pStyle w:val="NormalWeb"/>
        <w:shd w:val="clear" w:color="auto" w:fill="FFFFFF"/>
        <w:spacing w:before="0" w:beforeAutospacing="0" w:after="0" w:afterAutospacing="0"/>
        <w:rPr>
          <w:color w:val="1C1917"/>
        </w:rPr>
      </w:pPr>
    </w:p>
    <w:p w14:paraId="0070077C" w14:textId="02A9420D" w:rsidR="00A7502D" w:rsidRPr="00A7502D" w:rsidRDefault="00A7502D" w:rsidP="00A7502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40"/>
          <w:szCs w:val="40"/>
        </w:rPr>
      </w:pPr>
      <w:r w:rsidRPr="00A7502D">
        <w:rPr>
          <w:b/>
          <w:bCs/>
          <w:sz w:val="36"/>
          <w:szCs w:val="36"/>
        </w:rPr>
        <w:t>Reference:</w:t>
      </w:r>
    </w:p>
    <w:p w14:paraId="64DBD552" w14:textId="77777777" w:rsidR="00A7502D" w:rsidRPr="00A7502D" w:rsidRDefault="00A7502D" w:rsidP="00A7502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color w:val="1C1917"/>
        </w:rPr>
      </w:pPr>
      <w:r w:rsidRPr="00A7502D">
        <w:rPr>
          <w:color w:val="222222"/>
          <w:sz w:val="22"/>
          <w:szCs w:val="22"/>
          <w:shd w:val="clear" w:color="auto" w:fill="FFFFFF"/>
        </w:rPr>
        <w:t xml:space="preserve">Schwartz, Gregory G., et al. "High-dose atorvastatin and risk of atrial fibrillation in patients with prior stroke or transient ischemic attack: analysis of the Stroke Prevention by Aggressive Reduction in Cholesterol Levels (SPARCL) trial." </w:t>
      </w:r>
      <w:r w:rsidRPr="00A7502D">
        <w:rPr>
          <w:i/>
          <w:iCs/>
          <w:color w:val="222222"/>
          <w:sz w:val="22"/>
          <w:szCs w:val="22"/>
          <w:shd w:val="clear" w:color="auto" w:fill="FFFFFF"/>
        </w:rPr>
        <w:t>American heart journal</w:t>
      </w:r>
      <w:r w:rsidRPr="00A7502D">
        <w:rPr>
          <w:color w:val="222222"/>
          <w:sz w:val="22"/>
          <w:szCs w:val="22"/>
          <w:shd w:val="clear" w:color="auto" w:fill="FFFFFF"/>
        </w:rPr>
        <w:t xml:space="preserve"> 161.5 (2011): 993-999.</w:t>
      </w:r>
    </w:p>
    <w:p w14:paraId="60938A3F" w14:textId="77777777" w:rsidR="00A7502D" w:rsidRPr="00A7502D" w:rsidRDefault="00A7502D" w:rsidP="00A7502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A7502D">
        <w:rPr>
          <w:color w:val="222222"/>
          <w:sz w:val="22"/>
          <w:szCs w:val="22"/>
          <w:shd w:val="clear" w:color="auto" w:fill="FFFFFF"/>
        </w:rPr>
        <w:t xml:space="preserve">Winkel, Elaine, and Maria Rosa Costanzo. "Chronic heart failure." </w:t>
      </w:r>
      <w:r w:rsidRPr="00A7502D">
        <w:rPr>
          <w:i/>
          <w:iCs/>
          <w:color w:val="222222"/>
          <w:sz w:val="22"/>
          <w:szCs w:val="22"/>
          <w:shd w:val="clear" w:color="auto" w:fill="FFFFFF"/>
        </w:rPr>
        <w:t>Current treatment options in cardiovascular medicine</w:t>
      </w:r>
      <w:r w:rsidRPr="00A7502D">
        <w:rPr>
          <w:color w:val="222222"/>
          <w:sz w:val="22"/>
          <w:szCs w:val="22"/>
          <w:shd w:val="clear" w:color="auto" w:fill="FFFFFF"/>
        </w:rPr>
        <w:t xml:space="preserve"> 1 (1999): 231-241.</w:t>
      </w:r>
    </w:p>
    <w:p w14:paraId="172B87ED" w14:textId="77777777" w:rsidR="00A7502D" w:rsidRPr="00A7502D" w:rsidRDefault="00A7502D" w:rsidP="00A7502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color w:val="222222"/>
          <w:sz w:val="22"/>
          <w:szCs w:val="22"/>
        </w:rPr>
      </w:pPr>
      <w:r w:rsidRPr="00A7502D">
        <w:rPr>
          <w:color w:val="222222"/>
          <w:sz w:val="22"/>
          <w:szCs w:val="22"/>
          <w:shd w:val="clear" w:color="auto" w:fill="FFFFFF"/>
        </w:rPr>
        <w:t xml:space="preserve">Boysen, G., and T. Truelsen. "Prevention of recurrent stroke." </w:t>
      </w:r>
      <w:r w:rsidRPr="00A7502D">
        <w:rPr>
          <w:i/>
          <w:iCs/>
          <w:color w:val="222222"/>
          <w:sz w:val="22"/>
          <w:szCs w:val="22"/>
          <w:shd w:val="clear" w:color="auto" w:fill="FFFFFF"/>
        </w:rPr>
        <w:t>Neurological Sciences</w:t>
      </w:r>
      <w:r w:rsidRPr="00A7502D">
        <w:rPr>
          <w:color w:val="222222"/>
          <w:sz w:val="22"/>
          <w:szCs w:val="22"/>
          <w:shd w:val="clear" w:color="auto" w:fill="FFFFFF"/>
        </w:rPr>
        <w:t xml:space="preserve"> 21 (2000): 67-72.</w:t>
      </w:r>
    </w:p>
    <w:p w14:paraId="0000003C" w14:textId="77777777" w:rsidR="007F78BA" w:rsidRPr="00A7502D" w:rsidRDefault="007F78BA" w:rsidP="00A7502D">
      <w:pPr>
        <w:rPr>
          <w:rFonts w:ascii="Times New Roman" w:hAnsi="Times New Roman" w:cs="Times New Roman"/>
          <w:sz w:val="24"/>
          <w:szCs w:val="24"/>
        </w:rPr>
      </w:pPr>
    </w:p>
    <w:sectPr w:rsidR="007F78BA" w:rsidRPr="00A750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94E"/>
    <w:multiLevelType w:val="multilevel"/>
    <w:tmpl w:val="CD2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01F50"/>
    <w:multiLevelType w:val="multilevel"/>
    <w:tmpl w:val="F61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359F7"/>
    <w:multiLevelType w:val="multilevel"/>
    <w:tmpl w:val="271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102BD6"/>
    <w:multiLevelType w:val="multilevel"/>
    <w:tmpl w:val="E2B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4BEA"/>
    <w:multiLevelType w:val="multilevel"/>
    <w:tmpl w:val="1A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397BBD"/>
    <w:multiLevelType w:val="multilevel"/>
    <w:tmpl w:val="C66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9428C"/>
    <w:multiLevelType w:val="multilevel"/>
    <w:tmpl w:val="917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A11BE"/>
    <w:multiLevelType w:val="multilevel"/>
    <w:tmpl w:val="9EE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10"/>
  </w:num>
  <w:num w:numId="2" w16cid:durableId="1999187882">
    <w:abstractNumId w:val="12"/>
  </w:num>
  <w:num w:numId="3" w16cid:durableId="159465933">
    <w:abstractNumId w:val="1"/>
  </w:num>
  <w:num w:numId="4" w16cid:durableId="94978740">
    <w:abstractNumId w:val="6"/>
  </w:num>
  <w:num w:numId="5" w16cid:durableId="1750811410">
    <w:abstractNumId w:val="7"/>
  </w:num>
  <w:num w:numId="6" w16cid:durableId="1399595368">
    <w:abstractNumId w:val="3"/>
  </w:num>
  <w:num w:numId="7" w16cid:durableId="544100743">
    <w:abstractNumId w:val="11"/>
  </w:num>
  <w:num w:numId="8" w16cid:durableId="1810391490">
    <w:abstractNumId w:val="15"/>
  </w:num>
  <w:num w:numId="9" w16cid:durableId="728651705">
    <w:abstractNumId w:val="2"/>
  </w:num>
  <w:num w:numId="10" w16cid:durableId="615211574">
    <w:abstractNumId w:val="9"/>
  </w:num>
  <w:num w:numId="11" w16cid:durableId="1677926693">
    <w:abstractNumId w:val="14"/>
  </w:num>
  <w:num w:numId="12" w16cid:durableId="1045565125">
    <w:abstractNumId w:val="8"/>
  </w:num>
  <w:num w:numId="13" w16cid:durableId="1914075329">
    <w:abstractNumId w:val="13"/>
  </w:num>
  <w:num w:numId="14" w16cid:durableId="734737585">
    <w:abstractNumId w:val="16"/>
  </w:num>
  <w:num w:numId="15" w16cid:durableId="1545293625">
    <w:abstractNumId w:val="4"/>
  </w:num>
  <w:num w:numId="16" w16cid:durableId="683484069">
    <w:abstractNumId w:val="0"/>
  </w:num>
  <w:num w:numId="17" w16cid:durableId="996540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5A17D6"/>
    <w:rsid w:val="006251BD"/>
    <w:rsid w:val="007F78BA"/>
    <w:rsid w:val="00A7502D"/>
    <w:rsid w:val="00A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831</Characters>
  <Application>Microsoft Office Word</Application>
  <DocSecurity>0</DocSecurity>
  <Lines>23</Lines>
  <Paragraphs>16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2</cp:revision>
  <dcterms:created xsi:type="dcterms:W3CDTF">2023-11-25T18:29:00Z</dcterms:created>
  <dcterms:modified xsi:type="dcterms:W3CDTF">2023-11-25T18:29:00Z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