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center"/>
        <w:tblLook w:firstColumn="1" w:firstRow="1" w:lastColumn="0" w:lastRow="0" w:noHBand="0" w:noVBand="1" w:val="04A0"/>
      </w:tblPr>
      <w:tblGrid>
        <w:gridCol w:w="9360"/>
      </w:tblGrid>
      <w:tr>
        <w:trPr>
          <w:trHeight w:val="1320"/>
        </w:trPr>
        <w:tc>
          <w:tcPr>
            <w:tcW w:type="dxa" w:w="9360"/>
            <w:shd w:fill="0D7F79"/>
            <w:tcBorders>
              <w:top w:val="single" w:sz="0" w:space="0" w:color="0D7F79"/>
              <w:left w:val="single" w:sz="0" w:space="0" w:color="0D7F79"/>
              <w:bottom w:val="single" w:sz="0" w:space="0" w:color="0D7F79"/>
              <w:right w:val="single" w:sz="0" w:space="0" w:color="0D7F79"/>
              <w:insideH w:val="single" w:sz="0" w:space="0" w:color="0D7F79"/>
              <w:insideV w:val="single" w:sz="0" w:space="0" w:color="0D7F79"/>
            </w:tcBorders>
            <w:tcMar>
              <w:top w:w="170" w:type="dxa"/>
              <w:start w:w="1500" w:type="dxa"/>
              <w:bottom w:w="110" w:type="dxa"/>
              <w:end w:w="300" w:type="dxa"/>
            </w:tcMar>
            <w:vAlign w:val="center"/>
          </w:tcPr>
          <w:p>
            <w:pPr>
              <w:spacing w:after="0"/>
            </w:pPr>
            <w:r>
              <w:rPr>
                <w:rFonts w:ascii="Times New Roman" w:hAnsi="Times New Roman" w:eastAsia="Times New Roman"/>
                <w:b/>
                <w:color w:val="FFFFFF"/>
                <w:sz w:val="36"/>
              </w:rPr>
              <w:t>BAKEL BAKEL</w:t>
            </w:r>
          </w:p>
          <w:p>
            <w:pPr>
              <w:spacing w:after="0"/>
            </w:pPr>
            <w:r>
              <w:rPr>
                <w:rFonts w:ascii="Times New Roman" w:hAnsi="Times New Roman" w:eastAsia="Times New Roman"/>
                <w:color w:val="FFFFFF"/>
                <w:sz w:val="19"/>
              </w:rPr>
              <w:t>Senior Hardware &amp; Embedded Engineer  |  AI/Robotics Engineer  |  Erasmus Mundus Scholar</w:t>
            </w:r>
          </w:p>
          <w:p>
            <w:pPr>
              <w:spacing w:after="0"/>
            </w:pPr>
            <w:r>
              <w:rPr>
                <w:rFonts w:ascii="Times New Roman" w:hAnsi="Times New Roman" w:eastAsia="Times New Roman"/>
                <w:color w:val="FFFFFF"/>
                <w:sz w:val="19"/>
              </w:rPr>
              <w:t>github.com/Bakel-Bakel</w:t>
            </w:r>
          </w:p>
        </w:tc>
      </w:tr>
    </w:tbl>
    <w:p>
      <w:pPr>
        <w:spacing w:before="520" w:after="0"/>
      </w:pPr>
    </w:p>
    <w:p>
      <w:pPr>
        <w:spacing w:before="0" w:after="80"/>
      </w:pPr>
      <w:r>
        <w:rPr>
          <w:rFonts w:ascii="Times New Roman" w:hAnsi="Times New Roman" w:eastAsia="Times New Roman"/>
          <w:b/>
          <w:color w:val="0D7F79"/>
          <w:sz w:val="32"/>
        </w:rPr>
        <w:t>UDC IIoT Platform</w:t>
      </w:r>
    </w:p>
    <w:p>
      <w:pPr>
        <w:spacing w:before="40" w:after="280"/>
      </w:pPr>
      <w:r>
        <w:rPr>
          <w:rFonts w:ascii="Times New Roman" w:hAnsi="Times New Roman" w:eastAsia="Times New Roman"/>
          <w:b/>
          <w:sz w:val="22"/>
        </w:rPr>
        <w:t xml:space="preserve">GitHub: </w:t>
      </w:r>
      <w:hyperlink r:id="rId9">
        <w:r>
          <w:rPr>
            <w:rFonts w:ascii="Times New Roman" w:hAnsi="Times New Roman" w:eastAsia="Times New Roman"/>
            <w:sz w:val="22"/>
            <w:color w:val="0D7F79"/>
            <w:u w:val="single"/>
          </w:rPr>
          <w:t>https://github.com/Bakel-Bakel/udc-iiot</w:t>
        </w:r>
      </w:hyperlink>
    </w:p>
    <w:p>
      <w:pPr>
        <w:spacing w:before="160" w:after="280"/>
        <w:pBdr>
          <w:bottom w:val="single" w:sz="6" w:space="1" w:color="0D7F79"/>
        </w:pBdr>
      </w:pPr>
    </w:p>
    <w:p>
      <w:pPr>
        <w:spacing w:before="200" w:after="80"/>
      </w:pPr>
      <w:r>
        <w:rPr>
          <w:rFonts w:ascii="Times New Roman" w:hAnsi="Times New Roman" w:eastAsia="Times New Roman"/>
          <w:b/>
          <w:color w:val="0D7F79"/>
          <w:sz w:val="26"/>
        </w:rPr>
        <w:t>Project Description</w:t>
      </w:r>
    </w:p>
    <w:p>
      <w:pPr>
        <w:spacing w:before="40" w:after="240"/>
      </w:pPr>
      <w:r>
        <w:rPr>
          <w:rFonts w:ascii="Times New Roman" w:hAnsi="Times New Roman" w:eastAsia="Times New Roman"/>
          <w:color w:val="1F1F1F"/>
          <w:sz w:val="22"/>
        </w:rPr>
        <w:t>An Industrial Internet of Things platform for industrial data acquisition, processing, and monitoring. The platform uses MQTT-based messaging, OPC-UA integration, and data pipeline components for factory floor or process industry environments. This is highly relevant to the ESP32-S3 serial data board because the client needs a board that can receive data from an external 5V logic RS232 device and transmit that data wirelessly. The IIoT work demonstrates experience thinking through industrial data flow, communication reliability, and how device-level data should be structured before it reaches a higher-level system.</w:t>
      </w:r>
    </w:p>
    <w:p>
      <w:pPr>
        <w:spacing w:before="200" w:after="80"/>
      </w:pPr>
      <w:r>
        <w:rPr>
          <w:rFonts w:ascii="Times New Roman" w:hAnsi="Times New Roman" w:eastAsia="Times New Roman"/>
          <w:b/>
          <w:color w:val="0D7F79"/>
          <w:sz w:val="26"/>
        </w:rPr>
        <w:t>Skills &amp; Technologies</w:t>
      </w:r>
    </w:p>
    <w:tbl>
      <w:tblPr>
        <w:tblW w:type="dxa" w:w="9360"/>
        <w:jc w:val="center"/>
        <w:tblLook w:firstColumn="1" w:firstRow="1" w:lastColumn="0" w:lastRow="0" w:noHBand="0" w:noVBand="1" w:val="04A0"/>
        <w:tblBorders>
          <w:top w:val="single" w:sz="4" w:space="0" w:color="B9D4D4"/>
          <w:left w:val="single" w:sz="4" w:space="0" w:color="B9D4D4"/>
          <w:bottom w:val="single" w:sz="4" w:space="0" w:color="B9D4D4"/>
          <w:right w:val="single" w:sz="4" w:space="0" w:color="B9D4D4"/>
          <w:insideH w:val="single" w:sz="4" w:space="0" w:color="B9D4D4"/>
          <w:insideV w:val="single" w:sz="4" w:space="0" w:color="B9D4D4"/>
        </w:tblBorders>
      </w:tblPr>
      <w:tblGrid>
        <w:gridCol w:w="3120"/>
        <w:gridCol w:w="3120"/>
        <w:gridCol w:w="3120"/>
      </w:tblGrid>
      <w:tr>
        <w:trPr>
          <w:trHeight w:val="360"/>
        </w:trPr>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Python</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MQTT</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IIoT</w:t>
            </w:r>
          </w:p>
        </w:tc>
      </w:tr>
      <w:tr>
        <w:trPr>
          <w:trHeight w:val="360"/>
        </w:trPr>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OPC-UA</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Embedded</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Networking</w:t>
            </w:r>
          </w:p>
        </w:tc>
      </w:tr>
      <w:tr>
        <w:trPr>
          <w:trHeight w:val="360"/>
        </w:trPr>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Data Pipelines</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Industrial Monitoring</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Interoperability</w:t>
            </w:r>
          </w:p>
        </w:tc>
      </w:tr>
    </w:tbl>
    <w:p>
      <w:pPr>
        <w:spacing w:after="200"/>
      </w:pPr>
    </w:p>
    <w:p>
      <w:pPr>
        <w:spacing w:before="200" w:after="80"/>
      </w:pPr>
      <w:r>
        <w:rPr>
          <w:rFonts w:ascii="Times New Roman" w:hAnsi="Times New Roman" w:eastAsia="Times New Roman"/>
          <w:b/>
          <w:color w:val="0D7F79"/>
          <w:sz w:val="26"/>
        </w:rPr>
        <w:t>Why This Project Is Relevant to This Job</w:t>
      </w:r>
    </w:p>
    <w:p>
      <w:pPr>
        <w:pStyle w:val="ListBullet"/>
        <w:spacing w:after="40" w:before="0"/>
        <w:ind w:left="504" w:hanging="216"/>
      </w:pPr>
      <w:r>
        <w:rPr>
          <w:rFonts w:ascii="Times New Roman" w:hAnsi="Times New Roman" w:eastAsia="Times New Roman"/>
          <w:color w:val="1F1F1F"/>
          <w:sz w:val="21"/>
        </w:rPr>
        <w:t>The project focuses on industrial data acquisition, which is directly related to receiving serial data from an external device.</w:t>
      </w:r>
    </w:p>
    <w:p>
      <w:pPr>
        <w:pStyle w:val="ListBullet"/>
        <w:spacing w:after="40" w:before="0"/>
        <w:ind w:left="504" w:hanging="216"/>
      </w:pPr>
      <w:r>
        <w:rPr>
          <w:rFonts w:ascii="Times New Roman" w:hAnsi="Times New Roman" w:eastAsia="Times New Roman"/>
          <w:color w:val="1F1F1F"/>
          <w:sz w:val="21"/>
        </w:rPr>
        <w:t>It uses network messaging and data pipelines, matching the client’s need to move device data over WiFi in a reliable way.</w:t>
      </w:r>
    </w:p>
    <w:p>
      <w:pPr>
        <w:pStyle w:val="ListBullet"/>
        <w:spacing w:after="40" w:before="0"/>
        <w:ind w:left="504" w:hanging="216"/>
      </w:pPr>
      <w:r>
        <w:rPr>
          <w:rFonts w:ascii="Times New Roman" w:hAnsi="Times New Roman" w:eastAsia="Times New Roman"/>
          <w:color w:val="1F1F1F"/>
          <w:sz w:val="21"/>
        </w:rPr>
        <w:t>OPC-UA and MQTT experience shows familiarity with practical communication standards used around industrial systems.</w:t>
      </w:r>
    </w:p>
    <w:p>
      <w:pPr>
        <w:pStyle w:val="ListBullet"/>
        <w:spacing w:after="40" w:before="0"/>
        <w:ind w:left="504" w:hanging="216"/>
      </w:pPr>
      <w:r>
        <w:rPr>
          <w:rFonts w:ascii="Times New Roman" w:hAnsi="Times New Roman" w:eastAsia="Times New Roman"/>
          <w:color w:val="1F1F1F"/>
          <w:sz w:val="21"/>
        </w:rPr>
        <w:t>The project requires clean data handling between hardware-facing and network-facing layers, which is the core function of the ESP32-S3 board.</w:t>
      </w:r>
    </w:p>
    <w:p>
      <w:pPr>
        <w:pStyle w:val="ListBullet"/>
        <w:spacing w:after="40" w:before="0"/>
        <w:ind w:left="504" w:hanging="216"/>
      </w:pPr>
      <w:r>
        <w:rPr>
          <w:rFonts w:ascii="Times New Roman" w:hAnsi="Times New Roman" w:eastAsia="Times New Roman"/>
          <w:color w:val="1F1F1F"/>
          <w:sz w:val="21"/>
        </w:rPr>
        <w:t>It supports the ability to think beyond PCB routing and consider how the board will behave in a complete product workflow.</w:t>
      </w:r>
    </w:p>
    <w:p>
      <w:pPr>
        <w:spacing w:after="120"/>
      </w:pPr>
    </w:p>
    <w:p>
      <w:pPr>
        <w:spacing w:before="200" w:after="80"/>
      </w:pPr>
      <w:r>
        <w:rPr>
          <w:rFonts w:ascii="Times New Roman" w:hAnsi="Times New Roman" w:eastAsia="Times New Roman"/>
          <w:b/>
          <w:color w:val="0D7F79"/>
          <w:sz w:val="26"/>
        </w:rPr>
        <w:t>Strongest Technical Aspects</w:t>
      </w:r>
    </w:p>
    <w:p>
      <w:pPr>
        <w:pStyle w:val="ListBullet"/>
        <w:spacing w:after="40" w:before="0"/>
        <w:ind w:left="504" w:hanging="216"/>
      </w:pPr>
      <w:r>
        <w:rPr>
          <w:rFonts w:ascii="Times New Roman" w:hAnsi="Times New Roman" w:eastAsia="Times New Roman"/>
          <w:color w:val="1F1F1F"/>
          <w:sz w:val="21"/>
        </w:rPr>
        <w:t>Built the logic around data collection, processing, and monitoring, rather than treating communication as an afterthought.</w:t>
      </w:r>
    </w:p>
    <w:p>
      <w:pPr>
        <w:pStyle w:val="ListBullet"/>
        <w:spacing w:after="40" w:before="0"/>
        <w:ind w:left="504" w:hanging="216"/>
      </w:pPr>
      <w:r>
        <w:rPr>
          <w:rFonts w:ascii="Times New Roman" w:hAnsi="Times New Roman" w:eastAsia="Times New Roman"/>
          <w:color w:val="1F1F1F"/>
          <w:sz w:val="21"/>
        </w:rPr>
        <w:t>Worked with messaging structures that support dependable transfer of equipment or process data.</w:t>
      </w:r>
    </w:p>
    <w:p>
      <w:pPr>
        <w:pStyle w:val="ListBullet"/>
        <w:spacing w:after="40" w:before="0"/>
        <w:ind w:left="504" w:hanging="216"/>
      </w:pPr>
      <w:r>
        <w:rPr>
          <w:rFonts w:ascii="Times New Roman" w:hAnsi="Times New Roman" w:eastAsia="Times New Roman"/>
          <w:color w:val="1F1F1F"/>
          <w:sz w:val="21"/>
        </w:rPr>
        <w:t>Handled interoperability concerns between different systems, which is useful when connecting an RS232 device to a WiFi-enabled embedded board.</w:t>
      </w:r>
    </w:p>
    <w:p>
      <w:pPr>
        <w:pStyle w:val="ListBullet"/>
        <w:spacing w:after="40" w:before="0"/>
        <w:ind w:left="504" w:hanging="216"/>
      </w:pPr>
      <w:r>
        <w:rPr>
          <w:rFonts w:ascii="Times New Roman" w:hAnsi="Times New Roman" w:eastAsia="Times New Roman"/>
          <w:color w:val="1F1F1F"/>
          <w:sz w:val="21"/>
        </w:rPr>
        <w:t>Developed around industrial use cases where data continuity and system reliability are important.</w:t>
      </w:r>
    </w:p>
    <w:p>
      <w:pPr>
        <w:pStyle w:val="ListBullet"/>
        <w:spacing w:after="40" w:before="0"/>
        <w:ind w:left="504" w:hanging="216"/>
      </w:pPr>
      <w:r>
        <w:rPr>
          <w:rFonts w:ascii="Times New Roman" w:hAnsi="Times New Roman" w:eastAsia="Times New Roman"/>
          <w:color w:val="1F1F1F"/>
          <w:sz w:val="21"/>
        </w:rPr>
        <w:t>Demonstrated practical experience with connected embedded and industrial monitoring architectures.</w:t>
      </w:r>
    </w:p>
    <w:p>
      <w:pPr>
        <w:spacing w:before="280" w:after="160"/>
        <w:pBdr>
          <w:bottom w:val="single" w:sz="6" w:space="1" w:color="0D7F79"/>
        </w:pBdr>
      </w:pPr>
    </w:p>
    <w:p>
      <w:pPr>
        <w:spacing w:before="0" w:after="0"/>
      </w:pPr>
      <w:r>
        <w:rPr>
          <w:rFonts w:ascii="Times New Roman" w:hAnsi="Times New Roman" w:eastAsia="Times New Roman"/>
          <w:b/>
          <w:color w:val="0D7F79"/>
          <w:sz w:val="21"/>
        </w:rPr>
        <w:t xml:space="preserve">CV Summary Line:  </w:t>
      </w:r>
      <w:r>
        <w:rPr>
          <w:rFonts w:ascii="Times New Roman" w:hAnsi="Times New Roman" w:eastAsia="Times New Roman"/>
          <w:i/>
          <w:color w:val="5F5F5F"/>
          <w:sz w:val="21"/>
        </w:rPr>
        <w:t>Developed an IIoT platform using MQTT, OPC-UA, embedded data acquisition concepts, and industrial monitoring pipelines for real-time process visibility.</w:t>
      </w:r>
    </w:p>
    <w:sectPr w:rsidR="00FC693F" w:rsidRPr="0006063C" w:rsidSect="00034616">
      <w:pgSz w:w="12240" w:h="15840"/>
      <w:pgMar w:top="0" w:right="1440" w:bottom="1440" w:left="144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Bakel-Bakel/udc-ii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