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7C7C" w:val="clear"/>
            <w:tcMar>
              <w:top w:type="dxa" w:w="280"/>
              <w:left w:type="dxa" w:w="1440"/>
              <w:bottom w:type="dxa" w:w="280"/>
              <w:right w:type="dxa" w:w="1440"/>
            </w:tcMar>
          </w:tcPr>
          <w:p>
            <w:r>
              <w:rPr>
                <w:rFonts w:ascii="Times New Roman" w:cs="Times New Roman" w:eastAsia="Times New Roman" w:hAnsi="Times New Roman"/>
                <w:b/>
                <w:bCs/>
                <w:color w:val="FFFFFF"/>
                <w:sz w:val="36"/>
                <w:szCs w:val="36"/>
              </w:rPr>
              <w:t xml:space="preserve">BAKEL BAKEL</w:t>
            </w:r>
          </w:p>
          <w:p>
            <w:r>
              <w:rPr>
                <w:rFonts w:ascii="Times New Roman" w:cs="Times New Roman" w:eastAsia="Times New Roman" w:hAnsi="Times New Roman"/>
                <w:color w:val="E0F4F4"/>
                <w:sz w:val="20"/>
                <w:szCs w:val="20"/>
              </w:rPr>
              <w:t xml:space="preserve">Senior Hardware &amp; Embedded Engineer  |  AI/Robotics Engineer  |  Erasmus Mundus Scholar</w:t>
            </w:r>
          </w:p>
          <w:p>
            <w:r>
              <w:rPr>
                <w:rFonts w:ascii="Times New Roman" w:cs="Times New Roman" w:eastAsia="Times New Roman" w:hAnsi="Times New Roman"/>
                <w:color w:val="E0F4F4"/>
                <w:sz w:val="18"/>
                <w:szCs w:val="18"/>
              </w:rPr>
              <w:t xml:space="preserve">github.com/Bakel-Bakel</w:t>
            </w:r>
          </w:p>
        </w:tc>
      </w:tr>
    </w:tbl>
    <w:p>
      <w:pPr>
        <w:spacing w:after="0" w:before="240"/>
      </w:pPr>
    </w:p>
    <w:p>
      <w:pPr>
        <w:spacing w:after="100" w:before="100"/>
      </w:pPr>
      <w:r>
        <w:rPr>
          <w:rFonts w:ascii="Times New Roman" w:cs="Times New Roman" w:eastAsia="Times New Roman" w:hAnsi="Times New Roman"/>
          <w:b/>
          <w:bCs/>
          <w:color w:val="0B7C7C"/>
          <w:sz w:val="30"/>
          <w:szCs w:val="30"/>
        </w:rPr>
        <w:t xml:space="preserve">UDC IIoT Platform</w:t>
      </w:r>
    </w:p>
    <w:p>
      <w:pPr>
        <w:spacing w:after="200" w:before="80"/>
      </w:pPr>
      <w:r>
        <w:rPr>
          <w:rFonts w:ascii="Times New Roman" w:cs="Times New Roman" w:eastAsia="Times New Roman" w:hAnsi="Times New Roman"/>
          <w:b/>
          <w:bCs/>
          <w:color w:val="1A1A1A"/>
          <w:sz w:val="22"/>
          <w:szCs w:val="22"/>
        </w:rPr>
        <w:t xml:space="preserve">GitHub: </w:t>
      </w:r>
      <w:hyperlink w:history="1" r:id="rIdw8yt6cidr8o1_a763sq_y">
        <w:r>
          <w:rPr>
            <w:rFonts w:ascii="Times New Roman" w:cs="Times New Roman" w:eastAsia="Times New Roman" w:hAnsi="Times New Roman"/>
            <w:color w:val="0B7C7C"/>
            <w:sz w:val="22"/>
            <w:szCs w:val="22"/>
            <w:u w:val="single"/>
          </w:rPr>
          <w:t xml:space="preserve">https://github.com/Bakel-Bakel/udc-iiot</w:t>
        </w:r>
      </w:hyperlink>
    </w:p>
    <w:p>
      <w:pPr>
        <w:pBdr>
          <w:bottom w:val="single" w:color="0B7C7C" w:sz="6" w:space="1"/>
        </w:pBdr>
        <w:spacing w:after="200" w:before="0"/>
      </w:pPr>
    </w:p>
    <w:p>
      <w:pPr>
        <w:spacing w:after="80" w:before="240"/>
      </w:pPr>
      <w:r>
        <w:rPr>
          <w:rFonts w:ascii="Times New Roman" w:cs="Times New Roman" w:eastAsia="Times New Roman" w:hAnsi="Times New Roman"/>
          <w:b/>
          <w:bCs/>
          <w:color w:val="0B7C7C"/>
          <w:sz w:val="26"/>
          <w:szCs w:val="26"/>
        </w:rPr>
        <w:t xml:space="preserve">Project Description</w:t>
      </w:r>
    </w:p>
    <w:p>
      <w:pPr>
        <w:spacing w:after="240" w:before="80"/>
      </w:pPr>
      <w:r>
        <w:rPr>
          <w:rFonts w:ascii="Times New Roman" w:cs="Times New Roman" w:eastAsia="Times New Roman" w:hAnsi="Times New Roman"/>
          <w:color w:val="1A1A1A"/>
          <w:sz w:val="22"/>
          <w:szCs w:val="22"/>
        </w:rPr>
        <w:t xml:space="preserve">An Industrial Internet of Things platform built for real factory floor and process industry deployments. The system handles data acquisition from embedded nodes, message routing through MQTT, integration with OPC-UA for industrial protocol compatibility, and a structured pipeline for moving sensor and control data into monitoring dashboards. The architecture had to be reliable enough to run continuously without dropping messages, interoperable enough to talk to industrial PLCs and PCs, and modular enough that new sensor nodes or protocol adapters could be added without rewriting the core. The work spans embedded firmware on the node side and the broader system integration that lets PCs and embedded devices speak to each other cleanly.</w:t>
      </w:r>
    </w:p>
    <w:p>
      <w:pPr>
        <w:spacing w:after="80" w:before="240"/>
      </w:pPr>
      <w:r>
        <w:rPr>
          <w:rFonts w:ascii="Times New Roman" w:cs="Times New Roman" w:eastAsia="Times New Roman" w:hAnsi="Times New Roman"/>
          <w:b/>
          <w:bCs/>
          <w:color w:val="0B7C7C"/>
          <w:sz w:val="26"/>
          <w:szCs w:val="26"/>
        </w:rPr>
        <w:t xml:space="preserve">Skills &amp; Technologies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Embedded Systems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MQTT</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OPC-UA</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C/C++</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Industrial Protocols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Networking</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Data Pipelines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PC-Embedded Integration</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rFonts w:ascii="Times New Roman" w:cs="Times New Roman" w:eastAsia="Times New Roman" w:hAnsi="Times New Roman"/>
                <w:b/>
                <w:bCs/>
                <w:color w:val="0B7C7C"/>
                <w:sz w:val="20"/>
                <w:szCs w:val="20"/>
              </w:rPr>
              <w:t xml:space="preserve">IIoT</w:t>
            </w:r>
          </w:p>
        </w:tc>
      </w:tr>
    </w:tbl>
    <w:p>
      <w:pPr>
        <w:spacing w:after="0" w:before="240"/>
      </w:pPr>
    </w:p>
    <w:p>
      <w:pPr>
        <w:spacing w:after="80" w:before="240"/>
      </w:pPr>
      <w:r>
        <w:rPr>
          <w:rFonts w:ascii="Times New Roman" w:cs="Times New Roman" w:eastAsia="Times New Roman" w:hAnsi="Times New Roman"/>
          <w:b/>
          <w:bCs/>
          <w:color w:val="0B7C7C"/>
          <w:sz w:val="26"/>
          <w:szCs w:val="26"/>
        </w:rPr>
        <w:t xml:space="preserve">Why This Project Is Relevant to This Job</w:t>
      </w:r>
    </w:p>
    <w:p>
      <w:pPr>
        <w:pStyle w:val="ListParagraph"/>
        <w:numPr>
          <w:ilvl w:val="0"/>
          <w:numId w:val="2"/>
        </w:numPr>
      </w:pPr>
      <w:r>
        <w:rPr>
          <w:rFonts w:ascii="Times New Roman" w:cs="Times New Roman" w:eastAsia="Times New Roman" w:hAnsi="Times New Roman"/>
          <w:color w:val="1A1A1A"/>
          <w:sz w:val="22"/>
          <w:szCs w:val="22"/>
        </w:rPr>
        <w:t xml:space="preserve">The job specifically calls out access control systems integrating peripherals, communication interfaces, and PC interaction. This platform is built around exactly that pattern, embedded nodes on one side, PC and dashboard on the other, with industrial protocols bridging them.</w:t>
      </w:r>
    </w:p>
    <w:p>
      <w:pPr>
        <w:pStyle w:val="ListParagraph"/>
        <w:numPr>
          <w:ilvl w:val="0"/>
          <w:numId w:val="2"/>
        </w:numPr>
      </w:pPr>
      <w:r>
        <w:rPr>
          <w:rFonts w:ascii="Times New Roman" w:cs="Times New Roman" w:eastAsia="Times New Roman" w:hAnsi="Times New Roman"/>
          <w:color w:val="1A1A1A"/>
          <w:sz w:val="22"/>
          <w:szCs w:val="22"/>
        </w:rPr>
        <w:t xml:space="preserve">Working with MQTT and OPC-UA at the embedded layer is the same kind of protocol-level work that real-time embedded jobs require, including timing, message ordering, and connection reliability.</w:t>
      </w:r>
    </w:p>
    <w:p>
      <w:pPr>
        <w:pStyle w:val="ListParagraph"/>
        <w:numPr>
          <w:ilvl w:val="0"/>
          <w:numId w:val="2"/>
        </w:numPr>
      </w:pPr>
      <w:r>
        <w:rPr>
          <w:rFonts w:ascii="Times New Roman" w:cs="Times New Roman" w:eastAsia="Times New Roman" w:hAnsi="Times New Roman"/>
          <w:color w:val="1A1A1A"/>
          <w:sz w:val="22"/>
          <w:szCs w:val="22"/>
        </w:rPr>
        <w:t xml:space="preserve">The system is built for continuous operation in factory conditions, which forces the same discipline around resource management and watchdog handling that an RTOS-based STM32 deployment would require.</w:t>
      </w:r>
    </w:p>
    <w:p>
      <w:pPr>
        <w:pStyle w:val="ListParagraph"/>
        <w:numPr>
          <w:ilvl w:val="0"/>
          <w:numId w:val="2"/>
        </w:numPr>
      </w:pPr>
      <w:r>
        <w:rPr>
          <w:rFonts w:ascii="Times New Roman" w:cs="Times New Roman" w:eastAsia="Times New Roman" w:hAnsi="Times New Roman"/>
          <w:color w:val="1A1A1A"/>
          <w:sz w:val="22"/>
          <w:szCs w:val="22"/>
        </w:rPr>
        <w:t xml:space="preserve">Driver-level integration was needed to bridge embedded sensor nodes to the platform, the same kind of work the client mentions for UART, SPI, and I2C interfaces.</w:t>
      </w:r>
    </w:p>
    <w:p>
      <w:pPr>
        <w:pStyle w:val="ListParagraph"/>
        <w:numPr>
          <w:ilvl w:val="0"/>
          <w:numId w:val="2"/>
        </w:numPr>
      </w:pPr>
      <w:r>
        <w:rPr>
          <w:rFonts w:ascii="Times New Roman" w:cs="Times New Roman" w:eastAsia="Times New Roman" w:hAnsi="Times New Roman"/>
          <w:color w:val="1A1A1A"/>
          <w:sz w:val="22"/>
          <w:szCs w:val="22"/>
        </w:rPr>
        <w:t xml:space="preserve">The architecture demonstrates real hardware-software co-design at scale, not a single-device demo, which matches the kind of complete embedded solution the client wants.</w:t>
      </w:r>
    </w:p>
    <w:p>
      <w:pPr>
        <w:spacing w:after="0" w:before="120"/>
      </w:pPr>
    </w:p>
    <w:p>
      <w:pPr>
        <w:spacing w:after="80" w:before="240"/>
      </w:pPr>
      <w:r>
        <w:rPr>
          <w:rFonts w:ascii="Times New Roman" w:cs="Times New Roman" w:eastAsia="Times New Roman" w:hAnsi="Times New Roman"/>
          <w:b/>
          <w:bCs/>
          <w:color w:val="0B7C7C"/>
          <w:sz w:val="26"/>
          <w:szCs w:val="26"/>
        </w:rPr>
        <w:t xml:space="preserve">Strongest Technical Aspects</w:t>
      </w:r>
    </w:p>
    <w:p>
      <w:pPr>
        <w:pStyle w:val="ListParagraph"/>
        <w:numPr>
          <w:ilvl w:val="0"/>
          <w:numId w:val="2"/>
        </w:numPr>
      </w:pPr>
      <w:r>
        <w:rPr>
          <w:rFonts w:ascii="Times New Roman" w:cs="Times New Roman" w:eastAsia="Times New Roman" w:hAnsi="Times New Roman"/>
          <w:color w:val="1A1A1A"/>
          <w:sz w:val="22"/>
          <w:szCs w:val="22"/>
        </w:rPr>
        <w:t xml:space="preserve">Implemented MQTT messaging at the embedded layer with persistent connections and message queuing to survive transient network drops, the same mindset needed in industrial real-time deployments.</w:t>
      </w:r>
    </w:p>
    <w:p>
      <w:pPr>
        <w:pStyle w:val="ListParagraph"/>
        <w:numPr>
          <w:ilvl w:val="0"/>
          <w:numId w:val="2"/>
        </w:numPr>
      </w:pPr>
      <w:r>
        <w:rPr>
          <w:rFonts w:ascii="Times New Roman" w:cs="Times New Roman" w:eastAsia="Times New Roman" w:hAnsi="Times New Roman"/>
          <w:color w:val="1A1A1A"/>
          <w:sz w:val="22"/>
          <w:szCs w:val="22"/>
        </w:rPr>
        <w:t xml:space="preserve">Built OPC-UA integration that allows the platform to interoperate with industrial controllers and PCs, demonstrating comfort with structured industrial protocols beyond the consumer IoT space.</w:t>
      </w:r>
    </w:p>
    <w:p>
      <w:pPr>
        <w:pStyle w:val="ListParagraph"/>
        <w:numPr>
          <w:ilvl w:val="0"/>
          <w:numId w:val="2"/>
        </w:numPr>
      </w:pPr>
      <w:r>
        <w:rPr>
          <w:rFonts w:ascii="Times New Roman" w:cs="Times New Roman" w:eastAsia="Times New Roman" w:hAnsi="Times New Roman"/>
          <w:color w:val="1A1A1A"/>
          <w:sz w:val="22"/>
          <w:szCs w:val="22"/>
        </w:rPr>
        <w:t xml:space="preserve">Designed the system around a clear separation between sensor acquisition, message transport, and data presentation, a layered architecture that maps directly to RTOS task partitioning on STM32.</w:t>
      </w:r>
    </w:p>
    <w:p>
      <w:pPr>
        <w:pStyle w:val="ListParagraph"/>
        <w:numPr>
          <w:ilvl w:val="0"/>
          <w:numId w:val="2"/>
        </w:numPr>
      </w:pPr>
      <w:r>
        <w:rPr>
          <w:rFonts w:ascii="Times New Roman" w:cs="Times New Roman" w:eastAsia="Times New Roman" w:hAnsi="Times New Roman"/>
          <w:color w:val="1A1A1A"/>
          <w:sz w:val="22"/>
          <w:szCs w:val="22"/>
        </w:rPr>
        <w:t xml:space="preserve">Handled multiple concurrent data sources without race conditions, the same kind of concurrency challenge that FreeRTOS task design solves at the embedded level.</w:t>
      </w:r>
    </w:p>
    <w:p>
      <w:pPr>
        <w:pStyle w:val="ListParagraph"/>
        <w:numPr>
          <w:ilvl w:val="0"/>
          <w:numId w:val="2"/>
        </w:numPr>
      </w:pPr>
      <w:r>
        <w:rPr>
          <w:rFonts w:ascii="Times New Roman" w:cs="Times New Roman" w:eastAsia="Times New Roman" w:hAnsi="Times New Roman"/>
          <w:color w:val="1A1A1A"/>
          <w:sz w:val="22"/>
          <w:szCs w:val="22"/>
        </w:rPr>
        <w:t xml:space="preserve">Validated the platform against real industrial use cases rather than synthetic test data, which is the kind of integration testing real embedded products need before deployment.</w:t>
      </w:r>
    </w:p>
    <w:p>
      <w:pPr>
        <w:spacing w:after="0" w:before="200"/>
      </w:pPr>
    </w:p>
    <w:p>
      <w:pPr>
        <w:pBdr>
          <w:bottom w:val="single" w:color="0B7C7C" w:sz="6" w:space="1"/>
        </w:pBdr>
        <w:spacing w:after="160" w:before="0"/>
      </w:pPr>
    </w:p>
    <w:p>
      <w:r>
        <w:rPr>
          <w:rFonts w:ascii="Times New Roman" w:cs="Times New Roman" w:eastAsia="Times New Roman" w:hAnsi="Times New Roman"/>
          <w:b/>
          <w:bCs/>
          <w:color w:val="0B7C7C"/>
          <w:sz w:val="21"/>
          <w:szCs w:val="21"/>
        </w:rPr>
        <w:t xml:space="preserve">CV Summary Line:  </w:t>
      </w:r>
      <w:r>
        <w:rPr>
          <w:rFonts w:ascii="Times New Roman" w:cs="Times New Roman" w:eastAsia="Times New Roman" w:hAnsi="Times New Roman"/>
          <w:i/>
          <w:iCs/>
          <w:color w:val="555555"/>
          <w:sz w:val="21"/>
          <w:szCs w:val="21"/>
        </w:rPr>
        <w:t xml:space="preserve">Developed an IIoT platform with MQTT messaging and OPC-UA integration for industrial data acquisition and real-time process monitoring across embedded nodes and PC interfaces.</w:t>
      </w:r>
    </w:p>
    <w:sectPr>
      <w:pgSz w:w="12240" w:h="15840" w:orient="portrait"/>
      <w:pgMar w:top="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8yt6cidr8o1_a763sq_y" Type="http://schemas.openxmlformats.org/officeDocument/2006/relationships/hyperlink" Target="https://github.com/Bakel-Bakel/udc-iio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2026-04-27T12:59:45.340Z</dcterms:created>
  <dcterms:modified xsi:type="dcterms:W3CDTF">2026-04-27T12:59:45.341Z</dcterms:modified>
</cp:coreProperties>
</file>

<file path=docProps/custom.xml><?xml version="1.0" encoding="utf-8"?>
<Properties xmlns="http://schemas.openxmlformats.org/officeDocument/2006/custom-properties" xmlns:vt="http://schemas.openxmlformats.org/officeDocument/2006/docPropsVTypes"/>
</file>