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ook w:firstColumn="1" w:firstRow="1" w:lastColumn="0" w:lastRow="0" w:noHBand="0" w:noVBand="1" w:val="04A0"/>
      </w:tblPr>
      <w:tblGrid>
        <w:gridCol w:w="9360"/>
      </w:tblGrid>
      <w:tr>
        <w:trPr>
          <w:trHeight w:val="1320"/>
        </w:trPr>
        <w:tc>
          <w:tcPr>
            <w:tcW w:type="dxa" w:w="9360"/>
            <w:shd w:fill="0D7F79"/>
            <w:tcBorders>
              <w:top w:val="single" w:sz="0" w:space="0" w:color="0D7F79"/>
              <w:left w:val="single" w:sz="0" w:space="0" w:color="0D7F79"/>
              <w:bottom w:val="single" w:sz="0" w:space="0" w:color="0D7F79"/>
              <w:right w:val="single" w:sz="0" w:space="0" w:color="0D7F79"/>
              <w:insideH w:val="single" w:sz="0" w:space="0" w:color="0D7F79"/>
              <w:insideV w:val="single" w:sz="0" w:space="0" w:color="0D7F79"/>
            </w:tcBorders>
            <w:tcMar>
              <w:top w:w="170" w:type="dxa"/>
              <w:start w:w="1500" w:type="dxa"/>
              <w:bottom w:w="110" w:type="dxa"/>
              <w:end w:w="300" w:type="dxa"/>
            </w:tcMar>
            <w:vAlign w:val="center"/>
          </w:tcPr>
          <w:p>
            <w:pPr>
              <w:spacing w:after="0"/>
            </w:pPr>
            <w:r>
              <w:rPr>
                <w:rFonts w:ascii="Times New Roman" w:hAnsi="Times New Roman" w:eastAsia="Times New Roman"/>
                <w:b/>
                <w:color w:val="FFFFFF"/>
                <w:sz w:val="36"/>
              </w:rPr>
              <w:t>BAKEL BAKEL</w:t>
            </w:r>
          </w:p>
          <w:p>
            <w:pPr>
              <w:spacing w:after="0"/>
            </w:pPr>
            <w:r>
              <w:rPr>
                <w:rFonts w:ascii="Times New Roman" w:hAnsi="Times New Roman" w:eastAsia="Times New Roman"/>
                <w:color w:val="FFFFFF"/>
                <w:sz w:val="19"/>
              </w:rPr>
              <w:t>Senior Hardware &amp; Embedded Engineer  |  AI/Robotics Engineer  |  Erasmus Mundus Scholar</w:t>
            </w:r>
          </w:p>
          <w:p>
            <w:pPr>
              <w:spacing w:after="0"/>
            </w:pPr>
            <w:r>
              <w:rPr>
                <w:rFonts w:ascii="Times New Roman" w:hAnsi="Times New Roman" w:eastAsia="Times New Roman"/>
                <w:color w:val="FFFFFF"/>
                <w:sz w:val="19"/>
              </w:rPr>
              <w:t>github.com/Bakel-Bakel</w:t>
            </w:r>
          </w:p>
        </w:tc>
      </w:tr>
    </w:tbl>
    <w:p>
      <w:pPr>
        <w:spacing w:before="520" w:after="0"/>
      </w:pPr>
    </w:p>
    <w:p>
      <w:pPr>
        <w:spacing w:before="0" w:after="80"/>
      </w:pPr>
      <w:r>
        <w:rPr>
          <w:rFonts w:ascii="Times New Roman" w:hAnsi="Times New Roman" w:eastAsia="Times New Roman"/>
          <w:b/>
          <w:color w:val="0D7F79"/>
          <w:sz w:val="32"/>
        </w:rPr>
        <w:t>BlueROV Demo &amp; Operational Codes</w:t>
      </w:r>
    </w:p>
    <w:p>
      <w:pPr>
        <w:spacing w:before="40" w:after="280"/>
      </w:pPr>
      <w:r>
        <w:rPr>
          <w:rFonts w:ascii="Times New Roman" w:hAnsi="Times New Roman" w:eastAsia="Times New Roman"/>
          <w:b/>
          <w:sz w:val="22"/>
        </w:rPr>
        <w:t xml:space="preserve">GitHub: </w:t>
      </w:r>
      <w:hyperlink r:id="rId9">
        <w:r>
          <w:rPr>
            <w:rFonts w:ascii="Times New Roman" w:hAnsi="Times New Roman" w:eastAsia="Times New Roman"/>
            <w:sz w:val="22"/>
            <w:color w:val="0D7F79"/>
            <w:u w:val="single"/>
          </w:rPr>
          <w:t>https://github.com/Bakel-Bakel/blueROV-demo</w:t>
        </w:r>
      </w:hyperlink>
    </w:p>
    <w:p>
      <w:pPr>
        <w:spacing w:before="160" w:after="280"/>
        <w:pBdr>
          <w:bottom w:val="single" w:sz="6" w:space="1" w:color="0D7F79"/>
        </w:pBdr>
      </w:pPr>
    </w:p>
    <w:p>
      <w:pPr>
        <w:spacing w:before="200" w:after="80"/>
      </w:pPr>
      <w:r>
        <w:rPr>
          <w:rFonts w:ascii="Times New Roman" w:hAnsi="Times New Roman" w:eastAsia="Times New Roman"/>
          <w:b/>
          <w:color w:val="0D7F79"/>
          <w:sz w:val="26"/>
        </w:rPr>
        <w:t>Project Description</w:t>
      </w:r>
    </w:p>
    <w:p>
      <w:pPr>
        <w:spacing w:before="40" w:after="240"/>
      </w:pPr>
      <w:r>
        <w:rPr>
          <w:rFonts w:ascii="Times New Roman" w:hAnsi="Times New Roman" w:eastAsia="Times New Roman"/>
          <w:color w:val="1F1F1F"/>
          <w:sz w:val="22"/>
        </w:rPr>
        <w:t>A collection of operational Python scripts and ROS nodes for BlueROV2 control, telemetry reading, and sensor data handling. The codebase covers practical robot operation tasks such as thruster allocation, camera streaming, joystick teleoperation, and mission scripting. For this ESP32 GPS and SD card job, the most relevant part is telemetry and sensor data handling: the system must read data from hardware, confirm that the stream is valid, and pass it into a usable workflow. Even though the Upwork task is a breadboard setup, the same bring-up principle applies: connect the module correctly, read the data, verify the output, and document the working setup.</w:t>
      </w:r>
    </w:p>
    <w:p>
      <w:pPr>
        <w:spacing w:before="200" w:after="80"/>
      </w:pPr>
      <w:r>
        <w:rPr>
          <w:rFonts w:ascii="Times New Roman" w:hAnsi="Times New Roman" w:eastAsia="Times New Roman"/>
          <w:b/>
          <w:color w:val="0D7F79"/>
          <w:sz w:val="26"/>
        </w:rPr>
        <w:t>Skills &amp; Technologies</w:t>
      </w:r>
    </w:p>
    <w:tbl>
      <w:tblPr>
        <w:tblW w:type="dxa" w:w="9360"/>
        <w:jc w:val="center"/>
        <w:tblLook w:firstColumn="1" w:firstRow="1" w:lastColumn="0" w:lastRow="0" w:noHBand="0" w:noVBand="1" w:val="04A0"/>
        <w:tblBorders>
          <w:top w:val="single" w:sz="4" w:space="0" w:color="B9D4D4"/>
          <w:left w:val="single" w:sz="4" w:space="0" w:color="B9D4D4"/>
          <w:bottom w:val="single" w:sz="4" w:space="0" w:color="B9D4D4"/>
          <w:right w:val="single" w:sz="4" w:space="0" w:color="B9D4D4"/>
          <w:insideH w:val="single" w:sz="4" w:space="0" w:color="B9D4D4"/>
          <w:insideV w:val="single" w:sz="4" w:space="0" w:color="B9D4D4"/>
        </w:tblBorders>
      </w:tblPr>
      <w:tblGrid>
        <w:gridCol w:w="3120"/>
        <w:gridCol w:w="3120"/>
        <w:gridCol w:w="3120"/>
      </w:tblGrid>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Python</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ROS</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MAVLink</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Telemetry</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Sensor Data</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Robotics</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Underwater Robotics</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Teleoperation</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Mission Scripts</w:t>
            </w:r>
          </w:p>
        </w:tc>
      </w:tr>
    </w:tbl>
    <w:p>
      <w:pPr>
        <w:spacing w:after="200"/>
      </w:pPr>
    </w:p>
    <w:p>
      <w:pPr>
        <w:spacing w:before="200" w:after="80"/>
      </w:pPr>
      <w:r>
        <w:rPr>
          <w:rFonts w:ascii="Times New Roman" w:hAnsi="Times New Roman" w:eastAsia="Times New Roman"/>
          <w:b/>
          <w:color w:val="0D7F79"/>
          <w:sz w:val="26"/>
        </w:rPr>
        <w:t>Why This Project Is Relevant to This Job</w:t>
      </w:r>
    </w:p>
    <w:p>
      <w:pPr>
        <w:pStyle w:val="ListBullet"/>
        <w:spacing w:after="40" w:before="0"/>
        <w:ind w:left="504" w:hanging="216"/>
      </w:pPr>
      <w:r>
        <w:rPr>
          <w:rFonts w:ascii="Times New Roman" w:hAnsi="Times New Roman" w:eastAsia="Times New Roman"/>
          <w:color w:val="1F1F1F"/>
          <w:sz w:val="21"/>
        </w:rPr>
        <w:t>The project includes telemetry reading and sensor data handling, which relates to checking GPS data from a connected module.</w:t>
      </w:r>
    </w:p>
    <w:p>
      <w:pPr>
        <w:pStyle w:val="ListBullet"/>
        <w:spacing w:after="40" w:before="0"/>
        <w:ind w:left="504" w:hanging="216"/>
      </w:pPr>
      <w:r>
        <w:rPr>
          <w:rFonts w:ascii="Times New Roman" w:hAnsi="Times New Roman" w:eastAsia="Times New Roman"/>
          <w:color w:val="1F1F1F"/>
          <w:sz w:val="21"/>
        </w:rPr>
        <w:t>It shows experience validating that hardware data reaches the software layer correctly.</w:t>
      </w:r>
    </w:p>
    <w:p>
      <w:pPr>
        <w:pStyle w:val="ListBullet"/>
        <w:spacing w:after="40" w:before="0"/>
        <w:ind w:left="504" w:hanging="216"/>
      </w:pPr>
      <w:r>
        <w:rPr>
          <w:rFonts w:ascii="Times New Roman" w:hAnsi="Times New Roman" w:eastAsia="Times New Roman"/>
          <w:color w:val="1F1F1F"/>
          <w:sz w:val="21"/>
        </w:rPr>
        <w:t>The operational nature of the project required practical testing rather than theoretical wiring alone.</w:t>
      </w:r>
    </w:p>
    <w:p>
      <w:pPr>
        <w:pStyle w:val="ListBullet"/>
        <w:spacing w:after="40" w:before="0"/>
        <w:ind w:left="504" w:hanging="216"/>
      </w:pPr>
      <w:r>
        <w:rPr>
          <w:rFonts w:ascii="Times New Roman" w:hAnsi="Times New Roman" w:eastAsia="Times New Roman"/>
          <w:color w:val="1F1F1F"/>
          <w:sz w:val="21"/>
        </w:rPr>
        <w:t>The ESP32 job also needs a working proof, not just a diagram of where wires should go.</w:t>
      </w:r>
    </w:p>
    <w:p>
      <w:pPr>
        <w:pStyle w:val="ListBullet"/>
        <w:spacing w:after="40" w:before="0"/>
        <w:ind w:left="504" w:hanging="216"/>
      </w:pPr>
      <w:r>
        <w:rPr>
          <w:rFonts w:ascii="Times New Roman" w:hAnsi="Times New Roman" w:eastAsia="Times New Roman"/>
          <w:color w:val="1F1F1F"/>
          <w:sz w:val="21"/>
        </w:rPr>
        <w:t>It demonstrates clear thinking around hardware input, data flow, and verification.</w:t>
      </w:r>
    </w:p>
    <w:p>
      <w:pPr>
        <w:spacing w:after="120"/>
      </w:pPr>
    </w:p>
    <w:p>
      <w:pPr>
        <w:spacing w:before="200" w:after="80"/>
      </w:pPr>
      <w:r>
        <w:rPr>
          <w:rFonts w:ascii="Times New Roman" w:hAnsi="Times New Roman" w:eastAsia="Times New Roman"/>
          <w:b/>
          <w:color w:val="0D7F79"/>
          <w:sz w:val="26"/>
        </w:rPr>
        <w:t>Strongest Technical Aspects</w:t>
      </w:r>
    </w:p>
    <w:p>
      <w:pPr>
        <w:pStyle w:val="ListBullet"/>
        <w:spacing w:after="40" w:before="0"/>
        <w:ind w:left="504" w:hanging="216"/>
      </w:pPr>
      <w:r>
        <w:rPr>
          <w:rFonts w:ascii="Times New Roman" w:hAnsi="Times New Roman" w:eastAsia="Times New Roman"/>
          <w:color w:val="1F1F1F"/>
          <w:sz w:val="21"/>
        </w:rPr>
        <w:t>Handled live telemetry data from a real robotic platform.</w:t>
      </w:r>
    </w:p>
    <w:p>
      <w:pPr>
        <w:pStyle w:val="ListBullet"/>
        <w:spacing w:after="40" w:before="0"/>
        <w:ind w:left="504" w:hanging="216"/>
      </w:pPr>
      <w:r>
        <w:rPr>
          <w:rFonts w:ascii="Times New Roman" w:hAnsi="Times New Roman" w:eastAsia="Times New Roman"/>
          <w:color w:val="1F1F1F"/>
          <w:sz w:val="21"/>
        </w:rPr>
        <w:t>Worked with communication links between hardware and software control layers.</w:t>
      </w:r>
    </w:p>
    <w:p>
      <w:pPr>
        <w:pStyle w:val="ListBullet"/>
        <w:spacing w:after="40" w:before="0"/>
        <w:ind w:left="504" w:hanging="216"/>
      </w:pPr>
      <w:r>
        <w:rPr>
          <w:rFonts w:ascii="Times New Roman" w:hAnsi="Times New Roman" w:eastAsia="Times New Roman"/>
          <w:color w:val="1F1F1F"/>
          <w:sz w:val="21"/>
        </w:rPr>
        <w:t>Created scripts for practical operation, testing, and demonstration.</w:t>
      </w:r>
    </w:p>
    <w:p>
      <w:pPr>
        <w:pStyle w:val="ListBullet"/>
        <w:spacing w:after="40" w:before="0"/>
        <w:ind w:left="504" w:hanging="216"/>
      </w:pPr>
      <w:r>
        <w:rPr>
          <w:rFonts w:ascii="Times New Roman" w:hAnsi="Times New Roman" w:eastAsia="Times New Roman"/>
          <w:color w:val="1F1F1F"/>
          <w:sz w:val="21"/>
        </w:rPr>
        <w:t>Focused on confirming that sensor and telemetry data were usable during real operation.</w:t>
      </w:r>
    </w:p>
    <w:p>
      <w:pPr>
        <w:pStyle w:val="ListBullet"/>
        <w:spacing w:after="40" w:before="0"/>
        <w:ind w:left="504" w:hanging="216"/>
      </w:pPr>
      <w:r>
        <w:rPr>
          <w:rFonts w:ascii="Times New Roman" w:hAnsi="Times New Roman" w:eastAsia="Times New Roman"/>
          <w:color w:val="1F1F1F"/>
          <w:sz w:val="21"/>
        </w:rPr>
        <w:t>Demonstrated experience with system bring-up and operational debugging.</w:t>
      </w:r>
    </w:p>
    <w:p>
      <w:pPr>
        <w:spacing w:before="280" w:after="160"/>
        <w:pBdr>
          <w:bottom w:val="single" w:sz="6" w:space="1" w:color="0D7F79"/>
        </w:pBdr>
      </w:pPr>
    </w:p>
    <w:p>
      <w:pPr>
        <w:spacing w:before="0" w:after="0"/>
      </w:pPr>
      <w:r>
        <w:rPr>
          <w:rFonts w:ascii="Times New Roman" w:hAnsi="Times New Roman" w:eastAsia="Times New Roman"/>
          <w:b/>
          <w:color w:val="0D7F79"/>
          <w:sz w:val="21"/>
        </w:rPr>
        <w:t xml:space="preserve">CV Summary Line:  </w:t>
      </w:r>
      <w:r>
        <w:rPr>
          <w:rFonts w:ascii="Times New Roman" w:hAnsi="Times New Roman" w:eastAsia="Times New Roman"/>
          <w:i/>
          <w:color w:val="5F5F5F"/>
          <w:sz w:val="21"/>
        </w:rPr>
        <w:t>Authored operational code for BlueROV2, covering telemetry reading, sensor data handling, camera streaming, and live robot control workflows.</w:t>
      </w:r>
    </w:p>
    <w:sectPr w:rsidR="00FC693F" w:rsidRPr="0006063C" w:rsidSect="00034616">
      <w:pgSz w:w="12240" w:h="15840"/>
      <w:pgMar w:top="0" w:right="1440" w:bottom="1440" w:left="144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akel-Bakel/blueROV-de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