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10800"/>
      </w:tblGrid>
      <w:tr>
        <w:tc>
          <w:tcPr>
            <w:tcW w:type="dxa" w:w="10800"/>
            <w:tcBorders>
              <w:top w:val="none" w:color="FFFFFF" w:sz="0"/>
              <w:left w:val="none" w:color="FFFFFF" w:sz="0"/>
              <w:bottom w:val="none" w:color="FFFFFF" w:sz="0"/>
              <w:right w:val="none" w:color="FFFFFF" w:sz="0"/>
            </w:tcBorders>
            <w:shd w:fill="0B7C7C" w:val="clear"/>
            <w:tcMar>
              <w:top w:type="dxa" w:w="280"/>
              <w:left w:type="dxa" w:w="1440"/>
              <w:bottom w:type="dxa" w:w="280"/>
              <w:right w:type="dxa" w:w="1440"/>
            </w:tcMar>
          </w:tcPr>
          <w:p>
            <w:r>
              <w:rPr>
                <w:rFonts w:ascii="Times New Roman" w:cs="Times New Roman" w:eastAsia="Times New Roman" w:hAnsi="Times New Roman"/>
                <w:b/>
                <w:bCs/>
                <w:color w:val="FFFFFF"/>
                <w:sz w:val="36"/>
                <w:szCs w:val="36"/>
              </w:rPr>
              <w:t xml:space="preserve">BAKEL BAKEL</w:t>
            </w:r>
          </w:p>
          <w:p>
            <w:r>
              <w:rPr>
                <w:rFonts w:ascii="Times New Roman" w:cs="Times New Roman" w:eastAsia="Times New Roman" w:hAnsi="Times New Roman"/>
                <w:color w:val="E0F4F4"/>
                <w:sz w:val="18"/>
                <w:szCs w:val="18"/>
              </w:rPr>
              <w:t xml:space="preserve">Senior Hardware &amp; Embedded Engineer  |  AI/Robotics Engineer  |  Erasmus Mundus Scholar</w:t>
            </w:r>
          </w:p>
          <w:p>
            <w:r>
              <w:rPr>
                <w:rFonts w:ascii="Times New Roman" w:cs="Times New Roman" w:eastAsia="Times New Roman" w:hAnsi="Times New Roman"/>
                <w:color w:val="E0F4F4"/>
                <w:sz w:val="16"/>
                <w:szCs w:val="16"/>
              </w:rPr>
              <w:t xml:space="preserve">github.com/Bakel-Bakel</w:t>
            </w:r>
          </w:p>
        </w:tc>
      </w:tr>
    </w:tbl>
    <w:p>
      <w:pPr>
        <w:spacing w:after="0" w:before="240"/>
      </w:pPr>
    </w:p>
    <w:p>
      <w:pPr>
        <w:spacing w:after="100" w:before="100"/>
      </w:pPr>
      <w:r>
        <w:rPr>
          <w:rFonts w:ascii="Times New Roman" w:cs="Times New Roman" w:eastAsia="Times New Roman" w:hAnsi="Times New Roman"/>
          <w:b/>
          <w:bCs/>
          <w:color w:val="0B7C7C"/>
          <w:sz w:val="28"/>
          <w:szCs w:val="28"/>
        </w:rPr>
        <w:t xml:space="preserve">Visible Light Communication (VLC)</w:t>
      </w:r>
    </w:p>
    <w:p>
      <w:pPr>
        <w:spacing w:after="200" w:before="80"/>
      </w:pPr>
      <w:r>
        <w:rPr>
          <w:rFonts w:ascii="Times New Roman" w:cs="Times New Roman" w:eastAsia="Times New Roman" w:hAnsi="Times New Roman"/>
          <w:b/>
          <w:bCs/>
          <w:color w:val="1A1A1A"/>
          <w:sz w:val="20"/>
          <w:szCs w:val="20"/>
        </w:rPr>
        <w:t xml:space="preserve">GitHub: </w:t>
      </w:r>
      <w:hyperlink w:history="1" r:id="rIdzpqopxocy2skyrd8sg48z">
        <w:r>
          <w:rPr>
            <w:rFonts w:ascii="Times New Roman" w:cs="Times New Roman" w:eastAsia="Times New Roman" w:hAnsi="Times New Roman"/>
            <w:color w:val="0B7C7C"/>
            <w:sz w:val="20"/>
            <w:szCs w:val="20"/>
            <w:u w:val="single"/>
          </w:rPr>
          <w:t xml:space="preserve">https://github.com/Bakel-Bakel/Visible-Light-Communication</w:t>
        </w:r>
      </w:hyperlink>
    </w:p>
    <w:p>
      <w:pPr>
        <w:pBdr>
          <w:bottom w:val="single" w:color="0B7C7C" w:sz="6" w:space="1"/>
        </w:pBdr>
        <w:spacing w:after="200" w:before="0"/>
      </w:pPr>
    </w:p>
    <w:p>
      <w:pPr>
        <w:pStyle w:val="Heading2"/>
      </w:pPr>
      <w:r>
        <w:rPr>
          <w:rFonts w:ascii="Times New Roman" w:cs="Times New Roman" w:eastAsia="Times New Roman" w:hAnsi="Times New Roman"/>
          <w:b/>
          <w:bCs/>
          <w:color w:val="0B7C7C"/>
          <w:sz w:val="24"/>
          <w:szCs w:val="24"/>
        </w:rPr>
        <w:t xml:space="preserve">Project Description</w:t>
      </w:r>
    </w:p>
    <w:p>
      <w:pPr>
        <w:spacing w:after="240" w:before="80"/>
      </w:pPr>
      <w:r>
        <w:rPr>
          <w:rFonts w:ascii="Times New Roman" w:cs="Times New Roman" w:eastAsia="Times New Roman" w:hAnsi="Times New Roman"/>
          <w:color w:val="1A1A1A"/>
          <w:sz w:val="20"/>
          <w:szCs w:val="20"/>
        </w:rPr>
        <w:t xml:space="preserve">This project builds a working Visible Light Communication system where LEDs serve as data transmitters and photodetectors act as receivers. The core challenge was driving LEDs at precise modulation rates, shaping the signal for clean transmission, and recovering data reliably on the photodetector side. I implemented encoding schemes, handled the timing constraints of the optical channel, and made sure the circuit stayed power-efficient throughout. The Li-Fi concept the project demonstrates is basically the same physics at play in any ambient-light-triggered LED circuit: you are managing what a photodetector sees, then deciding what the LED does in response. That feedback loop between optical sensor and LED driver is exactly what this bracelet job centers on.</w:t>
      </w:r>
    </w:p>
    <w:p>
      <w:pPr>
        <w:pStyle w:val="Heading2"/>
      </w:pPr>
      <w:r>
        <w:rPr>
          <w:rFonts w:ascii="Times New Roman" w:cs="Times New Roman" w:eastAsia="Times New Roman" w:hAnsi="Times New Roman"/>
          <w:b/>
          <w:bCs/>
          <w:color w:val="0B7C7C"/>
          <w:sz w:val="24"/>
          <w:szCs w:val="24"/>
        </w:rPr>
        <w:t xml:space="preserve">Skills &amp; Technologies</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Embedded Systems</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C/C++</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VLC / Li-Fi</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LED Driver Design</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Signal Processing</w:t>
            </w:r>
          </w:p>
        </w:tc>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Photodetector Circuits</w:t>
            </w:r>
          </w:p>
        </w:tc>
      </w:tr>
      <w:tr>
        <w:tc>
          <w:tcPr>
            <w:tcW w:type="dxa" w:w="3120"/>
            <w:tcBorders>
              <w:top w:val="single" w:color="CCCCCC" w:sz="1"/>
              <w:left w:val="single" w:color="CCCCCC" w:sz="1"/>
              <w:bottom w:val="single" w:color="CCCCCC" w:sz="1"/>
              <w:right w:val="single" w:color="CCCCCC" w:sz="1"/>
            </w:tcBorders>
            <w:shd w:fill="E0F4F4" w:val="clear"/>
            <w:tcMar>
              <w:top w:type="dxa" w:w="80"/>
              <w:left w:type="dxa" w:w="120"/>
              <w:bottom w:type="dxa" w:w="80"/>
              <w:right w:type="dxa" w:w="120"/>
            </w:tcMar>
          </w:tcPr>
          <w:p>
            <w:pPr>
              <w:jc w:val="center"/>
            </w:pPr>
            <w:r>
              <w:rPr>
                <w:b/>
                <w:bCs/>
                <w:color w:val="0B7C7C"/>
                <w:sz w:val="18"/>
                <w:szCs w:val="18"/>
              </w:rPr>
              <w:t xml:space="preserve">Low-Power Embedded</w:t>
            </w:r>
          </w:p>
        </w:tc>
        <w:tc>
          <w:tcPr>
            <w:tcW w:type="dxa" w:w="3120"/>
            <w:tcBorders>
              <w:top w:val="none" w:color="FFFFFF" w:sz="0"/>
              <w:left w:val="none" w:color="FFFFFF" w:sz="0"/>
              <w:bottom w:val="none" w:color="FFFFFF" w:sz="0"/>
              <w:right w:val="none" w:color="FFFFFF" w:sz="0"/>
            </w:tcBorders>
          </w:tcPr>
          <w:p/>
        </w:tc>
        <w:tc>
          <w:tcPr>
            <w:tcW w:type="dxa" w:w="3120"/>
            <w:tcBorders>
              <w:top w:val="none" w:color="FFFFFF" w:sz="0"/>
              <w:left w:val="none" w:color="FFFFFF" w:sz="0"/>
              <w:bottom w:val="none" w:color="FFFFFF" w:sz="0"/>
              <w:right w:val="none" w:color="FFFFFF" w:sz="0"/>
            </w:tcBorders>
          </w:tcPr>
          <w:p/>
        </w:tc>
      </w:tr>
    </w:tbl>
    <w:p>
      <w:pPr>
        <w:spacing w:after="0" w:before="240"/>
      </w:pPr>
    </w:p>
    <w:p>
      <w:pPr>
        <w:pStyle w:val="Heading2"/>
      </w:pPr>
      <w:r>
        <w:rPr>
          <w:rFonts w:ascii="Times New Roman" w:cs="Times New Roman" w:eastAsia="Times New Roman" w:hAnsi="Times New Roman"/>
          <w:b/>
          <w:bCs/>
          <w:color w:val="0B7C7C"/>
          <w:sz w:val="24"/>
          <w:szCs w:val="24"/>
        </w:rPr>
        <w:t xml:space="preserve">Why This Project Is Relevant to This Job</w:t>
      </w:r>
    </w:p>
    <w:p>
      <w:pPr>
        <w:pStyle w:val="ListParagraph"/>
        <w:numPr>
          <w:ilvl w:val="0"/>
          <w:numId w:val="2"/>
        </w:numPr>
      </w:pPr>
      <w:r>
        <w:rPr>
          <w:color w:val="1A1A1A"/>
          <w:sz w:val="20"/>
          <w:szCs w:val="20"/>
        </w:rPr>
        <w:t xml:space="preserve">The entire circuit revolves around the same LED plus photodetector pairing this bracelet job requires, so the electrical fundamentals transfer directly.</w:t>
      </w:r>
    </w:p>
    <w:p>
      <w:pPr>
        <w:pStyle w:val="ListParagraph"/>
        <w:numPr>
          <w:ilvl w:val="0"/>
          <w:numId w:val="2"/>
        </w:numPr>
      </w:pPr>
      <w:r>
        <w:rPr>
          <w:color w:val="1A1A1A"/>
          <w:sz w:val="20"/>
          <w:szCs w:val="20"/>
        </w:rPr>
        <w:t xml:space="preserve">Driving LEDs at controlled brightness and duty cycle in this project is the same problem as sustaining low-current illumination from a CR2032 for 8 or more hours.</w:t>
      </w:r>
    </w:p>
    <w:p>
      <w:pPr>
        <w:pStyle w:val="ListParagraph"/>
        <w:numPr>
          <w:ilvl w:val="0"/>
          <w:numId w:val="2"/>
        </w:numPr>
      </w:pPr>
      <w:r>
        <w:rPr>
          <w:color w:val="1A1A1A"/>
          <w:sz w:val="20"/>
          <w:szCs w:val="20"/>
        </w:rPr>
        <w:t xml:space="preserve">Working with photodetectors here gave me hands-on experience sizing pull-up resistors, setting detection thresholds, and filtering noise, all of which apply to the LDR or photodiode comparator circuit in this bracelet.</w:t>
      </w:r>
    </w:p>
    <w:p>
      <w:pPr>
        <w:pStyle w:val="ListParagraph"/>
        <w:numPr>
          <w:ilvl w:val="0"/>
          <w:numId w:val="2"/>
        </w:numPr>
      </w:pPr>
      <w:r>
        <w:rPr>
          <w:color w:val="1A1A1A"/>
          <w:sz w:val="20"/>
          <w:szCs w:val="20"/>
        </w:rPr>
        <w:t xml:space="preserve">The power discipline required to keep modulation accurate on a small embedded board is the same mindset needed to squeeze maximum runtime from a coin cell.</w:t>
      </w:r>
    </w:p>
    <w:p>
      <w:pPr>
        <w:pStyle w:val="ListParagraph"/>
        <w:numPr>
          <w:ilvl w:val="0"/>
          <w:numId w:val="2"/>
        </w:numPr>
      </w:pPr>
      <w:r>
        <w:rPr>
          <w:color w:val="1A1A1A"/>
          <w:sz w:val="20"/>
          <w:szCs w:val="20"/>
        </w:rPr>
        <w:t xml:space="preserve">I designed the hardware and firmware together in this project, which is exactly what scoping this bracelet engagement requires: understanding how component choices ripple across both layers.</w:t>
      </w:r>
    </w:p>
    <w:p>
      <w:pPr>
        <w:spacing w:after="0" w:before="120"/>
      </w:pPr>
    </w:p>
    <w:p>
      <w:pPr>
        <w:pStyle w:val="Heading2"/>
      </w:pPr>
      <w:r>
        <w:rPr>
          <w:rFonts w:ascii="Times New Roman" w:cs="Times New Roman" w:eastAsia="Times New Roman" w:hAnsi="Times New Roman"/>
          <w:b/>
          <w:bCs/>
          <w:color w:val="0B7C7C"/>
          <w:sz w:val="24"/>
          <w:szCs w:val="24"/>
        </w:rPr>
        <w:t xml:space="preserve">Strongest Technical Aspects</w:t>
      </w:r>
    </w:p>
    <w:p>
      <w:pPr>
        <w:pStyle w:val="ListParagraph"/>
        <w:numPr>
          <w:ilvl w:val="0"/>
          <w:numId w:val="2"/>
        </w:numPr>
      </w:pPr>
      <w:r>
        <w:rPr>
          <w:color w:val="1A1A1A"/>
          <w:sz w:val="20"/>
          <w:szCs w:val="20"/>
        </w:rPr>
        <w:t xml:space="preserve">Implemented modulation and demodulation purely in embedded C/C++ with no off-the-shelf codec, which required tight control of timing and interrupt handling.</w:t>
      </w:r>
    </w:p>
    <w:p>
      <w:pPr>
        <w:pStyle w:val="ListParagraph"/>
        <w:numPr>
          <w:ilvl w:val="0"/>
          <w:numId w:val="2"/>
        </w:numPr>
      </w:pPr>
      <w:r>
        <w:rPr>
          <w:color w:val="1A1A1A"/>
          <w:sz w:val="20"/>
          <w:szCs w:val="20"/>
        </w:rPr>
        <w:t xml:space="preserve">Selected and characterized photodetectors for the specific spectral range of the chosen LED, directly matching the optical sensor selection process this bracelet job asks about.</w:t>
      </w:r>
    </w:p>
    <w:p>
      <w:pPr>
        <w:pStyle w:val="ListParagraph"/>
        <w:numPr>
          <w:ilvl w:val="0"/>
          <w:numId w:val="2"/>
        </w:numPr>
      </w:pPr>
      <w:r>
        <w:rPr>
          <w:color w:val="1A1A1A"/>
          <w:sz w:val="20"/>
          <w:szCs w:val="20"/>
        </w:rPr>
        <w:t xml:space="preserve">Kept the transmitter circuit simple enough to run continuously without active cooling or bulk capacitance, a useful constraint when power budget is tight.</w:t>
      </w:r>
    </w:p>
    <w:p>
      <w:pPr>
        <w:pStyle w:val="ListParagraph"/>
        <w:numPr>
          <w:ilvl w:val="0"/>
          <w:numId w:val="2"/>
        </w:numPr>
      </w:pPr>
      <w:r>
        <w:rPr>
          <w:color w:val="1A1A1A"/>
          <w:sz w:val="20"/>
          <w:szCs w:val="20"/>
        </w:rPr>
        <w:t xml:space="preserve">Validated the system over varying distances and ambient light conditions, which is relevant experience for a bracelet that must distinguish low-ambient-light from full daylight.</w:t>
      </w:r>
    </w:p>
    <w:p>
      <w:pPr>
        <w:pStyle w:val="ListParagraph"/>
        <w:numPr>
          <w:ilvl w:val="0"/>
          <w:numId w:val="2"/>
        </w:numPr>
      </w:pPr>
      <w:r>
        <w:rPr>
          <w:color w:val="1A1A1A"/>
          <w:sz w:val="20"/>
          <w:szCs w:val="20"/>
        </w:rPr>
        <w:t xml:space="preserve">The hardware design was done from scratch, covering schematic, component selection, and breadboard validation, the same sequence this scoping engagement will follow.</w:t>
      </w:r>
    </w:p>
    <w:p>
      <w:pPr>
        <w:spacing w:after="0" w:before="200"/>
      </w:pPr>
    </w:p>
    <w:p>
      <w:pPr>
        <w:pBdr>
          <w:bottom w:val="single" w:color="0B7C7C" w:sz="6" w:space="1"/>
        </w:pBdr>
        <w:spacing w:after="160" w:before="0"/>
      </w:pPr>
    </w:p>
    <w:p>
      <w:r>
        <w:rPr>
          <w:rFonts w:ascii="Times New Roman" w:cs="Times New Roman" w:eastAsia="Times New Roman" w:hAnsi="Times New Roman"/>
          <w:b/>
          <w:bCs/>
          <w:color w:val="0B7C7C"/>
          <w:sz w:val="19"/>
          <w:szCs w:val="19"/>
        </w:rPr>
        <w:t xml:space="preserve">CV Summary Line:  </w:t>
      </w:r>
      <w:r>
        <w:rPr>
          <w:rFonts w:ascii="Times New Roman" w:cs="Times New Roman" w:eastAsia="Times New Roman" w:hAnsi="Times New Roman"/>
          <w:i/>
          <w:iCs/>
          <w:color w:val="555555"/>
          <w:sz w:val="19"/>
          <w:szCs w:val="19"/>
        </w:rPr>
        <w:t xml:space="preserve">Built a Visible Light Communication (VLC/Li-Fi) system demonstrating data encoding and transmission through modulated LEDs with photodetector receivers.</w:t>
      </w:r>
    </w:p>
    <w:sectPr>
      <w:pgSz w:w="12240" w:h="15840" w:orient="portrait"/>
      <w:pgMar w:top="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outlineLvl w:val="0"/>
    </w:pPr>
    <w:rPr>
      <w:rFonts w:ascii="Times New Roman" w:cs="Times New Roman" w:eastAsia="Times New Roman" w:hAnsi="Times New Roman"/>
      <w:b/>
      <w:bCs/>
      <w:color w:val="FFFFFF"/>
      <w:sz w:val="32"/>
      <w:szCs w:val="32"/>
    </w:rPr>
  </w:style>
  <w:style w:type="paragraph" w:styleId="Heading2">
    <w:name w:val="Heading 2"/>
    <w:basedOn w:val="Normal"/>
    <w:next w:val="Normal"/>
    <w:qFormat/>
    <w:pPr>
      <w:spacing w:after="80" w:before="240"/>
      <w:outlineLvl w:val="1"/>
    </w:pPr>
    <w:rPr>
      <w:rFonts w:ascii="Times New Roman" w:cs="Times New Roman" w:eastAsia="Times New Roman" w:hAnsi="Times New Roman"/>
      <w:b/>
      <w:bCs/>
      <w:color w:val="0B7C7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pqopxocy2skyrd8sg48z" Type="http://schemas.openxmlformats.org/officeDocument/2006/relationships/hyperlink" Target="https://github.com/Bakel-Bakel/Visible-Light-Communication"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2026-04-27T09:40:28.167Z</dcterms:created>
  <dcterms:modified xsi:type="dcterms:W3CDTF">2026-04-27T09:40:28.168Z</dcterms:modified>
</cp:coreProperties>
</file>

<file path=docProps/custom.xml><?xml version="1.0" encoding="utf-8"?>
<Properties xmlns="http://schemas.openxmlformats.org/officeDocument/2006/custom-properties" xmlns:vt="http://schemas.openxmlformats.org/officeDocument/2006/docPropsVTypes"/>
</file>