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3 Study Guide Rubric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Criteria</w:t>
            </w:r>
          </w:p>
        </w:tc>
        <w:tc>
          <w:tcPr>
            <w:tcW w:type="dxa" w:w="2160"/>
          </w:tcPr>
          <w:p>
            <w:r>
              <w:t>Ratings</w:t>
              <w:br/>
              <w:t>50 pts</w:t>
              <w:br/>
              <w:t>Full Credit</w:t>
              <w:br/>
              <w:t>Notes are complete; all fields in the notes are filled in, and student made a clear effort to respond to guiding questions.</w:t>
            </w:r>
          </w:p>
        </w:tc>
        <w:tc>
          <w:tcPr>
            <w:tcW w:type="dxa" w:w="2160"/>
          </w:tcPr>
          <w:p>
            <w:r>
              <w:t>30 pts</w:t>
              <w:br/>
              <w:t>Partial Credit</w:t>
              <w:br/>
              <w:t>Some fields of the notes are not complete; some questions have not been answered.</w:t>
            </w:r>
          </w:p>
        </w:tc>
        <w:tc>
          <w:tcPr>
            <w:tcW w:type="dxa" w:w="2160"/>
          </w:tcPr>
          <w:p>
            <w:r>
              <w:t>0 pts</w:t>
              <w:br/>
              <w:t>No Marks</w:t>
              <w:br/>
              <w:t>Student did not make an effort to take notes.</w:t>
            </w:r>
          </w:p>
        </w:tc>
      </w:tr>
      <w:tr>
        <w:tc>
          <w:tcPr>
            <w:tcW w:type="dxa" w:w="2160"/>
          </w:tcPr>
          <w:p>
            <w:r>
              <w:t>Completeness</w:t>
              <w:br/>
              <w:t>You will receive full credit as long as you fill out the note taking guide completely and respond to the guiding questions.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50 pts</w:t>
            </w:r>
          </w:p>
        </w:tc>
      </w:tr>
    </w:tbl>
    <w:p>
      <w:r>
        <w:br/>
        <w:t>Total Points: 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