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CD4" w:rsidRPr="003D3349" w:rsidRDefault="008E7CD4" w:rsidP="00D2267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Послание Президента Республики Казахстан Н.А. Назарбаева народу Казахстана. 27.01.2012 г.</w:t>
      </w:r>
    </w:p>
    <w:p w:rsidR="008E7CD4" w:rsidRPr="003D3349" w:rsidRDefault="008E7CD4" w:rsidP="00D2267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Социально-экономическая модернизация – главный вектор развития Казахстана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D2267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Уважаемые соотечественники!</w:t>
      </w:r>
      <w:bookmarkStart w:id="0" w:name="_GoBack"/>
      <w:bookmarkEnd w:id="0"/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Новый этап Казахстанского пути – это новые задачи укрепления экономики, повышения благосостояния народа.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Казахстану жизненно важно найти оптимальный баланс между экономическими успехами и обеспечением общественных благ.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современном мире это коренной вопрос социально-экономической модернизации.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Это главный вектор развития Казахстана в ближайшем десятилетии.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Этой актуальной теме я посвящаю своё новое Послание народу страны.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Нам необходимо реализовать комплекс задач по десяти направлениям.</w:t>
      </w:r>
    </w:p>
    <w:p w:rsidR="0063043D" w:rsidRPr="003D3349" w:rsidRDefault="0063043D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Первое. Занятость </w:t>
      </w: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казахстанцев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 моему поручению Правительство утвердило принципиально новую Программу обеспечения занятости.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ней поставлены три важные задачи.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Во-первых, создание эффективной системы обучения и содействия в трудоустройстве.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Во-вторых, содействие развитию предпринимательства на селе.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В-третьих, повышение мобильности трудовых ресурсов, приоритетное трудоустройство в центрах экономической активности Казахстана.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2011 году Программа испытана в пилотном режиме с участием почти 60-ти тысяч человек.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Вся подготовительная работа, работа по законодательной базе завершена.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Теперь надо перейти к осуществлению этой важнейшей программы.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Поручаю Правительству и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акимам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с текущего года начать масштабную реализацию этой программы.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Речь также идет об обеспечении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микрокредитами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тех, кто работает на селе. Тех, кто желает работать в городе, за счет государства надо обучать и трудоустраивать. К концу программы, к 2020 году, мы должны таким образом трудоустроить на качественную работу 1,5 миллиона человек.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D22675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Екінші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Қолжетімді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баспана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құрылысы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бағдарламасын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іске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асыруға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кірісіп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кеттік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Елімізде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жыл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сайын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6 миллион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шаршы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метр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пайдалануға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берілуде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Алайда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жарты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миллионнан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астам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отбасыны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жеке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баспанамен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қамтамасыз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етуге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тиіспіз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жалға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берілетін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алаңын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1 миллион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шаршы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метрге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жеткізу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ішінде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ұзақ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мерзімге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жалға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беру,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одан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сатып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тә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ізді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түрлі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жолын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қарастыру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Қаражаты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мүмкіншілігі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барлар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жалдау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ақысын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төлеп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кейіннен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үйді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өздеріне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сатып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алатын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Ал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мүмкіндігі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жоқтар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жағдайы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келгенше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ұзақ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мерзімді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жал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ұстай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беретін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. Осы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түрлі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жолды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қарастыруымыз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қоса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жалға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алғаны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жасалатын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төлем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әл-ауқаты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орташа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отбасы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мүмкіндігіне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Мұнымен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бірге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отандық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құрылыс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саласы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ңа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мүмкіндіктер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туады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Естеріңізде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өткен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дағдарыс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жылдарында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бүкіл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Қазақстанда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салуды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көбейтіп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қаншама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орнын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ашып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бизнеске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қаншама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мүмкіншілік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бердік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кездегі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сияқты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облыстарға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қаражат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бөлінеді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үйлер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салынып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жалға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берілетін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Соның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бә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Қолжетімді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баспана-2020»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бағдарламасында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анық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көрсету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Осыған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ісуіміз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бағдарламаны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қаражатпен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қамтамасыз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етеді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Аталған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құжатты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Үкіметке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осы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жылдың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1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шілдесінен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кешіктірмей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қабылдауды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тапсырамын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Үшінші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Өңірлерді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дамыту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мәселесі</w:t>
      </w:r>
      <w:proofErr w:type="spellEnd"/>
      <w:r w:rsidRPr="003D3349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Қуатты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Қазақстан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дегеніміз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әуелі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өңірлердің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қуаттылығы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саналады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Елдің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болашағы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экономикадағы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келешегі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зор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салалардың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дамуымен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алдымен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зауыттар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п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салынып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орындары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ашылып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әлеуметтік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инфрақұрылым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қарқынды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дамуы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Бүгінде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әлемнің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п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елдерінде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осылай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жасалуда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азаматтарының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сондай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қуатты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өңірлерге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қоныс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аударуына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көмек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қолын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созуы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тиіс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Қазақстанда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келешегі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зор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қалалар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шоғырына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Астана, Алматы,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Ақтөбе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Ақтау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Шымкент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һарлары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жатады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Үкімет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елді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мекендер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шоғырын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(агломерация)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дамыту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жөнінде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қабылдауы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тиіс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кәсіпорынды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саланы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тірек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еткен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қалалардың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дамуы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алдына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бөлек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мәселе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Жаңаөзендегі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жағдай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салалы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қалалардың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әлеуметтік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қатерге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жақын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екенін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көрсетті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Жаңаөзенде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төтенше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жағдай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жариялап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қаладағы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ахуалды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қалпына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келтіру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кешенді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шаралар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жасауға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мәжбү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Қазіргі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уа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қытта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ондағы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ахуал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қалыпты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арнасына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түсті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Мәжіліс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сайлауында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Жаңаөзен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ғындарының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басым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көпшілігі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Нұр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Отан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партиясына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дауыс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берді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л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саясатын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толық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қолдайтынын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көрсетеді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Сондықтан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Жаңаөзендегі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төтенше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жағдай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режімін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бұдан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созбау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жөнінде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шешім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қабылдадым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Алайда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оқиғадан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ст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түйін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жасалып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одан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сабақ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алып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ұдайы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ескерілуі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Үкіметке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салалы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қалаларды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дамыту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туралы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арнайы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жасауды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тапсырамын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қаланың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экономикасындағы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әрбі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нақты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бағытты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әртараптандыру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әлеуметтік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саланы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дамыту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ескерілуі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Сонымен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қатар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жергілікті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шағын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орта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бизнеске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қолдау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көрсету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шараларын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қаперде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ұстағ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Жергілікті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басқаруды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жетілді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барша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жергілікті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даму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мәселелерін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шешуге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азаматтардың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қатысуын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кеңейту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аса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маңызды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Биылғы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1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шілдеге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Үкімет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Жергілікті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басқаруды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дамыту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тұжырымдамасы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жобасын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тіру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тиіс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Четвертое. Повышение качества государственных услуг населению.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Это важный аспект противодействия коррупции и повышения доверия граждан к деятельности государственных органов.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Во-первых, следует развивать Электронное правительство.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До конца 2012 года  60 процентов социально - значимых государственных услуг, в том числе  все виды лицензий, должны предоставляться только в электронной форме.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Начиная с 2013 года, все разрешительные документы от государства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получать также в электронной форме или через Центры обслуживания населения.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В ведение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ЦОНов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надо передать и вопросы регистрации автотранспорта и выдачи водительских удостоверений.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Во-вторых, важный вопрос модернизации - упрощение административных процедур.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 моему поручению, перечень разрешительных документов уже сокращён на 30 процентов.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Правительством подготовлен законопроект, еще на треть снижающий все виды лицензий и разрешений.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Следующий шаг – внедрение новых принципов разрешительного законодательства.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В-третьих, нужно повышать компьютерную грамотность  населения, в том числе за счёт различных  стимулирующих программ.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Я призываю всех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казахстанцев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активнее осваивать информационные технологии.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Пятое. ХХ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век предъявляет высокие требования к управлению современным государством, которое все больше усложняется.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Наша важнейшая задача – подготовить квалифицированный политический класс управленцев.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Правительству, Администрации Президента до конца первого полугодия 2012 года подготовить предложения по кандидатурам в президентский   кадровый корпус.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Специальная комиссия будет подбирать кандидатуры по критериям образования и профессионализма, высоким моральным качествам, инициативности и успешности работы на порученных участках.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Они будут иметь зарплату сопоставимую с 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бизнес-структурами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, привязанную к динамике экономического развития страны.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Они составят основу новой управленческой элиты, которой предстоит достойно вести наш Казахстан в 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Х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XI веке.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Шестое. Модернизация судебной и правоохранительной систем.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Судьи должны вершить правосудие, только руководствуясь законом и своей совестью.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кардинально пересмотреть порядок формирования судейского корпуса.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Необходимо законодательно ограничить возможность необоснованных решений  апелляционных инстанций о возвращении дел на новое рассмотрение в нижестоящие суды.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Всей судебной системе, начиная от Верховного Суда, требуется повысить свою ответственность и квалификацию и самим начать совершенствовать свою собственную работу.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Нарушение судьями законов должно стать чрезвычайным событием, о котором должны знать все.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Следует укреплять систему арбитражных и третейских судов.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завершить в текущем году разработку нового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головно - процессуального кодекса, законопроекта о частной детективной деятельности.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Важный вопрос - качественное кадровое обновление правоохранительных и специальных органов.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Ставлю задачу до 1 июля 2012 года провести переаттестацию всего их личного состава.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Только после этого должны быть рассмотрены вопросы увеличения денежного довольствия и расширения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соцпакета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поддержки в отношении работников правоохранительной системы, а также их технического оснащения.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Для усиления борьбы с транснациональной организованной преступностью в Едином экономическом пространстве считаю, что назрел вопрос о создании, по примеру Интерпола,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Евразпола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- Евразийской полиции.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выработать и направить нашим партнерам по ЕЭП соответствующие предложения.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Один из важных вопросов модернизации – решительная борьба с коррупцией.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Наши действия в этом направлении заметно снизили уровень коррупционности в госаппарате. Это отмечают международные эксперты.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Но нам необходимо выработать новую стратегию борьбы с коррупцией.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Нужно не только выявлять и привлекать к суду взяточников.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использовать новые правовые механизмы, информационные возможности, шире привлекать  общество для предупреждения и профилактики коррупционных нарушений.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изучить и использовать опыт других стран. Необходимо переходить к декларированию не только доходов, но и расходов государственных служащих.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Надо принять 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закон по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этому вопросу.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в трехмесячный срок подготовить и представить  Комплексную антикоррупционную программу.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Седьмое. Качественный рост человеческого капитала в Казахстане.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Это, прежде всего, образование и здравоохранение.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ходе модернизации системы образования нам важно осуществить следующие меры.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Во-первых, внедрять в процесс обучения современные методики и  технологии.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Сегодня на основе международных стандартов успешно работают Назарбаев Университет и Интеллектуальные школы.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Развивается сеть передовых учреждений профессионально- технического образования.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распространять их опыт на всю систему казахстанского образования, подтягивать к их уровню все образовательные учреждения.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Во-вторых, важно повышать качество педагогического состава.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усилить стандарты базового педагогического образования, требования к повышению квалификации преподавателей школ и вузов.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каждом регионе должны действовать интегрированные центры повышения квалификации педагогов.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В-третьих, надо создать независимую систему подтверждения квалификации.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Государство не должно одновременно предоставлять образовательные услуги и оценивать их качество.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Закончив медицинский институт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, выпускник еще не становится врачом. Закончив политехнический вуз, выпускник еще не инженер. Ему придется доказать, что он является специалистом. Таков порядок во всем мире.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в текущем году создать в пилотном режиме ряд независимых Центров подтверждения квалификации на базе отраслевых ассоциаций в 1-2 сферах.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В-четвертых, следует расширять доступность образования для молодежи через механизмы государственно - частного партнерства, субсидирование проезда и проживания молодёжи из сельской местности и малообеспеченных семей,  развития сети общежитий.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Важный вопрос – обеспечение возможности для работающей молодежи получать специальное образование без отрыва от работы.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Множество людей сегодня мигрируют из села в город. Им тяжело устроиться на работу. Каждый молодой человек должен иметь возможность, не отрываясь от работы, 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получить профессию и образование. Министерству образования необходимо проработать этот вопрос.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В-пятых, образование должно давать молодежи не только знания, но и умение их использовать в процессе социальной адаптации.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принять пятилетний Национальный план действий по развитию функциональной грамотности школьников.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В-шестых, важно усилить воспитательный компонент процесса обучения.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Патриотизм, нормы морали и нравственности, межнациональное согласие и толерантность, физическое и духовное развитие, законопослушание.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Эти ценности должны прививаться во всех учебных заведениях, независимо от формы собственности.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Одной из этих ценностей и главным преимуществом нашей страны является  многонациональность и многоязычие. Государственным языком, согласно нашей Конституции, является 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казахский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 Наравне с ним в государственных органах официально употребляется русский.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Это нормы нашей Конституции, которые никому не позволено нарушать.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Планомерное развитие казахского языка не будет происходить в ущерб русскому.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ізге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мемлекеттің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келешегі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болашақ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дамуы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мемлекеттің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сыртқы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саясаты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көршілермен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тату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болуымыз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Онсыз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мемлекеттің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болашағы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бұлыңғыр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Қазақ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біздің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мемлекеттік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тіліміз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өсі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п-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өркендеп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келеді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. 2020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жылға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қарай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мемлекеттік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тілді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меңгергендердің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қатары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95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процентке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жететін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Еліміздегі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мектептер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оқу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орындарында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қазақ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тілінде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оқыту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үрдісі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жү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іп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жатыр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Осының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бә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іне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депутаттар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мемлекеттік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қызметтегілер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өз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үлестерін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қосулары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Мәселені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осылай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шешу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разработать типовой Комплексный план по обеспечению знаний молодежью этих ценностей во всех образовательных учреждениях.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У нас даже нет таких учебников, таких преподавателей, которые работают с молодежью именно по этим вопросам.</w:t>
      </w:r>
      <w:r w:rsidR="0063043D"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Нашей молодежи это жизненно необходимо.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Другим важным направлением повышения уровня человеческого потенциала являются повышение доступности и качества оказания медицинских услуг, продвижение здорового образа жизни.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Сейчас реализуется Госпрограмма «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Саламатты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Қазақстан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- 2015».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Качественно развивается система здравоохранения. Достигнута хорошая динамика показателей здоровья народа.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Увеличилась рождаемость и продолжительность жизни.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1,7 раза снижен показатель смертности от болезней системы кровообращения.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этим системно занимаемся. Сейчас операции на сердечнососудистой системе проводятся не только в Астане, но и практически во всех областях Казахстана.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стране созданы передовые лечебно-диагностические комплексы, десятки центров по основным направлениям медицины, в том числе новейшим, развивается транспортная медицина. У нас используются медицинские поезда, автотранспорт, медицинская авиация.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Локомотивом модернизации казахстанского здравоохранения станет Госпиталь будущего в Астане.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Теперь на первый план  выходит вопрос снижения заболеваемости и смертности от онкологии.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в двухмесячный срок разработать Программу развития онкологической помощи в Казахстане, также как мы это делали по вопросу сердечнососудистых заболеваний.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Следует также проработать вопрос о создании на базе Национального медицинского холдинга мощного Национального научного онкологического центра в Астане.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Правительству необходимо до 1 июля текущего года внести предложения по развитию системы здравоохранения с учётом внедрения механизмов солидарной ответственности граждан за своё здоровье.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Человек должен понимать, что ему не выгодно болеть. У нас бесплатное здравоохранение, но будущее – за страхованием в медицине, как это сейчас делается в пенсионных фондах. Сам человек несет ответственность, его работодатель и государство. Чем хуже здоровье у человека, тем меньше его будут страховать, чем лучше – тем больше будет сумма страховки. Сейчас люди выбирают те лечебные учреждения, где лучше медицинское обслуживание. Они определились с этим вопросом, теперь нужно продвигаться дальше.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Поручаю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акимам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решить вопрос о расширении доступности спортивной инфраструктуры для массового занятия населением физической культурой и спортом.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последние годы построено много спортивных объектов – и в Астане, и в областях. Жалуются, что в них ни детям, ни взрослым невозможно попасть. Все эти спортивные сооружения нужно сделать доступными. Пусть люди занимаются спортом.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Восьмое. Совершенствование пенсионной системы.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 первым на постсоветском пространстве успешно внедрил накопительную систему.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Число вкладчиков насчитывает 8 миллионов человек.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Объём накоплений превышает 17 миллиардов долларов.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то же время сегодня вкладчики не имеют возможности влиять на инвестиционную политику пенсионных фондов.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Поэтому и относятся к пенсионным отчислениям как к оброку.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А руководство отдельных пенсионных фондов распоряжается ими как своими собственными и обслуживает интересы акционеров, нередко покрывая их расходы.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Правительству совместно с Национальным Банком до конца первого полугодия необходимо выработать предложения по совершенствованию пенсионной системы.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Девятое. Индустриально-инновационные проекты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Социальная значимость проектов в рамках индустриально - инновационного развития абсолютна.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Эта программа остаётся главным ориентиром модернизации экономики.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Все госорганы должны считать эту работу своей основной заботой.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Только в прошлом году введено в эксплуатацию 288 проектов на сумму более 970-ти миллиардов тенге.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результате создано более 30 тысяч постоянных качественных рабочих мест.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продолжаем формировать и развивать передовые кластеры нашей  экономики. Темпы этой работы не должны снижаться.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предусмотреть необходимые средства для развития инфраструктуры инновационных кластеров.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Уважаемые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!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Я сегодня хочу объявить о старте новых грандиозных проектов в сфере высокого передела наших сырьевых ресурсов и инфраструктуры, которая будет обслуживать этот передел.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Первое. Для решения проблемы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энергодефицита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и освобождения от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энергозависимости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южных регионов поручаю Правительству обеспечить в текущем году начало строительства первого модуля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Балхашской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ТЭС мощностью 1320 мегаватт, стоимостью 2,3 миллиарда долларов. Это очень важно. Бурно развивающийся южный регион имеет дефицит по электроэнергии. Мы не должны ни от кого зависеть. Этот 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вопрос решает очень многое. Все вопросы по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Балхашской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ТЭС решены. Необходимо ускорить и начать эту работу.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Важное значение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имеет завершение строительства  казахстанского участка международного автомобильного коридора «Западная Европа - Западный Китай». Это действительно народная стройка века. Где еще за три года было построено 2700 км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ачественной автомобильной дороги? Мы должны в следующем году эту работу закончить.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Важно приступить к строительству двух новых железнодорожных линий -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Жезказган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-Бейнеу протяженностью 1200 километров и Аркалык-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Шубарколь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Эти проекты придадут мощный импульс развитию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Жезгазган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Аркалыкского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региона.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Второе. Поручаю Правительству продолжить проект по созданию производства комплексных минеральных удобрений в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Жамбылской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области стоимостью около 2-х миллиардов долларов. Эти удобрения нужны для сельского хозяйства. Проект даст возможность поднять экономику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Жамбылской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области и юга в целом.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Третье. Необходимо обеспечить создание комплекса глубокой переработки нефти на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Атырауском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НПЗ стоимостью 1,7 миллиарда долларов, что увеличит выпуск бензина почти в 3 раза – до 1,7 миллиона тонн, а дизтоплива – до 1,4 миллиона тонн и обеспечить Казахстан этими видами топлива.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Четвертое. Следует обеспечить вывод на проектную мощность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Атырауского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газохимического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комплекса стоимостью 6,3 миллиарда долларов, что предполагает ежегодный выпуск 500 тысяч тонн пропилена и 800 тысяч тонн полиэтилена. Такой продукции мы в Казахстане еще не производили.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Пятое. Надо завершить проектирование и приступить к строительству газоперерабатывающего завода мощностью 5 миллиардов кубических метров в год на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Карачаганакском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месторождении.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Шестое. Поручаю Правительству запланировать и приступить к реализации трубопроводной системы,  которая обеспечит газификацию центрального региона страны, включая столицу.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Это капиталоемкая, важная работа. Мы должны это сделать, чтобы уйти от зависимости по газу. Казахстан – страна, добывающая нефть и газ. Мы обязаны газифицировать нашу страну.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 многим из этих проектов решены все вопросы инвестирования, а по другим надо решать.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Вношу предложение Правительству и Парламенту пересмотреть бюджет, чтобы выделить необходимые средства для реализации вышеназванных проектов.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Нам придется позаимствовать кредиты у Национального фонда на осуществление проектов. Я считаю, что это правильно. Эти деньги будем вкладывать в собственную экономику.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Все эти проекты совершенно изменят облик нашей экономики, нашей страны.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Всё сказанное выше будет нашим ответом на возможные кризисы в мире.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превращаем весь Казахстан в гигантскую стройплощадку и создаём десятки тысяч рабочих мест.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Вокруг жилищного строительства, строительства крупных предприятий будут развиваться строительная индустрия, металлургия, обрабатывающая промышленность. Создаются многочисленные возможности для появления новых, молодых бизнесменов. Они не должны упустить такой шанс.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контроля за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расходованием средств поручаю создать специальную комиссию по аналогии с комиссией, которая четко и эффективно работала в период кризиса 2008-2009 годов и доказала свою эффективность.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Подчеркиваю, что все эти проекты мы начнем уже в этом году.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Правительству необходимо укреплять казахстанскую инновационную систему.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Важно увеличить бюджетные расходы на финансирование перспективных научных исследований через выделение инновационных грантов.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Новый закон «О науке» закладывает основу для системной государственной поддержки науки.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Необходимо поддержать отечественных ученых.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Вокруг Назарбаев Университета должен сложиться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инновационно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- интеллектуальный кластер, способствующий трансферту и созданию новых технологий.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Создавая высокотехнологичные предприятия в Астане, мы будем распространять этот опыт на другие научно-образовательные центры Казахстана. Законодательная основа у нас есть.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Это принятый, по моему поручению, новый закон «О государственной поддержке индустриально - инновационной деятельности».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 его основе надо наращивать инновационный потенциал взаимодействия государства, бизнеса и науки.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разработать законопроект, предусматривающий внедрение новых форм государственно - частного партнерства.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Одним из важных вопросов текущего развития является диверсификация потоков прямых иностранных инвестиций в экономику Казахстана.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Их нужно направлять в перспективные отрасли, например, сферу туризма.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развитых странах на долю туристического кластера приходится до 10-ти процентов ВВП.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У нас - менее 1 процента.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изучить в целом по стране точки роста туризма, их немало.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связи с этим важным проектом должно стать развитие горнолыжных курортов мирового уровня близ Алматы.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Эксперты считают, что один турист, который посещают горнолыжный курорт, тратит в 6 раз больше, чем во время поездки на море. Это очень выгодно для государства.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Поручаю Правительству разработать системный План развития этой уникальной зоны, а также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Бурабайской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курортной зоны в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Акмолинской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области.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Как вы знаете, моя особая забота – это укрепление делового и инвестиционного климата.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Казахстане успешно реализуется «Дорожная карта бизнеса - 2020».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Уже многие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убедились в ее эффективности.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внести в неё изменения, касающиеся  дополнительных мер поддержки начинающих и молодых бизнесменов, внедряющих инновации.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Сегодня надо продолжать работу по декриминализации финансово-экономических правонарушений, в том числе налоговых.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Таможенному и налоговому комитетам, финансовой полиции надо быть последовательными в своих действиях, применении правовых норм, в том числе в вопросе о двойном налогообложении.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Защита прав и поддержка отечественных и иностранных инвесторов, предсказуемость законодательства и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транспарентность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стать основой делового инвестиционного климата в Казахстане.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Я настоятельно требую, чтобы наши чиновники всячески содействовали инвесторам, а не чинили препятствия.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должны укреплять механизм проведения регулярных консультаций с отечественными и иностранными инвесторами в процессе разработки проектов нормативных правовых актов.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создать Национальные контактные центры по разработке и реализации стратегий стимулирования соблюдения предприятиями принципов ответственного ведения бизнеса.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2012 году должны завершиться переговоры о вступлении Казахстана в ВТО.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Это на порядок повысит инвестиционную привлекательность нашей экономики.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Десятое. Развитие сельского хозяйства.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Аграрный сектор Казахстана обладает большими экспортными возможностями и высоким потенциалом для внедрения инноваций.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Потребность в продовольствии с каждым годом в мире будет возрастать. Эту возможность нам упускать нельзя.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Государство оказывает огромную помощь сельскому хозяйству.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Нам следует разработать и внедрить государственную систему гарантирования и страхования займов для снижения рисков частных инвестиций в аграрное производство.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Необходимо найти альтернативные пути для расширения доступа фермеров к финансированию.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разработать и внедрить механизм государственной поддержки розничной торговли без посредников.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Государству необходимо организовать и структурировать зерновую отрасль, создать единый зерновой холдинг.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Необходимо активизировать реализацию проекта по развитию экспортного потенциала производства мяса.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Поручаю Правительству обеспечить разработку программ по развитию других отраслей животноводства, в том числе овцеводства, а также кормопроизводства и отгонного животноводства.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Уважаемые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!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Сегодня всему миру и каждому государству важно найти ответы на мощные глобальные и внутренние вызовы.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Выполнив задачи по десяти направлениям социально - экономической модернизации, мы укрепим экономику, сделаем стабильным наше общество, повысим благосостояние нашего народа.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то же время Казахстан как достойный участник мировой политики продолжит активное участие в определении путей укрепления мира и безопасности.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выдвинули инициативы по ядерной безопасности, принятию Всеобщей декларации безъядерного мира.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марте текущего года на Глобальном саммите по вопросам ядерной безопасности в Сеуле они будут конкретизированы и дополнены.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Важное значение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будет иметь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Астанинский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экономический форум в этом году, на котором, надеюсь, будет обсуждаться наша идея «G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» по выходу из мирового кризиса.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Также в нынешнем году в Астане пройдет IV Съезд лидеров мировых и традиционных религий, ставший важной площадкой международного межконфессионального диалога.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Мы должны приложить все усилия для 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реализации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провозглашенной Казахстаном Глобальной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энерго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softHyphen/>
        <w:t>экологической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стратегии.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Мы продолжим работу по осуществлению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Астанинской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инициативы «Зеленый мост», направленной на трансферт «зеленых» технологий.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Внешнеполитические предложения Казахстана получили поддержку у мировой общественности.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них - суть нашей внешнеполитической стратегии на десятилетия вперед.</w:t>
      </w:r>
    </w:p>
    <w:p w:rsidR="008E7CD4" w:rsidRPr="003D3349" w:rsidRDefault="008E7CD4" w:rsidP="0063043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будем продолжать нашу сбалансированную внешнюю политику, взаимодействуя не только с Западом, но и государствами Азии.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этом году исполнится 20-лет моей инициативе о созыве Совещания по взаимодействию и мерам доверия в Азии.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 текущем году мы должны достойно завершить председательство в Организации исламского сотрудничества, Организации Договора о коллективной безопасности.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В 2012 году Астана является культурной столицей СНГ и тюркского мира.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Надо достойно провести эти мероприятия.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отвечаем на глобальные вызовы ХХ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I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века углублением евразийской интеграции.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вместе с Россией и Беларусью сформировали Единое экономическое пространство, идём к созданию Евразийского экономического союза.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Это важный фактор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общерегиональной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стабильности, повышения конкурентоспособности наших экономик.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готовы поддержать стремление других государств СНГ присоединиться к евразийской интеграции.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Уважаемые соотечественники!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Социальная модернизация - это центральный вопрос деятельности нового Парламента и Правительства, всех ответственных сил Казахстана – партий, общественных объединений, творческих и профессиональных союзов, средств массовой информации, всех патриотов нашей страны.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Тем более я попытался учесть конструктивные предложения всех партий, принявших участие на последних выборах в Мажилис.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Мы должны объединить все силы на благо Родины.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Нам предстоит проделать большую работу.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Призываю всех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казахстанцев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принять самое активное участие в работе по достижению всех обозначенных задач!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Дорогие друзья!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Работа предстоит огромная, напряженная и трудная, но интересная для всех, и для простых людей, и для Правительства, Парламента, в целом - для государства. Не ставя таких больших целей, мы не можем развиваться. Мы всегда делали то, что говорили. Все наши планы, программы мы выполняли.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Сейчас предстоит напряженная работа. Мир таков, таково положение. Таков сегодняшний вызов.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Давайте призовем всех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казахстанцев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и мобилизуем себя на выполнения этих грандиозных задач, которые улучшат жизнь всех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казахстанцев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!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Қадірлі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отандастар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!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Қазі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еліміз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дамудың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кезеңіне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қадам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басты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бү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інде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бәсекеге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қабілетті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әлеуеті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зор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экономикасы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қуатты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ел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құрудамыз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бұдан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да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биік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белестерді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бағындырдық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. Оны</w:t>
      </w:r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20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жылдықта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айттық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Сондықтан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мақ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сат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жету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біздің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қолымыздан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келеді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жетудің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жолдарын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жақсы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білеміз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қажетті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ресурстар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бү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мемлекетте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жеткілікті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7CD4" w:rsidRPr="003D3349" w:rsidRDefault="008E7CD4" w:rsidP="00D2267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Біздің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міндетіміз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айқын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алған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бағытымыз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дұрыс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деп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санаймын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л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жолда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бастысы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тәуелсіз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Қазақстанның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тұтастығы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мен</w:t>
      </w:r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тұрақтылығы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Дана</w:t>
      </w:r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халқымызда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Игіл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басы</w:t>
      </w:r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ынтымақ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»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қанатты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сөз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бар</w:t>
      </w:r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Ендеше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тәуелсіздігіміз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баянды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тұтастығымыз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берік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елдігіміз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мәңгі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болсын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ағайын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val="en-US" w:eastAsia="ru-RU"/>
        </w:rPr>
        <w:t>!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Осы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мерейлі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белесте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баршаңызғ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а</w:t>
      </w:r>
      <w:proofErr w:type="spellEnd"/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мол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табыстар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тілеймін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!</w:t>
      </w:r>
    </w:p>
    <w:p w:rsidR="008E7CD4" w:rsidRPr="003D3349" w:rsidRDefault="008E7CD4" w:rsidP="00B0244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Назарларың</w:t>
      </w:r>
      <w:proofErr w:type="gram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ыз</w:t>
      </w:r>
      <w:proofErr w:type="gram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ға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3349">
        <w:rPr>
          <w:rFonts w:ascii="Times New Roman" w:hAnsi="Times New Roman" w:cs="Times New Roman"/>
          <w:sz w:val="24"/>
          <w:szCs w:val="24"/>
          <w:lang w:eastAsia="ru-RU"/>
        </w:rPr>
        <w:t>рахмет</w:t>
      </w:r>
      <w:proofErr w:type="spellEnd"/>
      <w:r w:rsidRPr="003D3349">
        <w:rPr>
          <w:rFonts w:ascii="Times New Roman" w:hAnsi="Times New Roman" w:cs="Times New Roman"/>
          <w:sz w:val="24"/>
          <w:szCs w:val="24"/>
          <w:lang w:eastAsia="ru-RU"/>
        </w:rPr>
        <w:t>!</w:t>
      </w:r>
    </w:p>
    <w:p w:rsidR="004E17AD" w:rsidRPr="003D3349" w:rsidRDefault="004E17AD" w:rsidP="00D2267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4E17AD" w:rsidRPr="003D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CC5"/>
    <w:multiLevelType w:val="multilevel"/>
    <w:tmpl w:val="BF7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30DA2"/>
    <w:multiLevelType w:val="multilevel"/>
    <w:tmpl w:val="498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D4"/>
    <w:rsid w:val="003D3349"/>
    <w:rsid w:val="004E17AD"/>
    <w:rsid w:val="0063043D"/>
    <w:rsid w:val="008E7CD4"/>
    <w:rsid w:val="00977ED8"/>
    <w:rsid w:val="00B02444"/>
    <w:rsid w:val="00D2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26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2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6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89AE3-C690-41D3-B614-E0D25B98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"КСЖ"ГАК"</Company>
  <LinksUpToDate>false</LinksUpToDate>
  <CharactersWithSpaces>28735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Джусупова</dc:creator>
  <cp:keywords/>
  <dc:description/>
  <cp:lastModifiedBy>Гульнара Джусупова</cp:lastModifiedBy>
  <cp:revision>5</cp:revision>
  <dcterms:created xsi:type="dcterms:W3CDTF">2012-02-15T06:32:00Z</dcterms:created>
  <dcterms:modified xsi:type="dcterms:W3CDTF">2012-02-16T06:02:00Z</dcterms:modified>
</cp:coreProperties>
</file>