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Cambria" w:hAnsi="Cambria"/>
          <w:b/>
          <w:i w:val="0"/>
          <w:sz w:val="30"/>
        </w:rPr>
        <w:t>Предложения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ЦЭИР</w:t>
      </w:r>
      <w:r>
        <w:rPr>
          <w:rFonts w:ascii="Cambria" w:hAnsi="Cambria"/>
          <w:b/>
          <w:i w:val="0"/>
          <w:sz w:val="30"/>
        </w:rPr>
        <w:t>: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Рекордная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прибыль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металлургии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новые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торговые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барьеры</w:t>
      </w:r>
    </w:p>
    <w:p>
      <w:pPr>
        <w:spacing w:before="0" w:after="160" w:line="264" w:lineRule="auto"/>
        <w:jc w:val="center"/>
      </w:pPr>
      <w:r>
        <w:rPr>
          <w:rFonts w:ascii="Cambria" w:hAnsi="Cambria"/>
          <w:b w:val="0"/>
          <w:i/>
          <w:sz w:val="26"/>
        </w:rPr>
        <w:t>(</w:t>
      </w:r>
      <w:r>
        <w:rPr>
          <w:rFonts w:ascii="Cambria" w:hAnsi="Cambria"/>
          <w:b w:val="0"/>
          <w:i/>
          <w:color w:val="002060"/>
          <w:sz w:val="26"/>
        </w:rPr>
        <w:t>ЦЭИР</w:t>
      </w:r>
      <w:r>
        <w:rPr>
          <w:rFonts w:ascii="Cambria" w:hAnsi="Cambria"/>
          <w:b w:val="0"/>
          <w:i/>
          <w:sz w:val="26"/>
        </w:rPr>
        <w:t>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Полный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перечень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предложений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ЦЭИР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итогам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анализа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Маккинзи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«</w:t>
      </w:r>
      <w:r>
        <w:rPr>
          <w:rFonts w:ascii="Cambria" w:hAnsi="Cambria"/>
          <w:b w:val="0"/>
          <w:i w:val="0"/>
          <w:sz w:val="30"/>
        </w:rPr>
        <w:t>Глобальная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перспектива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рынка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материалов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>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(</w:t>
      </w:r>
      <w:r>
        <w:rPr>
          <w:rFonts w:ascii="Cambria" w:hAnsi="Cambria"/>
          <w:b w:val="0"/>
          <w:i/>
          <w:sz w:val="30"/>
        </w:rPr>
        <w:t>октябрь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color w:val="C00000"/>
          <w:sz w:val="30"/>
        </w:rPr>
        <w:t>2026</w:t>
      </w:r>
      <w:r>
        <w:rPr>
          <w:rFonts w:ascii="Cambria" w:hAnsi="Cambria"/>
          <w:b w:val="0"/>
          <w:i/>
          <w:sz w:val="30"/>
        </w:rPr>
        <w:t xml:space="preserve"> </w:t>
      </w:r>
      <w:r>
        <w:rPr>
          <w:rFonts w:ascii="Cambria" w:hAnsi="Cambria"/>
          <w:b w:val="0"/>
          <w:i/>
          <w:sz w:val="30"/>
        </w:rPr>
        <w:t>г</w:t>
      </w:r>
      <w:r>
        <w:rPr>
          <w:rFonts w:ascii="Cambria" w:hAnsi="Cambria"/>
          <w:b w:val="0"/>
          <w:i/>
          <w:sz w:val="30"/>
        </w:rPr>
        <w:t>.</w:t>
      </w:r>
      <w:r>
        <w:rPr>
          <w:rFonts w:ascii="Cambria" w:hAnsi="Cambria"/>
          <w:b w:val="0"/>
          <w:i/>
          <w:sz w:val="30"/>
        </w:rPr>
        <w:t>)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/>
          <w:sz w:val="26"/>
        </w:rPr>
        <w:t>Настоящий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документ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является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приложением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к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основной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аналитической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записке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и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содержит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полный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перечень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предложений</w:t>
      </w:r>
      <w:r>
        <w:rPr>
          <w:rFonts w:ascii="Cambria" w:hAnsi="Cambria"/>
          <w:b w:val="0"/>
          <w:i/>
          <w:sz w:val="26"/>
        </w:rPr>
        <w:t>,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основанных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на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её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выводах</w:t>
      </w:r>
      <w:r>
        <w:rPr>
          <w:rFonts w:ascii="Cambria" w:hAnsi="Cambria"/>
          <w:b w:val="0"/>
          <w:i/>
          <w:sz w:val="26"/>
        </w:rPr>
        <w:t>.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Нумерация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выводов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соответствует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основной</w:t>
      </w:r>
      <w:r>
        <w:rPr>
          <w:rFonts w:ascii="Cambria" w:hAnsi="Cambria"/>
          <w:b w:val="0"/>
          <w:i/>
          <w:sz w:val="26"/>
        </w:rPr>
        <w:t xml:space="preserve"> </w:t>
      </w:r>
      <w:r>
        <w:rPr>
          <w:rFonts w:ascii="Cambria" w:hAnsi="Cambria"/>
          <w:b w:val="0"/>
          <w:i/>
          <w:sz w:val="26"/>
        </w:rPr>
        <w:t>записке</w:t>
      </w:r>
      <w:r>
        <w:rPr>
          <w:rFonts w:ascii="Cambria" w:hAnsi="Cambria"/>
          <w:b w:val="0"/>
          <w:i/>
          <w:sz w:val="26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1.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Модель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доходов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C00000"/>
          <w:sz w:val="30"/>
        </w:rPr>
        <w:t>нового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медеплавильного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завода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АГМК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опорой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попутную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продукцию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2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сократилась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45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дохода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2015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2024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нуля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первом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полугодии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65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дохода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дала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финансовом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моделировании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рамках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«</w:t>
      </w:r>
      <w:r>
        <w:rPr>
          <w:rFonts w:ascii="Cambria" w:hAnsi="Cambria"/>
          <w:b w:val="0"/>
          <w:i w:val="0"/>
          <w:color w:val="002060"/>
          <w:sz w:val="30"/>
        </w:rPr>
        <w:t>Ёшлик</w:t>
      </w:r>
      <w:r>
        <w:rPr>
          <w:rFonts w:ascii="Cambria" w:hAnsi="Cambria"/>
          <w:b w:val="0"/>
          <w:i w:val="0"/>
          <w:sz w:val="30"/>
        </w:rPr>
        <w:t>-</w:t>
      </w:r>
      <w:r>
        <w:rPr>
          <w:rFonts w:ascii="Cambria" w:hAnsi="Cambria"/>
          <w:b w:val="0"/>
          <w:i w:val="0"/>
          <w:color w:val="C00000"/>
          <w:sz w:val="30"/>
        </w:rPr>
        <w:t>1</w:t>
      </w:r>
      <w:r>
        <w:rPr>
          <w:rFonts w:ascii="Cambria" w:hAnsi="Cambria"/>
          <w:b w:val="0"/>
          <w:i w:val="0"/>
          <w:sz w:val="30"/>
        </w:rPr>
        <w:t>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рассматривать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серную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попутные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основной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источник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дохода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заранее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заключать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долгосрочные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договоры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сбыт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7030A0"/>
          <w:sz w:val="30"/>
        </w:rPr>
        <w:t>химическими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горнодобывающими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предприятиями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страны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устойчивость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завода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сохранении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дефицита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концентрата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мировом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рынке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2.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Обеспечение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внутренних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потребителей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серной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кислотой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2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Доклад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показывает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1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тонну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составляет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39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операционных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затрат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выщелачивании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38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скважинной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добыче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урана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провести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инвентаризацию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внутреннего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баланса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серной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участием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АГМК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НГМК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производителей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удобрений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предусмотреть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резерв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кислоты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предприятий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использующих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выщелачивание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снижение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уязвимости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внешним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ценовым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шокам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наподобие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закрытия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Ормузского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пролива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3.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Переработка</w:t>
      </w:r>
      <w:r>
        <w:rPr>
          <w:rFonts w:ascii="Cambria" w:hAnsi="Cambria"/>
          <w:b/>
          <w:i w:val="0"/>
          <w:sz w:val="30"/>
        </w:rPr>
        <w:t>,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только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добыча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критического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сырья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3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color w:val="002060"/>
          <w:sz w:val="30"/>
        </w:rPr>
        <w:t>Китай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лидирует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всех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ключевых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кроме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никеля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палладия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платины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9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13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наиболее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значимых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видов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уже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находятся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экспортными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барьерами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апреле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2024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Узбекистан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подписали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меморандум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7030A0"/>
          <w:sz w:val="30"/>
        </w:rPr>
        <w:t>стратегическом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партнёрстве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сфере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критического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Европейская служба внешних связей)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подготовить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пакет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молибдена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вольфрама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редких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включения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перечень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7030A0"/>
          <w:sz w:val="30"/>
        </w:rPr>
        <w:t>стратегических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пределами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союза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где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уже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13.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доступ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льготному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финансированию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долгосрочным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договорам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сбыта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4.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Многовекторное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финансирование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минерально</w:t>
      </w:r>
      <w:r>
        <w:rPr>
          <w:rFonts w:ascii="Cambria" w:hAnsi="Cambria"/>
          <w:b/>
          <w:i w:val="0"/>
          <w:sz w:val="30"/>
        </w:rPr>
        <w:t>-</w:t>
      </w:r>
      <w:r>
        <w:rPr>
          <w:rFonts w:ascii="Cambria" w:hAnsi="Cambria"/>
          <w:b/>
          <w:i w:val="0"/>
          <w:sz w:val="30"/>
        </w:rPr>
        <w:t>сырьевых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проектов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3,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анализ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соперничества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Доклад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описывает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гонку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цепочки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поставок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где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импортёры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конкурируют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доступ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через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проектах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7030A0"/>
          <w:sz w:val="30"/>
        </w:rPr>
        <w:t>стратегические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запасы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двусторонние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соглашения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Узбекистана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это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создаёт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переговорную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возможность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получить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финансирование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технологии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одновременно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США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Южной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Кореи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Персидского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залива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Китая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привязываясь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одному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блоку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закреплять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разными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партнёрами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разные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звенья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цепочки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именно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разведку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выпуск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готовой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продукции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сохраняя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контроль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государства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ключевыми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месторождениями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Риск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который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следует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учитывать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несовместимость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требований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партнёров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происхождению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экспортному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контролю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5.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Мощности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сортировке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переплавке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лома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4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июля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Узбекистане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действует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экспортная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пошлина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100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чёрных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цветных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GMK Center со ссылкой на Kapital.uz)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дополнить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пошлину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программой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создания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региональных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пунктов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сортировки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электросталеплавильных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медеплавильных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мощностей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переработки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вторичного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сырья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более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дешёвое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углеродоёмкое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сырьё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национальной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металлургии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6.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Осторожное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отношение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доходам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золота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1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превысил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9,9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млрд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29,2</w:t>
      </w:r>
      <w:r>
        <w:rPr>
          <w:rFonts w:ascii="Cambria" w:hAnsi="Cambria"/>
          <w:b w:val="0"/>
          <w:i w:val="0"/>
          <w:sz w:val="30"/>
        </w:rPr>
        <w:t>%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всего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Узбекистана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Kun.uz по данным Нацкомстата)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Доклад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указывает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циклический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характер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текущей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маржи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бюджетном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экспортном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планировании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закладывать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консервативный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прогноз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золота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сверхдоходы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направлять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диверсификацию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экспорта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снижение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зависимости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платёжного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баланса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одного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товара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7.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Пилотное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внедрение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беспилотной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техники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на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рудниках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НГМК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color w:val="002060"/>
          <w:sz w:val="30"/>
        </w:rPr>
        <w:t>АГМК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6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Парк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беспилотных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карьерных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самосвалов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мире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769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2021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5,7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резерв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роста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производительности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отрасли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оценивается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$</w:t>
      </w:r>
      <w:r>
        <w:rPr>
          <w:rFonts w:ascii="Cambria" w:hAnsi="Cambria"/>
          <w:b w:val="0"/>
          <w:i w:val="0"/>
          <w:color w:val="C00000"/>
          <w:sz w:val="30"/>
        </w:rPr>
        <w:t>450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color w:val="C00000"/>
          <w:sz w:val="30"/>
        </w:rPr>
        <w:t>750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млрд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запустить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пилотные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проекты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беспилотной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перевозке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руды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цифровому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управлению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обогащением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последующим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тиражированием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рост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производительности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ограниченных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новых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капиталовложениях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8.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Цифровая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база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геологических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данных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ИИ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разведке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6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Расходы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разведку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золота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меди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выросли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шесть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лет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крупных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открытий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менее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пяти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год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предлагает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использовать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для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анализа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исторических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геологических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спутниковых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снимков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октябре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2026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Президент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Узбекистана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предложил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создать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единую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цифровую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карту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минеральных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ресурсов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Центральной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Азии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i/>
          <w:color w:val="7030A0"/>
          <w:sz w:val="26"/>
        </w:rPr>
        <w:t xml:space="preserve"> (ЦЭИР: gov.uz)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оцифровать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архив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геологических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данных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страны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открыть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инвесторам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единой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платформе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снижение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стоимости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поиска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рост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притока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частных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инвестиций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разведку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9.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Подготовка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кадров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для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горно</w:t>
      </w:r>
      <w:r>
        <w:rPr>
          <w:rFonts w:ascii="Cambria" w:hAnsi="Cambria"/>
          <w:b/>
          <w:i w:val="0"/>
          <w:sz w:val="30"/>
        </w:rPr>
        <w:t>-</w:t>
      </w:r>
      <w:r>
        <w:rPr>
          <w:rFonts w:ascii="Cambria" w:hAnsi="Cambria"/>
          <w:b/>
          <w:i w:val="0"/>
          <w:sz w:val="30"/>
        </w:rPr>
        <w:t>металлургической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отрасли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sz w:val="30"/>
        </w:rPr>
        <w:t>вывод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№</w:t>
      </w:r>
      <w:r>
        <w:rPr>
          <w:rFonts w:ascii="Cambria" w:hAnsi="Cambria"/>
          <w:b/>
          <w:i/>
          <w:color w:val="C00000"/>
          <w:sz w:val="30"/>
        </w:rPr>
        <w:t>6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2035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отрасли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понадобится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дополнительно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310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работников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Индии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потребность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вырастет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C00000"/>
          <w:sz w:val="30"/>
        </w:rPr>
        <w:t>430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тыс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чел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совместно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АГМК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НГМК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расширить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подготовку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горных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инженеров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металлургов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операторов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автоматизированной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техники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профильных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вузах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техникумах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удержание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кадров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стране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растущей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конкуренции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за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специалистов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Азии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200" w:after="120" w:line="264" w:lineRule="auto"/>
        <w:ind w:firstLine="680"/>
        <w:jc w:val="both"/>
      </w:pPr>
      <w:r>
        <w:rPr>
          <w:rFonts w:ascii="Cambria" w:hAnsi="Cambria"/>
          <w:b/>
          <w:i w:val="0"/>
          <w:color w:val="C00000"/>
          <w:sz w:val="30"/>
        </w:rPr>
        <w:t>10.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Оценка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углеродного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следа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экспортируемых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 w:val="0"/>
          <w:sz w:val="30"/>
        </w:rPr>
        <w:t>металлов</w:t>
      </w:r>
      <w:r>
        <w:rPr>
          <w:rFonts w:ascii="Cambria" w:hAnsi="Cambria"/>
          <w:b/>
          <w:i w:val="0"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(</w:t>
      </w:r>
      <w:r>
        <w:rPr>
          <w:rFonts w:ascii="Cambria" w:hAnsi="Cambria"/>
          <w:b/>
          <w:i/>
          <w:color w:val="C00000"/>
          <w:sz w:val="30"/>
        </w:rPr>
        <w:t>новое</w:t>
      </w:r>
      <w:r>
        <w:rPr>
          <w:rFonts w:ascii="Cambria" w:hAnsi="Cambria"/>
          <w:b/>
          <w:i/>
          <w:sz w:val="30"/>
        </w:rPr>
        <w:t xml:space="preserve"> </w:t>
      </w:r>
      <w:r>
        <w:rPr>
          <w:rFonts w:ascii="Cambria" w:hAnsi="Cambria"/>
          <w:b/>
          <w:i/>
          <w:sz w:val="30"/>
        </w:rPr>
        <w:t>направление</w:t>
      </w:r>
      <w:r>
        <w:rPr>
          <w:rFonts w:ascii="Cambria" w:hAnsi="Cambria"/>
          <w:b/>
          <w:i/>
          <w:sz w:val="30"/>
        </w:rPr>
        <w:t>)</w:t>
      </w:r>
      <w:r>
        <w:rPr>
          <w:rFonts w:ascii="Cambria" w:hAnsi="Cambria"/>
          <w:b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Согласно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докладу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механизм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трансграничного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углеродного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регулирования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вступил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окончательную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фазу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применяет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цену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углерод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импортируемой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стали</w:t>
      </w:r>
      <w:r>
        <w:rPr>
          <w:rFonts w:ascii="Cambria" w:hAnsi="Cambria"/>
          <w:b w:val="0"/>
          <w:i w:val="0"/>
          <w:sz w:val="30"/>
        </w:rPr>
        <w:t>,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алюминию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другим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материалам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20" w:after="120" w:line="264" w:lineRule="auto"/>
        <w:ind w:firstLine="680"/>
        <w:jc w:val="both"/>
      </w:pPr>
      <w:r>
        <w:rPr>
          <w:rFonts w:ascii="Cambria" w:hAnsi="Cambria"/>
          <w:b w:val="0"/>
          <w:i w:val="0"/>
          <w:sz w:val="30"/>
        </w:rPr>
        <w:t>Предлагается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обязать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экспортёров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металлов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color w:val="002060"/>
          <w:sz w:val="30"/>
        </w:rPr>
        <w:t>ЕС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вести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учёт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выбросов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по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каждой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партии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продукции</w:t>
      </w:r>
      <w:r>
        <w:rPr>
          <w:rFonts w:ascii="Cambria" w:hAnsi="Cambria"/>
          <w:b w:val="0"/>
          <w:i w:val="0"/>
          <w:sz w:val="30"/>
        </w:rPr>
        <w:t>.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Ожидаемый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эффект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–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сохранение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доступа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на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европейский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рынок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без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дополнительных</w:t>
      </w:r>
      <w:r>
        <w:rPr>
          <w:rFonts w:ascii="Cambria" w:hAnsi="Cambria"/>
          <w:b w:val="0"/>
          <w:i w:val="0"/>
          <w:sz w:val="30"/>
        </w:rPr>
        <w:t xml:space="preserve"> </w:t>
      </w:r>
      <w:r>
        <w:rPr>
          <w:rFonts w:ascii="Cambria" w:hAnsi="Cambria"/>
          <w:b w:val="0"/>
          <w:i w:val="0"/>
          <w:sz w:val="30"/>
        </w:rPr>
        <w:t>платежей</w:t>
      </w:r>
      <w:r>
        <w:rPr>
          <w:rFonts w:ascii="Cambria" w:hAnsi="Cambria"/>
          <w:b w:val="0"/>
          <w:i w:val="0"/>
          <w:sz w:val="30"/>
        </w:rPr>
        <w:t>.</w:t>
      </w:r>
    </w:p>
    <w:p>
      <w:pPr>
        <w:spacing w:before="160" w:after="120" w:line="264" w:lineRule="auto"/>
        <w:jc w:val="right"/>
      </w:pPr>
      <w:r>
        <w:rPr>
          <w:rFonts w:ascii="Cambria" w:hAnsi="Cambria"/>
          <w:b/>
          <w:color w:val="002060"/>
          <w:sz w:val="30"/>
        </w:rPr>
        <w:t>ЦЭИР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