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7D55CEFB" w14:textId="77777777" w:rsidR="00985CA8" w:rsidRDefault="00985CA8" w:rsidP="00985CA8">
      <w:pPr>
        <w:rPr>
          <w:lang w:val="en-US"/>
        </w:rPr>
      </w:pP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lastRenderedPageBreak/>
        <w:t>Policy</w:t>
      </w:r>
      <w:bookmarkEnd w:id="26"/>
      <w:r w:rsidRPr="005B29CA">
        <w:rPr>
          <w:lang w:val="en-US"/>
        </w:rPr>
        <w:t xml:space="preserve"> </w:t>
      </w:r>
    </w:p>
    <w:p w14:paraId="10BCD6E2" w14:textId="6485FF5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Pr>
          <w:iCs/>
          <w:lang w:val="en-US"/>
        </w:rPr>
        <w:t xml:space="preserve"> takes the world state and produces actions, as one can see in (10), using a specific set of instructions or, equally, an algorithm. In this case, the algorithm chosen is Deep Deterministic Policy Gradient due to its good results in other works and more important, the ability to handle continuous spaces and large state dimensions on its networks.</w:t>
      </w:r>
    </w:p>
    <w:p w14:paraId="7ED69EE7" w14:textId="66D60B8B" w:rsidR="00B82CA0" w:rsidRDefault="00B82CA0" w:rsidP="00B82CA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4D510078" w14:textId="77777777" w:rsidR="00B82CA0" w:rsidRPr="005B29CA" w:rsidRDefault="00B82CA0"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432D1775" w14:textId="77777777" w:rsidR="004D5F50" w:rsidRDefault="004D5F50" w:rsidP="005B29CA">
      <w:pPr>
        <w:rPr>
          <w:lang w:val="en-US"/>
        </w:rPr>
      </w:pPr>
    </w:p>
    <w:p w14:paraId="00F03D2F" w14:textId="77777777" w:rsidR="004D5F50" w:rsidRDefault="004D5F50" w:rsidP="004D5F50">
      <w:pPr>
        <w:pStyle w:val="Heading3"/>
        <w:rPr>
          <w:lang w:val="en-US"/>
        </w:rPr>
      </w:pPr>
      <w:r w:rsidRPr="00664761">
        <w:rPr>
          <w:lang w:val="en-US"/>
        </w:rPr>
        <w:t>Actions</w:t>
      </w:r>
    </w:p>
    <w:p w14:paraId="1B67E202" w14:textId="77777777" w:rsidR="004D5F50" w:rsidRDefault="004D5F50" w:rsidP="004D5F50">
      <w:pPr>
        <w:rPr>
          <w:lang w:val="en-US"/>
        </w:rPr>
      </w:pPr>
    </w:p>
    <w:p w14:paraId="5C73C090" w14:textId="77777777" w:rsidR="00896631" w:rsidRDefault="004D5F50" w:rsidP="00896631">
      <w:pPr>
        <w:rPr>
          <w:lang w:val="en-US"/>
        </w:rPr>
      </w:pPr>
      <w:r>
        <w:rPr>
          <w:lang w:val="en-US"/>
        </w:rPr>
        <w:t xml:space="preserve">The environment </w:t>
      </w:r>
      <w:r>
        <w:rPr>
          <w:lang w:val="en-US"/>
        </w:rPr>
        <w:t>is</w:t>
      </w:r>
      <w:r>
        <w:rPr>
          <w:lang w:val="en-US"/>
        </w:rPr>
        <w:t xml:space="preserve"> updated and provides new states </w:t>
      </w:r>
      <w:proofErr w:type="gramStart"/>
      <w:r>
        <w:rPr>
          <w:lang w:val="en-US"/>
        </w:rPr>
        <w:t>as a consequence</w:t>
      </w:r>
      <w:proofErr w:type="gramEnd"/>
      <w:r>
        <w:rPr>
          <w:lang w:val="en-US"/>
        </w:rPr>
        <w:t xml:space="preserve"> to the </w:t>
      </w:r>
      <w:r>
        <w:rPr>
          <w:lang w:val="en-US"/>
        </w:rPr>
        <w:t xml:space="preserve">executed </w:t>
      </w:r>
      <w:r>
        <w:rPr>
          <w:lang w:val="en-US"/>
        </w:rPr>
        <w:t xml:space="preserve">actions, which change the way the world is perceived by the agent, both in </w:t>
      </w:r>
      <w:r>
        <w:rPr>
          <w:lang w:val="en-US"/>
        </w:rPr>
        <w:t>Gazebos’ simulator</w:t>
      </w:r>
      <w:r>
        <w:rPr>
          <w:lang w:val="en-US"/>
        </w:rPr>
        <w:t xml:space="preserve"> and reality. The actions</w:t>
      </w:r>
      <w:r>
        <w:rPr>
          <w:lang w:val="en-US"/>
        </w:rPr>
        <w:t xml:space="preserve"> to be taken</w:t>
      </w:r>
      <w:r>
        <w:rPr>
          <w:lang w:val="en-US"/>
        </w:rPr>
        <w:t xml:space="preserve"> are </w:t>
      </w:r>
      <w:r>
        <w:rPr>
          <w:lang w:val="en-US"/>
        </w:rPr>
        <w:t>derived from the policy, the custom DDPG in this context. To enhance realism, these actions are expressed as torque values applied to each joint servomotor.</w:t>
      </w:r>
    </w:p>
    <w:p w14:paraId="2676C8A5" w14:textId="7F6EADD4" w:rsidR="004D5F50" w:rsidRDefault="004D5F50" w:rsidP="005B29CA">
      <w:pPr>
        <w:rPr>
          <w:lang w:val="en-US"/>
        </w:rPr>
      </w:pPr>
      <w:r w:rsidRPr="00896631">
        <w:rPr>
          <w:lang w:val="en-US"/>
        </w:rPr>
        <w:t xml:space="preserve">Therefore, the </w:t>
      </w:r>
      <w:r w:rsidR="00896631" w:rsidRPr="00896631">
        <w:rPr>
          <w:lang w:val="en-US"/>
        </w:rPr>
        <w:t>available actions</w:t>
      </w:r>
      <w:r w:rsidR="00896631">
        <w:rPr>
          <w:lang w:val="en-US"/>
        </w:rPr>
        <w:t xml:space="preserve"> </w:t>
      </w:r>
      <w:r w:rsidR="00896631" w:rsidRPr="00896631">
        <w:rPr>
          <w:iCs/>
          <w:lang w:val="en-US"/>
        </w:rPr>
        <w:t xml:space="preserve">to the agent </w:t>
      </w:r>
      <m:oMath>
        <m:r>
          <w:rPr>
            <w:rFonts w:ascii="Cambria Math" w:hAnsi="Cambria Math"/>
            <w:lang w:val="en-US"/>
          </w:rPr>
          <m:t>k</m:t>
        </m:r>
      </m:oMath>
      <w:r w:rsidR="00896631">
        <w:rPr>
          <w:iCs/>
          <w:lang w:val="en-US"/>
        </w:rPr>
        <w:t xml:space="preserve"> </w:t>
      </w:r>
      <w:r w:rsidR="00626E09">
        <w:rPr>
          <w:iCs/>
          <w:lang w:val="en-US"/>
        </w:rPr>
        <w:t>are</w:t>
      </w:r>
      <w:r w:rsidR="00896631">
        <w:rPr>
          <w:iCs/>
          <w:lang w:val="en-US"/>
        </w:rPr>
        <w:t xml:space="preserve"> defined as the</w:t>
      </w:r>
      <w:r w:rsidR="00896631"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00896631">
        <w:rPr>
          <w:iCs/>
          <w:lang w:val="en-US"/>
        </w:rPr>
        <w:t xml:space="preserve"> in (9). </w:t>
      </w:r>
      <w:r w:rsidR="00896631"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00896631" w:rsidRPr="00896631">
        <w:rPr>
          <w:lang w:val="en-US"/>
        </w:rPr>
        <w:t xml:space="preserve"> represents the torque</w:t>
      </w:r>
      <w:r w:rsidR="00626E09">
        <w:rPr>
          <w:lang w:val="en-US"/>
        </w:rPr>
        <w:t xml:space="preserve"> applied to the joints</w:t>
      </w:r>
      <w:r w:rsidR="00896631" w:rsidRPr="00896631">
        <w:rPr>
          <w:lang w:val="en-US"/>
        </w:rPr>
        <w:t xml:space="preserve"> at time </w:t>
      </w:r>
      <m:oMath>
        <m:r>
          <w:rPr>
            <w:rFonts w:ascii="Cambria Math" w:hAnsi="Cambria Math"/>
            <w:lang w:val="en-US"/>
          </w:rPr>
          <m:t>t</m:t>
        </m:r>
      </m:oMath>
      <w:r w:rsidR="00896631"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896631"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00896631" w:rsidRPr="00896631">
        <w:rPr>
          <w:lang w:val="en-US"/>
        </w:rPr>
        <w:t xml:space="preserve"> includes all possible torque values</w:t>
      </w:r>
      <w:r w:rsidR="00896631">
        <w:rPr>
          <w:lang w:val="en-US"/>
        </w:rPr>
        <w:t xml:space="preserve"> </w:t>
      </w:r>
      <w:r w:rsidR="00896631" w:rsidRPr="00896631">
        <w:rPr>
          <w:lang w:val="en-US"/>
        </w:rPr>
        <w:t>that agent</w:t>
      </w:r>
      <w:r w:rsidR="00896631">
        <w:rPr>
          <w:lang w:val="en-US"/>
        </w:rPr>
        <w:t xml:space="preserve"> </w:t>
      </w:r>
      <m:oMath>
        <m:r>
          <w:rPr>
            <w:rFonts w:ascii="Cambria Math" w:hAnsi="Cambria Math"/>
            <w:lang w:val="en-US"/>
          </w:rPr>
          <m:t>k</m:t>
        </m:r>
      </m:oMath>
      <w:r w:rsidR="00896631" w:rsidRPr="00896631">
        <w:rPr>
          <w:lang w:val="en-US"/>
        </w:rPr>
        <w:t xml:space="preserve"> can choose from for the available actions at a specific time.</w:t>
      </w:r>
    </w:p>
    <w:p w14:paraId="402136FE" w14:textId="77777777" w:rsidR="00626E09" w:rsidRDefault="00896631" w:rsidP="00626E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565DA984" w14:textId="639C4FE1" w:rsidR="00626E09" w:rsidRDefault="00626E09" w:rsidP="00D60DC0">
      <w:pPr>
        <w:rPr>
          <w:lang w:val="en-US"/>
        </w:rPr>
      </w:pPr>
      <w:r>
        <w:rPr>
          <w:lang w:val="en-US"/>
        </w:rPr>
        <w:t xml:space="preserve">While being true that </w:t>
      </w:r>
      <w:r w:rsidR="00D60DC0">
        <w:rPr>
          <w:lang w:val="en-US"/>
        </w:rPr>
        <w:t>the outcome</w:t>
      </w:r>
      <w:r>
        <w:rPr>
          <w:lang w:val="en-US"/>
        </w:rPr>
        <w:t xml:space="preserve"> is</w:t>
      </w:r>
      <w:r w:rsidR="00D60DC0">
        <w:rPr>
          <w:lang w:val="en-US"/>
        </w:rPr>
        <w:t xml:space="preserve"> the movement of the</w:t>
      </w:r>
      <w:r>
        <w:rPr>
          <w:lang w:val="en-US"/>
        </w:rPr>
        <w:t xml:space="preserve"> robots’ joints</w:t>
      </w:r>
      <w:r w:rsidR="00D60DC0">
        <w:rPr>
          <w:lang w:val="en-US"/>
        </w:rPr>
        <w:t xml:space="preserve"> it is essential to note that</w:t>
      </w:r>
      <w:r>
        <w:rPr>
          <w:lang w:val="en-US"/>
        </w:rPr>
        <w:t xml:space="preserve"> in Simulation the actions are applied in a different way </w:t>
      </w:r>
      <w:r w:rsidR="00D60DC0">
        <w:rPr>
          <w:lang w:val="en-US"/>
        </w:rPr>
        <w:t>than reality.</w:t>
      </w:r>
      <w:r>
        <w:rPr>
          <w:lang w:val="en-US"/>
        </w:rPr>
        <w:t xml:space="preserve"> </w:t>
      </w:r>
      <w:r w:rsidR="00D60DC0" w:rsidRPr="00D60DC0">
        <w:rPr>
          <w:lang w:val="en-US"/>
        </w:rPr>
        <w:t xml:space="preserve">Detailed explanations of how actions are applied in each case can be found in their respective sections, </w:t>
      </w:r>
      <w:r w:rsidR="00BC4662">
        <w:rPr>
          <w:lang w:val="en-US"/>
        </w:rPr>
        <w:t>“</w:t>
      </w:r>
      <w:hyperlink w:anchor="_Actions_in_Simulation" w:history="1">
        <w:r w:rsidR="00D60DC0" w:rsidRPr="00BC4662">
          <w:rPr>
            <w:rStyle w:val="Hyperlink"/>
            <w:i/>
            <w:iCs/>
            <w:lang w:val="en-US"/>
          </w:rPr>
          <w:t>Actions in Simulation</w:t>
        </w:r>
      </w:hyperlink>
      <w:r w:rsidR="00BC4662">
        <w:rPr>
          <w:lang w:val="en-US"/>
        </w:rPr>
        <w:t>”</w:t>
      </w:r>
      <w:r w:rsidR="00D60DC0" w:rsidRPr="00D60DC0">
        <w:rPr>
          <w:lang w:val="en-US"/>
        </w:rPr>
        <w:t xml:space="preserve"> and </w:t>
      </w:r>
      <w:r w:rsidR="00BC4662">
        <w:rPr>
          <w:lang w:val="en-US"/>
        </w:rPr>
        <w:t>“</w:t>
      </w:r>
      <w:hyperlink w:anchor="_Actions_in_Reality" w:history="1">
        <w:r w:rsidR="00D60DC0" w:rsidRPr="00BC4662">
          <w:rPr>
            <w:rStyle w:val="Hyperlink"/>
            <w:i/>
            <w:iCs/>
            <w:lang w:val="en-US"/>
          </w:rPr>
          <w:t>Actions in Reality</w:t>
        </w:r>
      </w:hyperlink>
      <w:r w:rsidR="00BC4662">
        <w:rPr>
          <w:lang w:val="en-US"/>
        </w:rPr>
        <w:t>”.</w:t>
      </w:r>
    </w:p>
    <w:p w14:paraId="0CC3E663" w14:textId="77777777" w:rsidR="00626E09" w:rsidRDefault="00626E09"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lastRenderedPageBreak/>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w:t>
      </w:r>
      <w:proofErr w:type="gramStart"/>
      <w:r>
        <w:rPr>
          <w:lang w:val="en-US"/>
        </w:rPr>
        <w:t>period of time</w:t>
      </w:r>
      <w:proofErr w:type="gramEnd"/>
      <w:r>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r w:rsidRPr="00020016">
        <w:rPr>
          <w:lang w:val="en-US"/>
        </w:rPr>
        <w:lastRenderedPageBreak/>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w:t>
      </w:r>
      <w:proofErr w:type="gramStart"/>
      <w:r w:rsidRPr="00020016">
        <w:rPr>
          <w:lang w:val="en-US"/>
        </w:rPr>
        <w:t>captures</w:t>
      </w:r>
      <w:proofErr w:type="gramEnd"/>
      <w:r w:rsidRPr="00020016">
        <w:rPr>
          <w:lang w:val="en-US"/>
        </w:rPr>
        <w:t xml:space="preserve">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proofErr w:type="gramStart"/>
      <w:r w:rsidRPr="00020016">
        <w:t>′ )</w:t>
      </w:r>
      <w:proofErr w:type="gramEnd"/>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lastRenderedPageBreak/>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0" w:name="_Simulation"/>
      <w:bookmarkStart w:id="31" w:name="_Toc154678866"/>
      <w:bookmarkEnd w:id="30"/>
      <w:r w:rsidRPr="000751E8">
        <w:rPr>
          <w:lang w:val="en-US"/>
        </w:rPr>
        <w:t>Simulation</w:t>
      </w:r>
      <w:bookmarkEnd w:id="31"/>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lastRenderedPageBreak/>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2" w:name="_Toc154678867"/>
      <w:r w:rsidRPr="008B0C3A">
        <w:rPr>
          <w:lang w:val="en-US"/>
        </w:rPr>
        <w:t>Simulat</w:t>
      </w:r>
      <w:r w:rsidR="006D5CF4">
        <w:rPr>
          <w:lang w:val="en-US"/>
        </w:rPr>
        <w:t>ed observations</w:t>
      </w:r>
      <w:bookmarkEnd w:id="32"/>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3" w:name="_Toc154678868"/>
      <w:r>
        <w:rPr>
          <w:lang w:val="en-US"/>
        </w:rPr>
        <w:t>States</w:t>
      </w:r>
      <w:bookmarkEnd w:id="33"/>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lastRenderedPageBreak/>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4" w:name="_Actions_in_Simulation"/>
      <w:bookmarkEnd w:id="34"/>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5"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5"/>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6" w:name="_Implementation"/>
      <w:bookmarkStart w:id="37" w:name="_Toc154678870"/>
      <w:bookmarkEnd w:id="36"/>
      <w:r>
        <w:rPr>
          <w:lang w:val="en-US"/>
        </w:rPr>
        <w:t>Implementation</w:t>
      </w:r>
      <w:bookmarkEnd w:id="37"/>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8" w:name="_Toc154678871"/>
      <w:r>
        <w:rPr>
          <w:lang w:val="en-US"/>
        </w:rPr>
        <w:t>Material</w:t>
      </w:r>
      <w:bookmarkEnd w:id="38"/>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9" w:name="_Toc154678872"/>
      <w:r>
        <w:rPr>
          <w:lang w:val="en-US"/>
        </w:rPr>
        <w:t>Frameworks</w:t>
      </w:r>
      <w:bookmarkEnd w:id="39"/>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0" w:name="_Toc154678873"/>
      <w:r>
        <w:rPr>
          <w:lang w:val="en-US"/>
        </w:rPr>
        <w:t>Communication</w:t>
      </w:r>
      <w:bookmarkEnd w:id="40"/>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1" w:name="_Toc154678874"/>
      <w:r>
        <w:rPr>
          <w:lang w:val="en-US"/>
        </w:rPr>
        <w:t>Serial</w:t>
      </w:r>
      <w:bookmarkEnd w:id="41"/>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 xml:space="preserve">Casting pointer allows the user to change the interpretation of the bits in a particular memory location, which is useful when receiving a group of bytes that must be reinterpreted as float values, to be further </w:t>
      </w:r>
      <w:r>
        <w:rPr>
          <w:lang w:val="en-US"/>
        </w:rPr>
        <w:lastRenderedPageBreak/>
        <w:t>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2" w:name="_Toc154678875"/>
      <w:r>
        <w:rPr>
          <w:lang w:val="en-US"/>
        </w:rPr>
        <w:t>I2C</w:t>
      </w:r>
      <w:bookmarkEnd w:id="42"/>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3" w:name="_Toc154678876"/>
      <w:r>
        <w:rPr>
          <w:lang w:val="en-US"/>
        </w:rPr>
        <w:t>Real-world observations</w:t>
      </w:r>
      <w:bookmarkEnd w:id="43"/>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4" w:name="_Toc154678877"/>
      <w:r>
        <w:rPr>
          <w:lang w:val="en-US"/>
        </w:rPr>
        <w:t>States</w:t>
      </w:r>
      <w:bookmarkEnd w:id="44"/>
    </w:p>
    <w:p w14:paraId="42FDE4AF" w14:textId="3A5A60D5" w:rsidR="006D5CF4" w:rsidRPr="006D5CF4" w:rsidRDefault="006D5CF4" w:rsidP="006D5CF4">
      <w:pPr>
        <w:pStyle w:val="Heading3"/>
        <w:rPr>
          <w:lang w:val="en-US"/>
        </w:rPr>
      </w:pPr>
      <w:bookmarkStart w:id="45" w:name="_Toc154678878"/>
      <w:r>
        <w:rPr>
          <w:lang w:val="en-US"/>
        </w:rPr>
        <w:t>Rewards</w:t>
      </w:r>
      <w:bookmarkEnd w:id="45"/>
    </w:p>
    <w:p w14:paraId="4C5B159D" w14:textId="7EE42683" w:rsidR="006D5CF4" w:rsidRPr="006D5CF4" w:rsidRDefault="006D5CF4" w:rsidP="006D5CF4">
      <w:pPr>
        <w:pStyle w:val="Heading3"/>
        <w:rPr>
          <w:lang w:val="en-US"/>
        </w:rPr>
      </w:pPr>
      <w:bookmarkStart w:id="46" w:name="_Toc154678879"/>
      <w:bookmarkStart w:id="47" w:name="_Actions_in_Reality"/>
      <w:bookmarkEnd w:id="47"/>
      <w:r>
        <w:rPr>
          <w:lang w:val="en-US"/>
        </w:rPr>
        <w:t>Actions</w:t>
      </w:r>
      <w:bookmarkEnd w:id="46"/>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t>References</w:t>
      </w:r>
      <w:bookmarkEnd w:id="55"/>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w:t>
      </w:r>
      <w:proofErr w:type="spellStart"/>
      <w:r w:rsidR="00930B53" w:rsidRPr="00930B53">
        <w:rPr>
          <w:rFonts w:cs="Times New Roman"/>
        </w:rPr>
        <w:t>Osiński</w:t>
      </w:r>
      <w:proofErr w:type="spellEnd"/>
      <w:r w:rsidR="00930B53" w:rsidRPr="00930B53">
        <w:rPr>
          <w:rFonts w:cs="Times New Roman"/>
        </w:rPr>
        <w:t xml:space="preserve">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xml:space="preserve">, May 2020, pp. 6411–6418. </w:t>
      </w:r>
      <w:proofErr w:type="spellStart"/>
      <w:r w:rsidR="00930B53" w:rsidRPr="00930B53">
        <w:rPr>
          <w:rFonts w:cs="Times New Roman"/>
        </w:rPr>
        <w:t>doi</w:t>
      </w:r>
      <w:proofErr w:type="spellEnd"/>
      <w:r w:rsidR="00930B53" w:rsidRPr="00930B53">
        <w:rPr>
          <w:rFonts w:cs="Times New Roman"/>
        </w:rPr>
        <w:t>: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w:t>
      </w:r>
      <w:proofErr w:type="spellStart"/>
      <w:r w:rsidRPr="00930B53">
        <w:rPr>
          <w:rFonts w:cs="Times New Roman"/>
        </w:rPr>
        <w:t>Padakandla</w:t>
      </w:r>
      <w:proofErr w:type="spellEnd"/>
      <w:r w:rsidRPr="00930B53">
        <w:rPr>
          <w:rFonts w:cs="Times New Roman"/>
        </w:rPr>
        <w:t xml:space="preserve">, ‘A Survey of Reinforcement Learning Algorithms for Dynamically Varying Environments’, </w:t>
      </w:r>
      <w:r w:rsidRPr="00930B53">
        <w:rPr>
          <w:rFonts w:cs="Times New Roman"/>
          <w:i/>
          <w:iCs/>
        </w:rPr>
        <w:t xml:space="preserve">ACM </w:t>
      </w:r>
      <w:proofErr w:type="spellStart"/>
      <w:r w:rsidRPr="00930B53">
        <w:rPr>
          <w:rFonts w:cs="Times New Roman"/>
          <w:i/>
          <w:iCs/>
        </w:rPr>
        <w:t>Comput</w:t>
      </w:r>
      <w:proofErr w:type="spellEnd"/>
      <w:r w:rsidRPr="00930B53">
        <w:rPr>
          <w:rFonts w:cs="Times New Roman"/>
          <w:i/>
          <w:iCs/>
        </w:rPr>
        <w:t xml:space="preserve">. </w:t>
      </w:r>
      <w:proofErr w:type="spellStart"/>
      <w:r w:rsidRPr="00930B53">
        <w:rPr>
          <w:rFonts w:cs="Times New Roman"/>
          <w:i/>
          <w:iCs/>
        </w:rPr>
        <w:t>Surv</w:t>
      </w:r>
      <w:proofErr w:type="spellEnd"/>
      <w:r w:rsidRPr="00930B53">
        <w:rPr>
          <w:rFonts w:cs="Times New Roman"/>
          <w:i/>
          <w:iCs/>
        </w:rPr>
        <w:t>.</w:t>
      </w:r>
      <w:r w:rsidRPr="00930B53">
        <w:rPr>
          <w:rFonts w:cs="Times New Roman"/>
        </w:rPr>
        <w:t xml:space="preserve">, vol. 54, no. 6, p. 127:1-127:25, Jul. 2021, </w:t>
      </w:r>
      <w:proofErr w:type="spellStart"/>
      <w:r w:rsidRPr="00930B53">
        <w:rPr>
          <w:rFonts w:cs="Times New Roman"/>
        </w:rPr>
        <w:t>doi</w:t>
      </w:r>
      <w:proofErr w:type="spellEnd"/>
      <w:r w:rsidRPr="00930B53">
        <w:rPr>
          <w:rFonts w:cs="Times New Roman"/>
        </w:rPr>
        <w:t>: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w:t>
      </w:r>
      <w:proofErr w:type="spellStart"/>
      <w:r w:rsidRPr="00930B53">
        <w:rPr>
          <w:rFonts w:cs="Times New Roman"/>
        </w:rPr>
        <w:t>Ibarz</w:t>
      </w:r>
      <w:proofErr w:type="spellEnd"/>
      <w:r w:rsidRPr="00930B53">
        <w:rPr>
          <w:rFonts w:cs="Times New Roman"/>
        </w:rPr>
        <w:t xml:space="preserve">, J. Tan, C. Finn, M. </w:t>
      </w:r>
      <w:proofErr w:type="spellStart"/>
      <w:r w:rsidRPr="00930B53">
        <w:rPr>
          <w:rFonts w:cs="Times New Roman"/>
        </w:rPr>
        <w:t>Kalakrishnan</w:t>
      </w:r>
      <w:proofErr w:type="spellEnd"/>
      <w:r w:rsidRPr="00930B53">
        <w:rPr>
          <w:rFonts w:cs="Times New Roman"/>
        </w:rPr>
        <w:t xml:space="preserve">,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xml:space="preserve">, vol. 40, no. 4–5, pp. 698–721, Apr. 2021, </w:t>
      </w:r>
      <w:proofErr w:type="spellStart"/>
      <w:r w:rsidRPr="00930B53">
        <w:rPr>
          <w:rFonts w:cs="Times New Roman"/>
        </w:rPr>
        <w:t>doi</w:t>
      </w:r>
      <w:proofErr w:type="spellEnd"/>
      <w:r w:rsidRPr="00930B53">
        <w:rPr>
          <w:rFonts w:cs="Times New Roman"/>
        </w:rPr>
        <w:t>: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 xml:space="preserve">J. </w:t>
      </w:r>
      <w:proofErr w:type="spellStart"/>
      <w:r w:rsidRPr="00930B53">
        <w:rPr>
          <w:rFonts w:cs="Times New Roman"/>
        </w:rPr>
        <w:t>Garcıa</w:t>
      </w:r>
      <w:proofErr w:type="spellEnd"/>
      <w:r w:rsidRPr="00930B53">
        <w:rPr>
          <w:rFonts w:cs="Times New Roman"/>
        </w:rPr>
        <w:t xml:space="preserve">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xml:space="preserve">, ‘A Review of Safe Reinforcement Learning: Methods, Theory and Applications’. </w:t>
      </w:r>
      <w:proofErr w:type="spellStart"/>
      <w:r w:rsidRPr="00930B53">
        <w:rPr>
          <w:rFonts w:cs="Times New Roman"/>
        </w:rPr>
        <w:t>arXiv</w:t>
      </w:r>
      <w:proofErr w:type="spellEnd"/>
      <w:r w:rsidRPr="00930B53">
        <w:rPr>
          <w:rFonts w:cs="Times New Roman"/>
        </w:rPr>
        <w:t>,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xml:space="preserve">, ‘Creating a Dynamic Quadrupedal Robotic Goalkeeper with Reinforcement Learning’. </w:t>
      </w:r>
      <w:proofErr w:type="spellStart"/>
      <w:r w:rsidRPr="00930B53">
        <w:rPr>
          <w:rFonts w:cs="Times New Roman"/>
        </w:rPr>
        <w:t>arXiv</w:t>
      </w:r>
      <w:proofErr w:type="spellEnd"/>
      <w:r w:rsidRPr="00930B53">
        <w:rPr>
          <w:rFonts w:cs="Times New Roman"/>
        </w:rPr>
        <w:t>,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w:t>
      </w:r>
      <w:proofErr w:type="spellStart"/>
      <w:r w:rsidRPr="00930B53">
        <w:rPr>
          <w:rFonts w:cs="Times New Roman"/>
        </w:rPr>
        <w:t>Busoniu</w:t>
      </w:r>
      <w:proofErr w:type="spellEnd"/>
      <w:r w:rsidRPr="00930B53">
        <w:rPr>
          <w:rFonts w:cs="Times New Roman"/>
        </w:rPr>
        <w:t xml:space="preserve">, R. </w:t>
      </w:r>
      <w:proofErr w:type="spellStart"/>
      <w:r w:rsidRPr="00930B53">
        <w:rPr>
          <w:rFonts w:cs="Times New Roman"/>
        </w:rPr>
        <w:t>Babuska</w:t>
      </w:r>
      <w:proofErr w:type="spellEnd"/>
      <w:r w:rsidRPr="00930B53">
        <w:rPr>
          <w:rFonts w:cs="Times New Roman"/>
        </w:rPr>
        <w:t xml:space="preserve">,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xml:space="preserve">, vol. 38, no. 2, pp. 156–172, Mar. 2008, </w:t>
      </w:r>
      <w:proofErr w:type="spellStart"/>
      <w:r w:rsidRPr="00930B53">
        <w:rPr>
          <w:rFonts w:cs="Times New Roman"/>
        </w:rPr>
        <w:t>doi</w:t>
      </w:r>
      <w:proofErr w:type="spellEnd"/>
      <w:r w:rsidRPr="00930B53">
        <w:rPr>
          <w:rFonts w:cs="Times New Roman"/>
        </w:rPr>
        <w:t>: 10.1109/TSMCC.2007.913919.</w:t>
      </w:r>
    </w:p>
    <w:p w14:paraId="4F8EFA16" w14:textId="77777777" w:rsidR="00930B53" w:rsidRPr="00930B53" w:rsidRDefault="00930B53" w:rsidP="00930B53">
      <w:pPr>
        <w:pStyle w:val="Bibliography"/>
        <w:rPr>
          <w:rFonts w:cs="Times New Roman"/>
        </w:rPr>
      </w:pPr>
      <w:r w:rsidRPr="00930B53">
        <w:rPr>
          <w:rFonts w:cs="Times New Roman"/>
        </w:rPr>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xml:space="preserve">, vol. 3, pp. 2149–2154, 2004, </w:t>
      </w:r>
      <w:proofErr w:type="spellStart"/>
      <w:r w:rsidRPr="00930B53">
        <w:rPr>
          <w:rFonts w:cs="Times New Roman"/>
        </w:rPr>
        <w:t>doi</w:t>
      </w:r>
      <w:proofErr w:type="spellEnd"/>
      <w:r w:rsidRPr="00930B53">
        <w:rPr>
          <w:rFonts w:cs="Times New Roman"/>
        </w:rPr>
        <w:t>: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xml:space="preserve">, vol. 625. in Studies in Computational Intelligence, vol. 625. Cham: Springer International Publishing, 2016. </w:t>
      </w:r>
      <w:proofErr w:type="spellStart"/>
      <w:r w:rsidRPr="00930B53">
        <w:rPr>
          <w:rFonts w:cs="Times New Roman"/>
        </w:rPr>
        <w:t>doi</w:t>
      </w:r>
      <w:proofErr w:type="spellEnd"/>
      <w:r w:rsidRPr="00930B53">
        <w:rPr>
          <w:rFonts w:cs="Times New Roman"/>
        </w:rPr>
        <w:t>: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xml:space="preserve">, ‘Sim-to-Real: Learning Agile Locomotion </w:t>
      </w:r>
      <w:proofErr w:type="gramStart"/>
      <w:r w:rsidRPr="00930B53">
        <w:rPr>
          <w:rFonts w:cs="Times New Roman"/>
        </w:rPr>
        <w:t>For</w:t>
      </w:r>
      <w:proofErr w:type="gramEnd"/>
      <w:r w:rsidRPr="00930B53">
        <w:rPr>
          <w:rFonts w:cs="Times New Roman"/>
        </w:rPr>
        <w:t xml:space="preserve"> Quadruped Robots’. </w:t>
      </w:r>
      <w:proofErr w:type="spellStart"/>
      <w:r w:rsidRPr="00930B53">
        <w:rPr>
          <w:rFonts w:cs="Times New Roman"/>
        </w:rPr>
        <w:t>arXiv</w:t>
      </w:r>
      <w:proofErr w:type="spellEnd"/>
      <w:r w:rsidRPr="00930B53">
        <w:rPr>
          <w:rFonts w:cs="Times New Roman"/>
        </w:rPr>
        <w:t>,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 xml:space="preserve">W. Yu, J. Tan, Y. Bai, E. Coumans, and S. Ha, ‘Learning Fast Adaptation with Meta Strategy Optimization’. </w:t>
      </w:r>
      <w:proofErr w:type="spellStart"/>
      <w:r w:rsidRPr="00930B53">
        <w:rPr>
          <w:rFonts w:cs="Times New Roman"/>
        </w:rPr>
        <w:t>arXiv</w:t>
      </w:r>
      <w:proofErr w:type="spellEnd"/>
      <w:r w:rsidRPr="00930B53">
        <w:rPr>
          <w:rFonts w:cs="Times New Roman"/>
        </w:rPr>
        <w:t>,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xml:space="preserve">, ‘OpenAI Gym’. </w:t>
      </w:r>
      <w:proofErr w:type="spellStart"/>
      <w:r w:rsidRPr="00930B53">
        <w:rPr>
          <w:rFonts w:cs="Times New Roman"/>
        </w:rPr>
        <w:t>arXiv</w:t>
      </w:r>
      <w:proofErr w:type="spellEnd"/>
      <w:r w:rsidRPr="00930B53">
        <w:rPr>
          <w:rFonts w:cs="Times New Roman"/>
        </w:rPr>
        <w:t>,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lastRenderedPageBreak/>
        <w:t>[16]</w:t>
      </w:r>
      <w:r w:rsidRPr="00930B53">
        <w:rPr>
          <w:rFonts w:cs="Times New Roman"/>
        </w:rPr>
        <w:tab/>
        <w:t xml:space="preserve">T. Developers, ‘TensorFlow’, </w:t>
      </w:r>
      <w:proofErr w:type="spellStart"/>
      <w:r w:rsidRPr="00930B53">
        <w:rPr>
          <w:rFonts w:cs="Times New Roman"/>
          <w:i/>
          <w:iCs/>
        </w:rPr>
        <w:t>Zenodo</w:t>
      </w:r>
      <w:proofErr w:type="spellEnd"/>
      <w:r w:rsidRPr="00930B53">
        <w:rPr>
          <w:rFonts w:cs="Times New Roman"/>
        </w:rPr>
        <w:t xml:space="preserve">, May 2021, </w:t>
      </w:r>
      <w:proofErr w:type="spellStart"/>
      <w:r w:rsidRPr="00930B53">
        <w:rPr>
          <w:rFonts w:cs="Times New Roman"/>
        </w:rPr>
        <w:t>doi</w:t>
      </w:r>
      <w:proofErr w:type="spellEnd"/>
      <w:r w:rsidRPr="00930B53">
        <w:rPr>
          <w:rFonts w:cs="Times New Roman"/>
        </w:rPr>
        <w:t>: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w:t>
      </w:r>
      <w:proofErr w:type="spellStart"/>
      <w:r w:rsidRPr="00930B53">
        <w:rPr>
          <w:rFonts w:cs="Times New Roman"/>
        </w:rPr>
        <w:t>Macenski</w:t>
      </w:r>
      <w:proofErr w:type="spellEnd"/>
      <w:r w:rsidRPr="00930B53">
        <w:rPr>
          <w:rFonts w:cs="Times New Roman"/>
        </w:rPr>
        <w:t xml:space="preserve">, T. Foote, B. Gerkey, C. Lalancette, and W. Woodall, ‘Robot Operating System 2: Design, architecture, and uses in the wild’, </w:t>
      </w:r>
      <w:r w:rsidRPr="00930B53">
        <w:rPr>
          <w:rFonts w:cs="Times New Roman"/>
          <w:i/>
          <w:iCs/>
        </w:rPr>
        <w:t>Science Robotics</w:t>
      </w:r>
      <w:r w:rsidRPr="00930B53">
        <w:rPr>
          <w:rFonts w:cs="Times New Roman"/>
        </w:rPr>
        <w:t xml:space="preserve">, vol. 7, no. 66, p. eabm6074, May 2022, </w:t>
      </w:r>
      <w:proofErr w:type="spellStart"/>
      <w:r w:rsidRPr="00930B53">
        <w:rPr>
          <w:rFonts w:cs="Times New Roman"/>
        </w:rPr>
        <w:t>doi</w:t>
      </w:r>
      <w:proofErr w:type="spellEnd"/>
      <w:r w:rsidRPr="00930B53">
        <w:rPr>
          <w:rFonts w:cs="Times New Roman"/>
        </w:rPr>
        <w:t>: 10.1126/</w:t>
      </w:r>
      <w:proofErr w:type="gramStart"/>
      <w:r w:rsidRPr="00930B53">
        <w:rPr>
          <w:rFonts w:cs="Times New Roman"/>
        </w:rPr>
        <w:t>scirobotics.abm</w:t>
      </w:r>
      <w:proofErr w:type="gramEnd"/>
      <w:r w:rsidRPr="00930B53">
        <w:rPr>
          <w:rFonts w:cs="Times New Roman"/>
        </w:rPr>
        <w:t>6074.</w:t>
      </w:r>
    </w:p>
    <w:p w14:paraId="7C82BBD7" w14:textId="77777777" w:rsidR="00930B53" w:rsidRPr="00930B53" w:rsidRDefault="00930B53" w:rsidP="00930B53">
      <w:pPr>
        <w:pStyle w:val="Bibliography"/>
        <w:rPr>
          <w:rFonts w:cs="Times New Roman"/>
        </w:rPr>
      </w:pPr>
      <w:r w:rsidRPr="00930B53">
        <w:rPr>
          <w:rFonts w:cs="Times New Roman"/>
        </w:rPr>
        <w:t>[18]</w:t>
      </w:r>
      <w:r w:rsidRPr="00930B53">
        <w:rPr>
          <w:rFonts w:cs="Times New Roman"/>
        </w:rPr>
        <w:tab/>
        <w:t xml:space="preserve">F. Zehra, M. Javed, D. Khan, and M. Pasha, ‘Comparative Analysis of C++ and Python in Terms of Memory and Time’. Preprints, Dec. 21, 2020. </w:t>
      </w:r>
      <w:proofErr w:type="spellStart"/>
      <w:r w:rsidRPr="00930B53">
        <w:rPr>
          <w:rFonts w:cs="Times New Roman"/>
        </w:rPr>
        <w:t>doi</w:t>
      </w:r>
      <w:proofErr w:type="spellEnd"/>
      <w:r w:rsidRPr="00930B53">
        <w:rPr>
          <w:rFonts w:cs="Times New Roman"/>
        </w:rPr>
        <w:t>: 10.20944/preprints</w:t>
      </w:r>
      <w:proofErr w:type="gramStart"/>
      <w:r w:rsidRPr="00930B53">
        <w:rPr>
          <w:rFonts w:cs="Times New Roman"/>
        </w:rPr>
        <w:t>202012.0516.v</w:t>
      </w:r>
      <w:proofErr w:type="gramEnd"/>
      <w:r w:rsidRPr="00930B53">
        <w:rPr>
          <w:rFonts w:cs="Times New Roman"/>
        </w:rPr>
        <w:t>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xml:space="preserve">, K. G. </w:t>
      </w:r>
      <w:proofErr w:type="spellStart"/>
      <w:r w:rsidRPr="00930B53">
        <w:rPr>
          <w:rFonts w:cs="Times New Roman"/>
        </w:rPr>
        <w:t>Vamvoudakis</w:t>
      </w:r>
      <w:proofErr w:type="spellEnd"/>
      <w:r w:rsidRPr="00930B53">
        <w:rPr>
          <w:rFonts w:cs="Times New Roman"/>
        </w:rPr>
        <w:t>, Y. Wan, F. L. Lewis, and D. Cansever, Eds., in Studies in Systems, Decision and Control</w:t>
      </w:r>
      <w:proofErr w:type="gramStart"/>
      <w:r w:rsidRPr="00930B53">
        <w:rPr>
          <w:rFonts w:cs="Times New Roman"/>
        </w:rPr>
        <w:t>. ,</w:t>
      </w:r>
      <w:proofErr w:type="gramEnd"/>
      <w:r w:rsidRPr="00930B53">
        <w:rPr>
          <w:rFonts w:cs="Times New Roman"/>
        </w:rPr>
        <w:t xml:space="preserve"> Cham: Springer International Publishing, 2021, pp. 321–384. </w:t>
      </w:r>
      <w:proofErr w:type="spellStart"/>
      <w:r w:rsidRPr="00930B53">
        <w:rPr>
          <w:rFonts w:cs="Times New Roman"/>
        </w:rPr>
        <w:t>doi</w:t>
      </w:r>
      <w:proofErr w:type="spellEnd"/>
      <w:r w:rsidRPr="00930B53">
        <w:rPr>
          <w:rFonts w:cs="Times New Roman"/>
        </w:rPr>
        <w:t>: 10.1007/978-3-030-60990-0_12.</w:t>
      </w:r>
    </w:p>
    <w:p w14:paraId="7CF70E87" w14:textId="77777777" w:rsidR="00930B53" w:rsidRPr="00930B53" w:rsidRDefault="00930B53" w:rsidP="00930B53">
      <w:pPr>
        <w:pStyle w:val="Bibliography"/>
        <w:rPr>
          <w:rFonts w:cs="Times New Roman"/>
        </w:rPr>
      </w:pPr>
      <w:r w:rsidRPr="00930B53">
        <w:rPr>
          <w:rFonts w:cs="Times New Roman"/>
        </w:rPr>
        <w:t>[20]</w:t>
      </w:r>
      <w:r w:rsidRPr="00930B53">
        <w:rPr>
          <w:rFonts w:cs="Times New Roman"/>
        </w:rPr>
        <w:tab/>
        <w:t xml:space="preserve">P. Hernandez-Leal, B. Kartal, and M. E. Taylor, ‘A survey and critique of multiagent deep reinforcement learning’, </w:t>
      </w:r>
      <w:r w:rsidRPr="00930B53">
        <w:rPr>
          <w:rFonts w:cs="Times New Roman"/>
          <w:i/>
          <w:iCs/>
        </w:rPr>
        <w:t xml:space="preserve">Auton Agent Multi-Agent </w:t>
      </w:r>
      <w:proofErr w:type="spellStart"/>
      <w:r w:rsidRPr="00930B53">
        <w:rPr>
          <w:rFonts w:cs="Times New Roman"/>
          <w:i/>
          <w:iCs/>
        </w:rPr>
        <w:t>Syst</w:t>
      </w:r>
      <w:proofErr w:type="spellEnd"/>
      <w:r w:rsidRPr="00930B53">
        <w:rPr>
          <w:rFonts w:cs="Times New Roman"/>
        </w:rPr>
        <w:t xml:space="preserve">, vol. 33, no. 6, pp. 750–797, Nov. 2019, </w:t>
      </w:r>
      <w:proofErr w:type="spellStart"/>
      <w:r w:rsidRPr="00930B53">
        <w:rPr>
          <w:rFonts w:cs="Times New Roman"/>
        </w:rPr>
        <w:t>doi</w:t>
      </w:r>
      <w:proofErr w:type="spellEnd"/>
      <w:r w:rsidRPr="00930B53">
        <w:rPr>
          <w:rFonts w:cs="Times New Roman"/>
        </w:rPr>
        <w:t>: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 xml:space="preserve">N. Casas, ‘Deep Deterministic Policy Gradient for Urban Traffic Light Control’. </w:t>
      </w:r>
      <w:proofErr w:type="spellStart"/>
      <w:r w:rsidRPr="00930B53">
        <w:rPr>
          <w:rFonts w:cs="Times New Roman"/>
        </w:rPr>
        <w:t>arXiv</w:t>
      </w:r>
      <w:proofErr w:type="spellEnd"/>
      <w:r w:rsidRPr="00930B53">
        <w:rPr>
          <w:rFonts w:cs="Times New Roman"/>
        </w:rPr>
        <w:t>,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 xml:space="preserve">S. Amarjyoti, ‘Deep Reinforcement Learning for Robotic Manipulation-The state of the art’. </w:t>
      </w:r>
      <w:proofErr w:type="spellStart"/>
      <w:r w:rsidRPr="00930B53">
        <w:rPr>
          <w:rFonts w:cs="Times New Roman"/>
        </w:rPr>
        <w:t>arXiv</w:t>
      </w:r>
      <w:proofErr w:type="spellEnd"/>
      <w:r w:rsidRPr="00930B53">
        <w:rPr>
          <w:rFonts w:cs="Times New Roman"/>
        </w:rPr>
        <w:t>,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xml:space="preserve">. Springer Nature, 2021. </w:t>
      </w:r>
      <w:proofErr w:type="spellStart"/>
      <w:r w:rsidRPr="00930B53">
        <w:rPr>
          <w:rFonts w:cs="Times New Roman"/>
        </w:rPr>
        <w:t>doi</w:t>
      </w:r>
      <w:proofErr w:type="spellEnd"/>
      <w:r w:rsidRPr="00930B53">
        <w:rPr>
          <w:rFonts w:cs="Times New Roman"/>
        </w:rPr>
        <w:t>: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 xml:space="preserve">Multibody </w:t>
      </w:r>
      <w:proofErr w:type="spellStart"/>
      <w:r w:rsidRPr="00930B53">
        <w:rPr>
          <w:rFonts w:cs="Times New Roman"/>
          <w:i/>
          <w:iCs/>
        </w:rPr>
        <w:t>Syst</w:t>
      </w:r>
      <w:proofErr w:type="spellEnd"/>
      <w:r w:rsidRPr="00930B53">
        <w:rPr>
          <w:rFonts w:cs="Times New Roman"/>
          <w:i/>
          <w:iCs/>
        </w:rPr>
        <w:t xml:space="preserve"> Dyn</w:t>
      </w:r>
      <w:r w:rsidRPr="00930B53">
        <w:rPr>
          <w:rFonts w:cs="Times New Roman"/>
        </w:rPr>
        <w:t xml:space="preserve">, vol. 44, no. 1, pp. 31–56, Sep. 2018, </w:t>
      </w:r>
      <w:proofErr w:type="spellStart"/>
      <w:r w:rsidRPr="00930B53">
        <w:rPr>
          <w:rFonts w:cs="Times New Roman"/>
        </w:rPr>
        <w:t>doi</w:t>
      </w:r>
      <w:proofErr w:type="spellEnd"/>
      <w:r w:rsidRPr="00930B53">
        <w:rPr>
          <w:rFonts w:cs="Times New Roman"/>
        </w:rPr>
        <w:t>: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xml:space="preserve">, vol. 34, no. 5, pp. 91–103, May 1999, </w:t>
      </w:r>
      <w:proofErr w:type="spellStart"/>
      <w:r w:rsidRPr="00930B53">
        <w:rPr>
          <w:rFonts w:cs="Times New Roman"/>
        </w:rPr>
        <w:t>doi</w:t>
      </w:r>
      <w:proofErr w:type="spellEnd"/>
      <w:r w:rsidRPr="00930B53">
        <w:rPr>
          <w:rFonts w:cs="Times New Roman"/>
        </w:rPr>
        <w:t>: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23A5F" w14:textId="77777777" w:rsidR="00EB7CA9" w:rsidRDefault="00EB7CA9" w:rsidP="00D83C18">
      <w:pPr>
        <w:spacing w:after="0" w:line="240" w:lineRule="auto"/>
      </w:pPr>
      <w:r>
        <w:separator/>
      </w:r>
    </w:p>
  </w:endnote>
  <w:endnote w:type="continuationSeparator" w:id="0">
    <w:p w14:paraId="1956CA24" w14:textId="77777777" w:rsidR="00EB7CA9" w:rsidRDefault="00EB7CA9"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80D52" w14:textId="77777777" w:rsidR="00EB7CA9" w:rsidRDefault="00EB7CA9" w:rsidP="00D83C18">
      <w:pPr>
        <w:spacing w:after="0" w:line="240" w:lineRule="auto"/>
      </w:pPr>
      <w:r>
        <w:separator/>
      </w:r>
    </w:p>
  </w:footnote>
  <w:footnote w:type="continuationSeparator" w:id="0">
    <w:p w14:paraId="6714C21C" w14:textId="77777777" w:rsidR="00EB7CA9" w:rsidRDefault="00EB7CA9"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113147"/>
    <w:rsid w:val="001308B7"/>
    <w:rsid w:val="0014628C"/>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0DC0"/>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3656B"/>
    <w:rsid w:val="00E4392D"/>
    <w:rsid w:val="00E458AF"/>
    <w:rsid w:val="00E45C8A"/>
    <w:rsid w:val="00E549D3"/>
    <w:rsid w:val="00E60B03"/>
    <w:rsid w:val="00E758B0"/>
    <w:rsid w:val="00EB143D"/>
    <w:rsid w:val="00EB5D96"/>
    <w:rsid w:val="00EB6539"/>
    <w:rsid w:val="00EB7CA9"/>
    <w:rsid w:val="00ED2C2A"/>
    <w:rsid w:val="00ED5F71"/>
    <w:rsid w:val="00EE5960"/>
    <w:rsid w:val="00EE7EEA"/>
    <w:rsid w:val="00F25FC7"/>
    <w:rsid w:val="00F52F9A"/>
    <w:rsid w:val="00F533CC"/>
    <w:rsid w:val="00F550B9"/>
    <w:rsid w:val="00F76801"/>
    <w:rsid w:val="00F831A5"/>
    <w:rsid w:val="00F869D7"/>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34</Pages>
  <Words>17819</Words>
  <Characters>101571</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9</cp:revision>
  <dcterms:created xsi:type="dcterms:W3CDTF">2023-12-28T10:12:00Z</dcterms:created>
  <dcterms:modified xsi:type="dcterms:W3CDTF">2023-12-29T05:12:00Z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