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537877"/>
        <w:docPartObj>
          <w:docPartGallery w:val="Cover Pages"/>
          <w:docPartUnique/>
        </w:docPartObj>
      </w:sdtPr>
      <w:sdtContent>
        <w:p w14:paraId="11C40BC7" w14:textId="1D7DAA39" w:rsidR="009203A3" w:rsidRDefault="009203A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9203A3" w14:paraId="30F5823E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722FF1F2009A41DDA73D636804656B8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9049C86" w14:textId="174F1D1B" w:rsidR="009203A3" w:rsidRDefault="009203A3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UHA</w:t>
                    </w:r>
                  </w:p>
                </w:tc>
              </w:sdtContent>
            </w:sdt>
          </w:tr>
          <w:tr w:rsidR="009203A3" w14:paraId="6ADC0BB9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3FF2C41FDF8F4A83902D8CBE0DE3BA1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5925BE4" w14:textId="69D8943B" w:rsidR="009203A3" w:rsidRDefault="009203A3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9203A3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 </w:t>
                    </w:r>
                    <w:r w:rsidRPr="009203A3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SAÉ 3.02 | Développer des applications communicantes</w:t>
                    </w:r>
                  </w:p>
                </w:sdtContent>
              </w:sdt>
            </w:tc>
          </w:tr>
          <w:tr w:rsidR="009203A3" w14:paraId="119264BA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3188F462629C429EBDD1079364AD5CCF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6BAA681" w14:textId="6801B6C0" w:rsidR="009203A3" w:rsidRDefault="009203A3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 w:rsidRPr="009203A3"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 </w:t>
                    </w:r>
                    <w:r w:rsidRPr="009203A3">
                      <w:rPr>
                        <w:color w:val="2F5496" w:themeColor="accent1" w:themeShade="BF"/>
                        <w:sz w:val="24"/>
                        <w:szCs w:val="24"/>
                      </w:rPr>
                      <w:t>Documentation de réponse au cahier des charges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9203A3" w14:paraId="708B539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FF42C0F1DB1448FF8E39B4CE5B0A117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82F0073" w14:textId="5A034D9F" w:rsidR="009203A3" w:rsidRDefault="009203A3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KIENE Ethan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45DB89C2321C4787B14FBA8223F9E08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31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7E30FD30" w14:textId="1206E1BD" w:rsidR="009203A3" w:rsidRDefault="009203A3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31/12/2025</w:t>
                    </w:r>
                  </w:p>
                </w:sdtContent>
              </w:sdt>
              <w:p w14:paraId="386E0A3B" w14:textId="77777777" w:rsidR="009203A3" w:rsidRDefault="009203A3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27480A68" w14:textId="4DADBECD" w:rsidR="009203A3" w:rsidRDefault="009203A3">
          <w:r>
            <w:br w:type="page"/>
          </w:r>
        </w:p>
      </w:sdtContent>
    </w:sdt>
    <w:p w14:paraId="70B19717" w14:textId="77777777" w:rsidR="007B3975" w:rsidRPr="007B3975" w:rsidRDefault="007B3975" w:rsidP="007B3975">
      <w:pPr>
        <w:numPr>
          <w:ilvl w:val="1"/>
          <w:numId w:val="11"/>
        </w:numPr>
        <w:rPr>
          <w:b/>
          <w:bCs/>
          <w:sz w:val="36"/>
          <w:szCs w:val="36"/>
        </w:rPr>
      </w:pPr>
      <w:r w:rsidRPr="007B3975">
        <w:rPr>
          <w:b/>
          <w:bCs/>
          <w:sz w:val="36"/>
          <w:szCs w:val="36"/>
        </w:rPr>
        <w:lastRenderedPageBreak/>
        <w:t>1. Éléments implémentés / non implémentés</w:t>
      </w:r>
    </w:p>
    <w:p w14:paraId="67FE45FD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Implémenté</w:t>
      </w:r>
    </w:p>
    <w:p w14:paraId="20CFE5D6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Serveur Master avec interface PyQt, acceptant plusieurs clients et routeurs en TCP via des threads.</w:t>
      </w:r>
    </w:p>
    <w:p w14:paraId="62B0FDEF" w14:textId="293A21CF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Protocole texte simple (KEYS, PRIVKEY, ONION, HOP, FROM) pour identifier les entités, distribuer les clés et transporter les messages onion.</w:t>
      </w:r>
    </w:p>
    <w:p w14:paraId="3B0AA6B2" w14:textId="35E3B66F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 xml:space="preserve">Génération et distribution de clés pour les routeurs, utilisées pour </w:t>
      </w:r>
      <w:r w:rsidR="00713D55">
        <w:rPr>
          <w:b/>
          <w:bCs/>
        </w:rPr>
        <w:t>le chiffrement</w:t>
      </w:r>
      <w:r w:rsidRPr="007B3975">
        <w:rPr>
          <w:b/>
          <w:bCs/>
        </w:rPr>
        <w:t xml:space="preserve"> onion.</w:t>
      </w:r>
    </w:p>
    <w:p w14:paraId="22A9D195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Connexion à MariaDB, tables routers et clients, sauvegarde des clés des routeurs et enregistrement des entités qui se connectent.</w:t>
      </w:r>
    </w:p>
    <w:p w14:paraId="67DA0F94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Partiellement / non implémenté</w:t>
      </w:r>
    </w:p>
    <w:p w14:paraId="3394816D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Utilisation avancée de la table paths pour un routage dynamique ou aléatoire.</w:t>
      </w:r>
    </w:p>
    <w:p w14:paraId="2799E3A0" w14:textId="500E389C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Gestion poussée des erreurs réseau (reconnexion automatique).</w:t>
      </w:r>
    </w:p>
    <w:p w14:paraId="55BE3B14" w14:textId="2F0D060F" w:rsidR="007B3975" w:rsidRPr="007B3975" w:rsidRDefault="007B3975" w:rsidP="007B3975">
      <w:pPr>
        <w:rPr>
          <w:b/>
          <w:bCs/>
        </w:rPr>
      </w:pPr>
    </w:p>
    <w:p w14:paraId="7DED52D1" w14:textId="77777777" w:rsidR="007B3975" w:rsidRPr="007B3975" w:rsidRDefault="007B3975" w:rsidP="007B3975">
      <w:pPr>
        <w:numPr>
          <w:ilvl w:val="1"/>
          <w:numId w:val="11"/>
        </w:numPr>
        <w:rPr>
          <w:b/>
          <w:bCs/>
          <w:sz w:val="36"/>
          <w:szCs w:val="36"/>
        </w:rPr>
      </w:pPr>
      <w:r w:rsidRPr="007B3975">
        <w:rPr>
          <w:b/>
          <w:bCs/>
          <w:sz w:val="36"/>
          <w:szCs w:val="36"/>
        </w:rPr>
        <w:t>2. Structure du code, modules, protocole, API</w:t>
      </w:r>
    </w:p>
    <w:p w14:paraId="148F12FD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Structure du code</w:t>
      </w:r>
    </w:p>
    <w:p w14:paraId="4FD83F83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Une classe principale MasterServer (fenêtre Qt) qui gère : interface, connexion BD, structures en mémoire (clients, routers, clés).</w:t>
      </w:r>
    </w:p>
    <w:p w14:paraId="360968FF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Fonctions dédiées :</w:t>
      </w:r>
    </w:p>
    <w:p w14:paraId="220DC166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proofErr w:type="gramStart"/>
      <w:r w:rsidRPr="007B3975">
        <w:rPr>
          <w:b/>
          <w:bCs/>
        </w:rPr>
        <w:t>init</w:t>
      </w:r>
      <w:proofErr w:type="gramEnd"/>
      <w:r w:rsidRPr="007B3975">
        <w:rPr>
          <w:b/>
          <w:bCs/>
        </w:rPr>
        <w:t>_</w:t>
      </w:r>
      <w:proofErr w:type="gramStart"/>
      <w:r w:rsidRPr="007B3975">
        <w:rPr>
          <w:b/>
          <w:bCs/>
        </w:rPr>
        <w:t>db(</w:t>
      </w:r>
      <w:proofErr w:type="gramEnd"/>
      <w:r w:rsidRPr="007B3975">
        <w:rPr>
          <w:b/>
          <w:bCs/>
        </w:rPr>
        <w:t>) : connexion MariaDB.</w:t>
      </w:r>
    </w:p>
    <w:p w14:paraId="04C139D4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proofErr w:type="gramStart"/>
      <w:r w:rsidRPr="007B3975">
        <w:rPr>
          <w:b/>
          <w:bCs/>
        </w:rPr>
        <w:t>generate</w:t>
      </w:r>
      <w:proofErr w:type="gramEnd"/>
      <w:r w:rsidRPr="007B3975">
        <w:rPr>
          <w:b/>
          <w:bCs/>
        </w:rPr>
        <w:t>_</w:t>
      </w:r>
      <w:proofErr w:type="gramStart"/>
      <w:r w:rsidRPr="007B3975">
        <w:rPr>
          <w:b/>
          <w:bCs/>
        </w:rPr>
        <w:t>keys(</w:t>
      </w:r>
      <w:proofErr w:type="gramEnd"/>
      <w:r w:rsidRPr="007B3975">
        <w:rPr>
          <w:b/>
          <w:bCs/>
        </w:rPr>
        <w:t>) / load_or_generate_</w:t>
      </w:r>
      <w:proofErr w:type="gramStart"/>
      <w:r w:rsidRPr="007B3975">
        <w:rPr>
          <w:b/>
          <w:bCs/>
        </w:rPr>
        <w:t>keys(</w:t>
      </w:r>
      <w:proofErr w:type="gramEnd"/>
      <w:r w:rsidRPr="007B3975">
        <w:rPr>
          <w:b/>
          <w:bCs/>
        </w:rPr>
        <w:t>) : gestion des clés de R1, R2, R3.</w:t>
      </w:r>
    </w:p>
    <w:p w14:paraId="03D43058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proofErr w:type="gramStart"/>
      <w:r w:rsidRPr="007B3975">
        <w:rPr>
          <w:b/>
          <w:bCs/>
        </w:rPr>
        <w:t>save</w:t>
      </w:r>
      <w:proofErr w:type="gramEnd"/>
      <w:r w:rsidRPr="007B3975">
        <w:rPr>
          <w:b/>
          <w:bCs/>
        </w:rPr>
        <w:t>_entity_to_</w:t>
      </w:r>
      <w:proofErr w:type="gramStart"/>
      <w:r w:rsidRPr="007B3975">
        <w:rPr>
          <w:b/>
          <w:bCs/>
        </w:rPr>
        <w:t>db(</w:t>
      </w:r>
      <w:proofErr w:type="gramEnd"/>
      <w:r w:rsidRPr="007B3975">
        <w:rPr>
          <w:b/>
          <w:bCs/>
        </w:rPr>
        <w:t>) : enregistrement clients/routeurs.</w:t>
      </w:r>
    </w:p>
    <w:p w14:paraId="7E4F4787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proofErr w:type="gramStart"/>
      <w:r w:rsidRPr="007B3975">
        <w:rPr>
          <w:b/>
          <w:bCs/>
        </w:rPr>
        <w:t>start</w:t>
      </w:r>
      <w:proofErr w:type="gramEnd"/>
      <w:r w:rsidRPr="007B3975">
        <w:rPr>
          <w:b/>
          <w:bCs/>
        </w:rPr>
        <w:t>_</w:t>
      </w:r>
      <w:proofErr w:type="gramStart"/>
      <w:r w:rsidRPr="007B3975">
        <w:rPr>
          <w:b/>
          <w:bCs/>
        </w:rPr>
        <w:t>server(</w:t>
      </w:r>
      <w:proofErr w:type="gramEnd"/>
      <w:r w:rsidRPr="007B3975">
        <w:rPr>
          <w:b/>
          <w:bCs/>
        </w:rPr>
        <w:t>) / run_</w:t>
      </w:r>
      <w:proofErr w:type="gramStart"/>
      <w:r w:rsidRPr="007B3975">
        <w:rPr>
          <w:b/>
          <w:bCs/>
        </w:rPr>
        <w:t>server(</w:t>
      </w:r>
      <w:proofErr w:type="gramEnd"/>
      <w:r w:rsidRPr="007B3975">
        <w:rPr>
          <w:b/>
          <w:bCs/>
        </w:rPr>
        <w:t>) : serveur TCP.</w:t>
      </w:r>
    </w:p>
    <w:p w14:paraId="427802A6" w14:textId="77777777" w:rsidR="007B3975" w:rsidRDefault="007B3975" w:rsidP="007B3975">
      <w:pPr>
        <w:numPr>
          <w:ilvl w:val="3"/>
          <w:numId w:val="11"/>
        </w:numPr>
        <w:rPr>
          <w:b/>
          <w:bCs/>
        </w:rPr>
      </w:pPr>
      <w:proofErr w:type="gramStart"/>
      <w:r w:rsidRPr="007B3975">
        <w:rPr>
          <w:b/>
          <w:bCs/>
        </w:rPr>
        <w:t>handle</w:t>
      </w:r>
      <w:proofErr w:type="gramEnd"/>
      <w:r w:rsidRPr="007B3975">
        <w:rPr>
          <w:b/>
          <w:bCs/>
        </w:rPr>
        <w:t>_</w:t>
      </w:r>
      <w:proofErr w:type="gramStart"/>
      <w:r w:rsidRPr="007B3975">
        <w:rPr>
          <w:b/>
          <w:bCs/>
        </w:rPr>
        <w:t>client(</w:t>
      </w:r>
      <w:proofErr w:type="gramEnd"/>
      <w:r w:rsidRPr="007B3975">
        <w:rPr>
          <w:b/>
          <w:bCs/>
        </w:rPr>
        <w:t>) / handle_</w:t>
      </w:r>
      <w:proofErr w:type="gramStart"/>
      <w:r w:rsidRPr="007B3975">
        <w:rPr>
          <w:b/>
          <w:bCs/>
        </w:rPr>
        <w:t>message(</w:t>
      </w:r>
      <w:proofErr w:type="gramEnd"/>
      <w:r w:rsidRPr="007B3975">
        <w:rPr>
          <w:b/>
          <w:bCs/>
        </w:rPr>
        <w:t>) / </w:t>
      </w:r>
      <w:proofErr w:type="gramStart"/>
      <w:r w:rsidRPr="007B3975">
        <w:rPr>
          <w:b/>
          <w:bCs/>
        </w:rPr>
        <w:t>cleanup(</w:t>
      </w:r>
      <w:proofErr w:type="gramEnd"/>
      <w:r w:rsidRPr="007B3975">
        <w:rPr>
          <w:b/>
          <w:bCs/>
        </w:rPr>
        <w:t>) : logique réseau et routage.</w:t>
      </w:r>
    </w:p>
    <w:p w14:paraId="4B19C8F4" w14:textId="77777777" w:rsidR="007B3975" w:rsidRDefault="007B3975" w:rsidP="007B3975">
      <w:pPr>
        <w:rPr>
          <w:b/>
          <w:bCs/>
        </w:rPr>
      </w:pPr>
    </w:p>
    <w:p w14:paraId="098F6C0A" w14:textId="77777777" w:rsidR="007B3975" w:rsidRPr="007B3975" w:rsidRDefault="007B3975" w:rsidP="007B3975">
      <w:pPr>
        <w:rPr>
          <w:b/>
          <w:bCs/>
        </w:rPr>
      </w:pPr>
    </w:p>
    <w:p w14:paraId="7C61667F" w14:textId="77777777" w:rsidR="009B72A1" w:rsidRDefault="009B72A1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</w:p>
    <w:p w14:paraId="622C93EB" w14:textId="77777777" w:rsidR="009B72A1" w:rsidRDefault="009B72A1" w:rsidP="009B72A1">
      <w:pPr>
        <w:ind w:left="2160"/>
        <w:rPr>
          <w:b/>
          <w:bCs/>
          <w:sz w:val="32"/>
          <w:szCs w:val="32"/>
        </w:rPr>
      </w:pPr>
    </w:p>
    <w:p w14:paraId="110A76D8" w14:textId="3FA6197D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lastRenderedPageBreak/>
        <w:t>Protocole et messages</w:t>
      </w:r>
    </w:p>
    <w:p w14:paraId="597DFC75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Identification : HELLO:&lt;nom&gt; → le Master classe en client ou routeur.</w:t>
      </w:r>
    </w:p>
    <w:p w14:paraId="514AF2FD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Distribution de clés :</w:t>
      </w:r>
    </w:p>
    <w:p w14:paraId="4358AF9F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Client : </w:t>
      </w:r>
      <w:proofErr w:type="gramStart"/>
      <w:r w:rsidRPr="007B3975">
        <w:rPr>
          <w:b/>
          <w:bCs/>
        </w:rPr>
        <w:t>KEYS:R</w:t>
      </w:r>
      <w:proofErr w:type="gramEnd"/>
      <w:r w:rsidRPr="007B3975">
        <w:rPr>
          <w:b/>
          <w:bCs/>
        </w:rPr>
        <w:t>1:&lt;k1&gt;|R2:&lt;k2&gt;|R3:&lt;k3&gt;</w:t>
      </w:r>
    </w:p>
    <w:p w14:paraId="3C564D30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Routeur : PRIVKEY:&lt;k&gt;</w:t>
      </w:r>
    </w:p>
    <w:p w14:paraId="55DC0FE4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Transport :</w:t>
      </w:r>
    </w:p>
    <w:p w14:paraId="765A756B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Client → Master : ONION:&lt;payload&gt;</w:t>
      </w:r>
    </w:p>
    <w:p w14:paraId="075770AD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Routeur → Master : HOP:&lt;next_hop&gt;:&lt;payload&gt;</w:t>
      </w:r>
    </w:p>
    <w:p w14:paraId="408A586A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Master → client final : FROM:&lt;sender</w:t>
      </w:r>
      <w:proofErr w:type="gramStart"/>
      <w:r w:rsidRPr="007B3975">
        <w:rPr>
          <w:b/>
          <w:bCs/>
        </w:rPr>
        <w:t>&gt;;MSG</w:t>
      </w:r>
      <w:proofErr w:type="gramEnd"/>
      <w:r w:rsidRPr="007B3975">
        <w:rPr>
          <w:b/>
          <w:bCs/>
        </w:rPr>
        <w:t>:&lt;texte&gt;</w:t>
      </w:r>
    </w:p>
    <w:p w14:paraId="166EC3DC" w14:textId="5E307DDE" w:rsidR="007B3975" w:rsidRPr="007B3975" w:rsidRDefault="007B3975" w:rsidP="007B3975">
      <w:pPr>
        <w:ind w:left="1440"/>
        <w:rPr>
          <w:b/>
          <w:bCs/>
        </w:rPr>
      </w:pPr>
    </w:p>
    <w:p w14:paraId="325C913C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6"/>
          <w:szCs w:val="36"/>
        </w:rPr>
      </w:pPr>
      <w:r w:rsidRPr="007B3975">
        <w:rPr>
          <w:b/>
          <w:bCs/>
          <w:sz w:val="36"/>
          <w:szCs w:val="36"/>
        </w:rPr>
        <w:t>3. Algorithme de chiffrement (forces / faiblesses)</w:t>
      </w:r>
    </w:p>
    <w:p w14:paraId="243C7B1F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Principe</w:t>
      </w:r>
    </w:p>
    <w:p w14:paraId="3F4C2350" w14:textId="63339176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Chiffrement symétrique simple par XOR : la même clé sert à chiffrer et déchiffrer une couche.</w:t>
      </w:r>
    </w:p>
    <w:p w14:paraId="66F37FBD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Le client chiffre le message final en appliquant successivement les clés des routeurs (construction de l’onion). Chaque routeur enlève sa couche avec sa clé.</w:t>
      </w:r>
    </w:p>
    <w:p w14:paraId="26786109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Forces</w:t>
      </w:r>
    </w:p>
    <w:p w14:paraId="732F54E8" w14:textId="25E77041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Très simple à implémenter et à comprendre</w:t>
      </w:r>
      <w:r w:rsidR="009B72A1">
        <w:rPr>
          <w:b/>
          <w:bCs/>
        </w:rPr>
        <w:t>.</w:t>
      </w:r>
    </w:p>
    <w:p w14:paraId="1EE418A0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Faiblesses</w:t>
      </w:r>
    </w:p>
    <w:p w14:paraId="6E3529FB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Clés distribuées par le Master sans protocole d’échange sécurisé.</w:t>
      </w:r>
    </w:p>
    <w:p w14:paraId="08986A90" w14:textId="244FC336" w:rsidR="007B3975" w:rsidRPr="007B3975" w:rsidRDefault="007B3975" w:rsidP="007B3975">
      <w:pPr>
        <w:ind w:left="1440"/>
        <w:rPr>
          <w:b/>
          <w:bCs/>
        </w:rPr>
      </w:pPr>
    </w:p>
    <w:p w14:paraId="36F9E71E" w14:textId="77777777" w:rsidR="007B3975" w:rsidRDefault="007B3975" w:rsidP="007B3975">
      <w:pPr>
        <w:ind w:left="1440"/>
        <w:rPr>
          <w:b/>
          <w:bCs/>
          <w:sz w:val="36"/>
          <w:szCs w:val="36"/>
        </w:rPr>
      </w:pPr>
    </w:p>
    <w:p w14:paraId="2FE49993" w14:textId="77777777" w:rsidR="009B72A1" w:rsidRDefault="009B72A1" w:rsidP="009B72A1">
      <w:pPr>
        <w:ind w:left="1440"/>
        <w:rPr>
          <w:b/>
          <w:bCs/>
          <w:sz w:val="36"/>
          <w:szCs w:val="36"/>
        </w:rPr>
      </w:pPr>
    </w:p>
    <w:p w14:paraId="73D91286" w14:textId="77777777" w:rsidR="009B72A1" w:rsidRDefault="009B72A1" w:rsidP="009B72A1">
      <w:pPr>
        <w:ind w:left="1440"/>
        <w:rPr>
          <w:b/>
          <w:bCs/>
          <w:sz w:val="36"/>
          <w:szCs w:val="36"/>
        </w:rPr>
      </w:pPr>
    </w:p>
    <w:p w14:paraId="01C7D9C0" w14:textId="77777777" w:rsidR="009B72A1" w:rsidRDefault="009B72A1" w:rsidP="009B72A1">
      <w:pPr>
        <w:ind w:left="1440"/>
        <w:rPr>
          <w:b/>
          <w:bCs/>
          <w:sz w:val="36"/>
          <w:szCs w:val="36"/>
        </w:rPr>
      </w:pPr>
    </w:p>
    <w:p w14:paraId="79D8F1A1" w14:textId="77777777" w:rsidR="009B72A1" w:rsidRDefault="009B72A1" w:rsidP="009B72A1">
      <w:pPr>
        <w:ind w:left="1440"/>
        <w:rPr>
          <w:b/>
          <w:bCs/>
          <w:sz w:val="36"/>
          <w:szCs w:val="36"/>
        </w:rPr>
      </w:pPr>
    </w:p>
    <w:p w14:paraId="5A3CCAD6" w14:textId="399BFA78" w:rsidR="007B3975" w:rsidRPr="007B3975" w:rsidRDefault="007B3975" w:rsidP="007B3975">
      <w:pPr>
        <w:numPr>
          <w:ilvl w:val="1"/>
          <w:numId w:val="11"/>
        </w:numPr>
        <w:rPr>
          <w:b/>
          <w:bCs/>
          <w:sz w:val="36"/>
          <w:szCs w:val="36"/>
        </w:rPr>
      </w:pPr>
      <w:r w:rsidRPr="007B3975">
        <w:rPr>
          <w:b/>
          <w:bCs/>
          <w:sz w:val="36"/>
          <w:szCs w:val="36"/>
        </w:rPr>
        <w:lastRenderedPageBreak/>
        <w:t>4. Rapport de projet et gestion</w:t>
      </w:r>
    </w:p>
    <w:p w14:paraId="693E5A3E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Déroulement du projet</w:t>
      </w:r>
    </w:p>
    <w:p w14:paraId="1818E8F3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Mise en place du cœur réseau (sockets, threads, protocole texte, routage ONION/HOP).</w:t>
      </w:r>
    </w:p>
    <w:p w14:paraId="0EAD5F63" w14:textId="77777777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Ajout de l’interface graphique pour visualiser les connexions et les logs.</w:t>
      </w:r>
    </w:p>
    <w:p w14:paraId="2C3119C8" w14:textId="3ACA4342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Intégration de MariaDB pour stocker clés, routeurs et clients (création des tables, persistance au démarrage).</w:t>
      </w:r>
    </w:p>
    <w:p w14:paraId="72B6C5B3" w14:textId="12BAA168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Portage sous Windows (gestion des crashs liés aux connecteurs et à l’encodage des logs).</w:t>
      </w:r>
    </w:p>
    <w:p w14:paraId="68CB5F22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Difficultés et solutions</w:t>
      </w:r>
    </w:p>
    <w:p w14:paraId="5D0D85F9" w14:textId="498C2113" w:rsid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Problèmes de crash (0xC0000005) liés à l’interaction PyQt / connecteur BD → déplacement de l’initialisation BD et choix d’un connecteur adapté à MariaDB.</w:t>
      </w:r>
    </w:p>
    <w:p w14:paraId="4398A3A6" w14:textId="68C187BC" w:rsidR="009B72A1" w:rsidRPr="007B3975" w:rsidRDefault="007D2B62" w:rsidP="007D2B62">
      <w:pPr>
        <w:numPr>
          <w:ilvl w:val="3"/>
          <w:numId w:val="11"/>
        </w:numPr>
        <w:rPr>
          <w:b/>
          <w:bCs/>
        </w:rPr>
      </w:pPr>
      <w:r>
        <w:rPr>
          <w:b/>
          <w:bCs/>
        </w:rPr>
        <w:t xml:space="preserve">Problème d’envoi de message du client B vers le client </w:t>
      </w:r>
      <w:proofErr w:type="gramStart"/>
      <w:r>
        <w:rPr>
          <w:b/>
          <w:bCs/>
        </w:rPr>
        <w:t xml:space="preserve">A </w:t>
      </w:r>
      <w:r w:rsidRPr="007D2B62">
        <w:rPr>
          <w:b/>
          <w:bCs/>
        </w:rPr>
        <w:t xml:space="preserve"> </w:t>
      </w:r>
      <w:r w:rsidRPr="007B3975">
        <w:rPr>
          <w:b/>
          <w:bCs/>
        </w:rPr>
        <w:t>→</w:t>
      </w:r>
      <w:proofErr w:type="gramEnd"/>
      <w:r>
        <w:rPr>
          <w:b/>
          <w:bCs/>
        </w:rPr>
        <w:t xml:space="preserve"> simple problème de chemin des routeurs, qui renvoyait </w:t>
      </w:r>
      <w:proofErr w:type="gramStart"/>
      <w:r>
        <w:rPr>
          <w:b/>
          <w:bCs/>
        </w:rPr>
        <w:t>tout les messages</w:t>
      </w:r>
      <w:proofErr w:type="gramEnd"/>
      <w:r>
        <w:rPr>
          <w:b/>
          <w:bCs/>
        </w:rPr>
        <w:t xml:space="preserve"> aux clients B y compris ses propres messages, problème réglé en mettant à jour les routes.</w:t>
      </w:r>
    </w:p>
    <w:p w14:paraId="371664DB" w14:textId="77777777" w:rsidR="007B3975" w:rsidRPr="007B3975" w:rsidRDefault="007B3975" w:rsidP="007B3975">
      <w:pPr>
        <w:numPr>
          <w:ilvl w:val="2"/>
          <w:numId w:val="11"/>
        </w:numPr>
        <w:rPr>
          <w:b/>
          <w:bCs/>
          <w:sz w:val="32"/>
          <w:szCs w:val="32"/>
        </w:rPr>
      </w:pPr>
      <w:r w:rsidRPr="007B3975">
        <w:rPr>
          <w:b/>
          <w:bCs/>
          <w:sz w:val="32"/>
          <w:szCs w:val="32"/>
        </w:rPr>
        <w:t>Perspectives d’évolution</w:t>
      </w:r>
    </w:p>
    <w:p w14:paraId="7127FB0D" w14:textId="6F23FC34" w:rsidR="007B3975" w:rsidRPr="007B3975" w:rsidRDefault="007B3975" w:rsidP="007B3975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Remplacer le XOR par un chiffrement standard et ajouter une authentification des messages.</w:t>
      </w:r>
    </w:p>
    <w:p w14:paraId="23025474" w14:textId="2D3EB41D" w:rsidR="009203A3" w:rsidRPr="009203A3" w:rsidRDefault="007B3975" w:rsidP="007D2B62">
      <w:pPr>
        <w:numPr>
          <w:ilvl w:val="3"/>
          <w:numId w:val="11"/>
        </w:numPr>
        <w:rPr>
          <w:b/>
          <w:bCs/>
        </w:rPr>
      </w:pPr>
      <w:r w:rsidRPr="007B3975">
        <w:rPr>
          <w:b/>
          <w:bCs/>
        </w:rPr>
        <w:t>Exploiter la table paths pour gérer plusieurs routes et choisir dynamiquement un chemin.</w:t>
      </w:r>
    </w:p>
    <w:p w14:paraId="286D587B" w14:textId="77777777" w:rsidR="00AC0BDB" w:rsidRDefault="00AC0BDB"/>
    <w:sectPr w:rsidR="00AC0BDB" w:rsidSect="009203A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61A"/>
    <w:multiLevelType w:val="multilevel"/>
    <w:tmpl w:val="460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F7921"/>
    <w:multiLevelType w:val="multilevel"/>
    <w:tmpl w:val="5F3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12D7E"/>
    <w:multiLevelType w:val="multilevel"/>
    <w:tmpl w:val="E512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2A1284"/>
    <w:multiLevelType w:val="multilevel"/>
    <w:tmpl w:val="1F1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936463"/>
    <w:multiLevelType w:val="multilevel"/>
    <w:tmpl w:val="113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CF5E27"/>
    <w:multiLevelType w:val="multilevel"/>
    <w:tmpl w:val="803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0955AB"/>
    <w:multiLevelType w:val="multilevel"/>
    <w:tmpl w:val="7BD4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3857E8"/>
    <w:multiLevelType w:val="multilevel"/>
    <w:tmpl w:val="31E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446B16"/>
    <w:multiLevelType w:val="multilevel"/>
    <w:tmpl w:val="13B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550D58"/>
    <w:multiLevelType w:val="multilevel"/>
    <w:tmpl w:val="4CB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E462E0"/>
    <w:multiLevelType w:val="multilevel"/>
    <w:tmpl w:val="DD9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EF25D7"/>
    <w:multiLevelType w:val="multilevel"/>
    <w:tmpl w:val="9F0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F91AAA"/>
    <w:multiLevelType w:val="multilevel"/>
    <w:tmpl w:val="48C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110BED"/>
    <w:multiLevelType w:val="multilevel"/>
    <w:tmpl w:val="56A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0F42D3"/>
    <w:multiLevelType w:val="multilevel"/>
    <w:tmpl w:val="928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3335007">
    <w:abstractNumId w:val="12"/>
  </w:num>
  <w:num w:numId="2" w16cid:durableId="1723944618">
    <w:abstractNumId w:val="10"/>
  </w:num>
  <w:num w:numId="3" w16cid:durableId="1716856774">
    <w:abstractNumId w:val="2"/>
  </w:num>
  <w:num w:numId="4" w16cid:durableId="1367214192">
    <w:abstractNumId w:val="3"/>
  </w:num>
  <w:num w:numId="5" w16cid:durableId="1273591369">
    <w:abstractNumId w:val="11"/>
  </w:num>
  <w:num w:numId="6" w16cid:durableId="2108235629">
    <w:abstractNumId w:val="4"/>
  </w:num>
  <w:num w:numId="7" w16cid:durableId="1765612955">
    <w:abstractNumId w:val="7"/>
  </w:num>
  <w:num w:numId="8" w16cid:durableId="506870667">
    <w:abstractNumId w:val="14"/>
  </w:num>
  <w:num w:numId="9" w16cid:durableId="466748800">
    <w:abstractNumId w:val="0"/>
  </w:num>
  <w:num w:numId="10" w16cid:durableId="535509257">
    <w:abstractNumId w:val="5"/>
  </w:num>
  <w:num w:numId="11" w16cid:durableId="181631552">
    <w:abstractNumId w:val="8"/>
  </w:num>
  <w:num w:numId="12" w16cid:durableId="1591965658">
    <w:abstractNumId w:val="1"/>
  </w:num>
  <w:num w:numId="13" w16cid:durableId="1340087189">
    <w:abstractNumId w:val="6"/>
  </w:num>
  <w:num w:numId="14" w16cid:durableId="1309478164">
    <w:abstractNumId w:val="9"/>
  </w:num>
  <w:num w:numId="15" w16cid:durableId="3601346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DB"/>
    <w:rsid w:val="00144DEC"/>
    <w:rsid w:val="00625C76"/>
    <w:rsid w:val="00713D55"/>
    <w:rsid w:val="00795072"/>
    <w:rsid w:val="007B3975"/>
    <w:rsid w:val="007D2B62"/>
    <w:rsid w:val="009203A3"/>
    <w:rsid w:val="009B72A1"/>
    <w:rsid w:val="00A5160F"/>
    <w:rsid w:val="00AC0BDB"/>
    <w:rsid w:val="00DD4C47"/>
    <w:rsid w:val="00EC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7CF5E"/>
  <w15:chartTrackingRefBased/>
  <w15:docId w15:val="{8C028A3B-9049-4012-AEDF-9EF679CD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0B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0B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0B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0B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0B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0B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0B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0B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0B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0B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0BD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203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03A3"/>
    <w:rPr>
      <w:color w:val="605E5C"/>
      <w:shd w:val="clear" w:color="auto" w:fill="E1DFDD"/>
    </w:rPr>
  </w:style>
  <w:style w:type="paragraph" w:styleId="Sansinterligne">
    <w:name w:val="No Spacing"/>
    <w:link w:val="SansinterligneCar"/>
    <w:uiPriority w:val="1"/>
    <w:qFormat/>
    <w:rsid w:val="009203A3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203A3"/>
    <w:rPr>
      <w:rFonts w:eastAsiaTheme="minorEastAsia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2FF1F2009A41DDA73D636804656B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3F8414-98E8-4642-813D-ABB3EBB1C8A5}"/>
      </w:docPartPr>
      <w:docPartBody>
        <w:p w:rsidR="00DC34D6" w:rsidRDefault="002E6FC4" w:rsidP="002E6FC4">
          <w:pPr>
            <w:pStyle w:val="722FF1F2009A41DDA73D636804656B8F"/>
          </w:pPr>
          <w:r>
            <w:rPr>
              <w:color w:val="2F5496" w:themeColor="accent1" w:themeShade="BF"/>
            </w:rPr>
            <w:t>[Nom de la société]</w:t>
          </w:r>
        </w:p>
      </w:docPartBody>
    </w:docPart>
    <w:docPart>
      <w:docPartPr>
        <w:name w:val="3FF2C41FDF8F4A83902D8CBE0DE3BA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755338-C96A-4C4E-9746-6A5213990838}"/>
      </w:docPartPr>
      <w:docPartBody>
        <w:p w:rsidR="00DC34D6" w:rsidRDefault="002E6FC4" w:rsidP="002E6FC4">
          <w:pPr>
            <w:pStyle w:val="3FF2C41FDF8F4A83902D8CBE0DE3BA1B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3188F462629C429EBDD1079364AD5C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7BA643-D5D1-4ECA-B9F4-D63B9F772FD5}"/>
      </w:docPartPr>
      <w:docPartBody>
        <w:p w:rsidR="00DC34D6" w:rsidRDefault="002E6FC4" w:rsidP="002E6FC4">
          <w:pPr>
            <w:pStyle w:val="3188F462629C429EBDD1079364AD5CCF"/>
          </w:pPr>
          <w:r>
            <w:rPr>
              <w:color w:val="2F5496" w:themeColor="accent1" w:themeShade="BF"/>
            </w:rPr>
            <w:t>[Sous-titre du document]</w:t>
          </w:r>
        </w:p>
      </w:docPartBody>
    </w:docPart>
    <w:docPart>
      <w:docPartPr>
        <w:name w:val="FF42C0F1DB1448FF8E39B4CE5B0A11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2CDF6B-2B61-49A8-A2E6-D02CBE042CAD}"/>
      </w:docPartPr>
      <w:docPartBody>
        <w:p w:rsidR="00DC34D6" w:rsidRDefault="002E6FC4" w:rsidP="002E6FC4">
          <w:pPr>
            <w:pStyle w:val="FF42C0F1DB1448FF8E39B4CE5B0A1170"/>
          </w:pPr>
          <w:r>
            <w:rPr>
              <w:color w:val="4472C4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45DB89C2321C4787B14FBA8223F9E0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BDA28E-BA5B-4E9D-A9A7-3937E0BF8DF4}"/>
      </w:docPartPr>
      <w:docPartBody>
        <w:p w:rsidR="00DC34D6" w:rsidRDefault="002E6FC4" w:rsidP="002E6FC4">
          <w:pPr>
            <w:pStyle w:val="45DB89C2321C4787B14FBA8223F9E082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C4"/>
    <w:rsid w:val="00144DEC"/>
    <w:rsid w:val="002E6FC4"/>
    <w:rsid w:val="00DC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22FF1F2009A41DDA73D636804656B8F">
    <w:name w:val="722FF1F2009A41DDA73D636804656B8F"/>
    <w:rsid w:val="002E6FC4"/>
  </w:style>
  <w:style w:type="paragraph" w:customStyle="1" w:styleId="3FF2C41FDF8F4A83902D8CBE0DE3BA1B">
    <w:name w:val="3FF2C41FDF8F4A83902D8CBE0DE3BA1B"/>
    <w:rsid w:val="002E6FC4"/>
  </w:style>
  <w:style w:type="paragraph" w:customStyle="1" w:styleId="3188F462629C429EBDD1079364AD5CCF">
    <w:name w:val="3188F462629C429EBDD1079364AD5CCF"/>
    <w:rsid w:val="002E6FC4"/>
  </w:style>
  <w:style w:type="paragraph" w:customStyle="1" w:styleId="FF42C0F1DB1448FF8E39B4CE5B0A1170">
    <w:name w:val="FF42C0F1DB1448FF8E39B4CE5B0A1170"/>
    <w:rsid w:val="002E6FC4"/>
  </w:style>
  <w:style w:type="paragraph" w:customStyle="1" w:styleId="45DB89C2321C4787B14FBA8223F9E082">
    <w:name w:val="45DB89C2321C4787B14FBA8223F9E082"/>
    <w:rsid w:val="002E6F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2025-12-31T00:00:00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SAÉ 3.02 | Développer des applications communicantes</vt:lpstr>
    </vt:vector>
  </TitlesOfParts>
  <Company>UHA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SAÉ 3.02 | Développer des applications communicantes</dc:title>
  <dc:subject>Documentation de réponse au cahier des charges</dc:subject>
  <dc:creator>KIENE Ethan</dc:creator>
  <cp:keywords/>
  <dc:description/>
  <cp:lastModifiedBy>Skyweav3 Ethan</cp:lastModifiedBy>
  <cp:revision>2</cp:revision>
  <dcterms:created xsi:type="dcterms:W3CDTF">2025-12-29T12:54:00Z</dcterms:created>
  <dcterms:modified xsi:type="dcterms:W3CDTF">2025-12-31T13:02:00Z</dcterms:modified>
</cp:coreProperties>
</file>