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8" w:line="523" w:lineRule="auto"/>
        <w:ind w:left="3269" w:right="3635" w:firstLine="484"/>
        <w:jc w:val="left"/>
      </w:pPr>
      <w:bookmarkStart w:id="0" w:name="Project Development Phase Code-layout re"/>
      <w:bookmarkEnd w:id="0"/>
      <w:r>
        <w:t xml:space="preserve">Project Development Phase </w:t>
      </w:r>
      <w:r>
        <w:rPr>
          <w:u w:val="thick"/>
        </w:rPr>
        <w:t>Code-layout</w:t>
      </w:r>
      <w:r>
        <w:rPr>
          <w:spacing w:val="-18"/>
          <w:u w:val="thick"/>
        </w:rPr>
        <w:t xml:space="preserve"> </w:t>
      </w:r>
      <w:r>
        <w:rPr>
          <w:u w:val="thick"/>
        </w:rPr>
        <w:t>reusability,</w:t>
      </w:r>
      <w:r>
        <w:rPr>
          <w:spacing w:val="-17"/>
          <w:u w:val="thick"/>
        </w:rPr>
        <w:t xml:space="preserve"> </w:t>
      </w:r>
      <w:r>
        <w:rPr>
          <w:u w:val="thick"/>
        </w:rPr>
        <w:t>readability</w:t>
      </w:r>
    </w:p>
    <w:tbl>
      <w:tblPr>
        <w:tblStyle w:val="4"/>
        <w:tblW w:w="0" w:type="auto"/>
        <w:tblInd w:w="8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6"/>
        <w:gridCol w:w="4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696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4700" w:type="dxa"/>
          </w:tcPr>
          <w:p>
            <w:pPr>
              <w:pStyle w:val="8"/>
              <w:spacing w:line="306" w:lineRule="exact"/>
              <w:rPr>
                <w:rFonts w:hint="default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NM2023TMID06</w:t>
            </w:r>
            <w:r>
              <w:rPr>
                <w:rFonts w:hint="default"/>
                <w:spacing w:val="-2"/>
                <w:sz w:val="28"/>
                <w:lang w:val="en-US"/>
              </w:rPr>
              <w:t>144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4696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700" w:type="dxa"/>
          </w:tcPr>
          <w:p>
            <w:pPr>
              <w:pStyle w:val="8"/>
              <w:spacing w:line="261" w:lineRule="auto"/>
              <w:ind w:right="372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 Campaign on Facebook</w:t>
            </w:r>
          </w:p>
        </w:tc>
      </w:tr>
    </w:tbl>
    <w:p>
      <w:pPr>
        <w:pStyle w:val="5"/>
        <w:spacing w:before="171"/>
        <w:ind w:left="0" w:firstLine="0"/>
        <w:jc w:val="left"/>
        <w:rPr>
          <w:b/>
        </w:rPr>
      </w:pPr>
    </w:p>
    <w:p>
      <w:pPr>
        <w:pStyle w:val="5"/>
        <w:spacing w:before="1" w:line="360" w:lineRule="auto"/>
        <w:ind w:left="220" w:right="126" w:firstLine="1339"/>
      </w:pPr>
      <w:r>
        <w:t>Creating a social media ad campaign on Facebook that has a good code layout, reusability, and readability is not a traditional coding task like software development, but there are certain principles and best practices you can apply to ensure your ad campaign is well- structured and easy to manage. Here are some tips to achieve that:</w:t>
      </w:r>
    </w:p>
    <w:p>
      <w:pPr>
        <w:pStyle w:val="2"/>
        <w:spacing w:before="3"/>
      </w:pPr>
      <w:r>
        <w:t>Use</w:t>
      </w:r>
      <w:r>
        <w:rPr>
          <w:spacing w:val="-5"/>
        </w:rPr>
        <w:t xml:space="preserve"> </w:t>
      </w:r>
      <w:r>
        <w:t>Facebook</w:t>
      </w:r>
      <w:r>
        <w:rPr>
          <w:spacing w:val="-10"/>
        </w:rPr>
        <w:t xml:space="preserve"> </w:t>
      </w:r>
      <w:r>
        <w:t>Ads</w:t>
      </w:r>
      <w:r>
        <w:rPr>
          <w:spacing w:val="-2"/>
        </w:rPr>
        <w:t xml:space="preserve"> Manager:</w:t>
      </w:r>
    </w:p>
    <w:p>
      <w:pPr>
        <w:pStyle w:val="7"/>
        <w:numPr>
          <w:ilvl w:val="0"/>
          <w:numId w:val="1"/>
        </w:numPr>
        <w:tabs>
          <w:tab w:val="left" w:pos="911"/>
        </w:tabs>
        <w:spacing w:before="157" w:after="0" w:line="355" w:lineRule="auto"/>
        <w:ind w:left="911" w:right="117" w:hanging="360"/>
        <w:jc w:val="both"/>
        <w:rPr>
          <w:sz w:val="28"/>
        </w:rPr>
      </w:pPr>
      <w:r>
        <w:rPr>
          <w:sz w:val="28"/>
        </w:rPr>
        <w:t>Instead of writing code, use Facebook Ads Manager, which is a user-friendly platform specifically designed for creating and managing ad campaigns. It provides a graphical interface that allows you to create and manage your ads efficiently.</w:t>
      </w:r>
    </w:p>
    <w:p>
      <w:pPr>
        <w:pStyle w:val="2"/>
      </w:pPr>
      <w:r>
        <w:t>Organize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Campaigns:</w:t>
      </w:r>
    </w:p>
    <w:p>
      <w:pPr>
        <w:pStyle w:val="7"/>
        <w:numPr>
          <w:ilvl w:val="0"/>
          <w:numId w:val="1"/>
        </w:numPr>
        <w:tabs>
          <w:tab w:val="left" w:pos="911"/>
        </w:tabs>
        <w:spacing w:before="157" w:after="0" w:line="355" w:lineRule="auto"/>
        <w:ind w:left="911" w:right="133" w:hanging="360"/>
        <w:jc w:val="both"/>
        <w:rPr>
          <w:sz w:val="28"/>
        </w:rPr>
      </w:pPr>
      <w:r>
        <w:rPr>
          <w:sz w:val="28"/>
        </w:rPr>
        <w:t>Divide your</w:t>
      </w:r>
      <w:r>
        <w:rPr>
          <w:spacing w:val="-1"/>
          <w:sz w:val="28"/>
        </w:rPr>
        <w:t xml:space="preserve"> </w:t>
      </w:r>
      <w:r>
        <w:rPr>
          <w:sz w:val="28"/>
        </w:rPr>
        <w:t>ad campaigns into logical groups,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product or</w:t>
      </w:r>
      <w:r>
        <w:rPr>
          <w:spacing w:val="-1"/>
          <w:sz w:val="28"/>
        </w:rPr>
        <w:t xml:space="preserve"> </w:t>
      </w:r>
      <w:r>
        <w:rPr>
          <w:sz w:val="28"/>
        </w:rPr>
        <w:t>target audience. This makes it easier to manage and analyze your campaigns. In Facebook Ads Manager, you can create Campaigns to group related ads together.</w:t>
      </w:r>
    </w:p>
    <w:p>
      <w:pPr>
        <w:pStyle w:val="2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Sets:</w:t>
      </w:r>
    </w:p>
    <w:p>
      <w:pPr>
        <w:pStyle w:val="7"/>
        <w:numPr>
          <w:ilvl w:val="0"/>
          <w:numId w:val="1"/>
        </w:numPr>
        <w:tabs>
          <w:tab w:val="left" w:pos="911"/>
        </w:tabs>
        <w:spacing w:before="153" w:after="0" w:line="357" w:lineRule="auto"/>
        <w:ind w:left="911" w:right="133" w:hanging="360"/>
        <w:jc w:val="both"/>
        <w:rPr>
          <w:sz w:val="28"/>
        </w:rPr>
      </w:pP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campaign, use Ad Sets to further organize your ads. You</w:t>
      </w:r>
      <w:r>
        <w:rPr>
          <w:spacing w:val="-3"/>
          <w:sz w:val="28"/>
        </w:rPr>
        <w:t xml:space="preserve"> </w:t>
      </w:r>
      <w:r>
        <w:rPr>
          <w:sz w:val="28"/>
        </w:rPr>
        <w:t>can group ads in</w:t>
      </w:r>
      <w:r>
        <w:rPr>
          <w:spacing w:val="-3"/>
          <w:sz w:val="28"/>
        </w:rPr>
        <w:t xml:space="preserve"> </w:t>
      </w:r>
      <w:r>
        <w:rPr>
          <w:sz w:val="28"/>
        </w:rPr>
        <w:t>an Ad Set based on the targeting options, budget, and schedule. This helps in maintaining a clear structure.</w:t>
      </w:r>
    </w:p>
    <w:p>
      <w:pPr>
        <w:pStyle w:val="2"/>
        <w:spacing w:before="4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Creatives:</w:t>
      </w:r>
    </w:p>
    <w:p>
      <w:pPr>
        <w:pStyle w:val="7"/>
        <w:numPr>
          <w:ilvl w:val="1"/>
          <w:numId w:val="1"/>
        </w:numPr>
        <w:tabs>
          <w:tab w:val="left" w:pos="1007"/>
        </w:tabs>
        <w:spacing w:before="158" w:after="0" w:line="355" w:lineRule="auto"/>
        <w:ind w:left="1007" w:right="132" w:hanging="360"/>
        <w:jc w:val="both"/>
        <w:rPr>
          <w:sz w:val="28"/>
        </w:rPr>
      </w:pPr>
      <w:r>
        <w:rPr>
          <w:sz w:val="28"/>
        </w:rPr>
        <w:t xml:space="preserve">Within each Ad Set, create your ad creatives. This includes the actual ad content (text, images, videos). Ensure that your ad creatives are designed to be visually appealing and </w:t>
      </w:r>
      <w:r>
        <w:rPr>
          <w:spacing w:val="-2"/>
          <w:sz w:val="28"/>
        </w:rPr>
        <w:t>engaging.</w:t>
      </w:r>
    </w:p>
    <w:p>
      <w:pPr>
        <w:pStyle w:val="2"/>
        <w:spacing w:before="13"/>
      </w:pPr>
      <w:r>
        <w:t>Naming</w:t>
      </w:r>
      <w:r>
        <w:rPr>
          <w:spacing w:val="-9"/>
        </w:rPr>
        <w:t xml:space="preserve"> </w:t>
      </w:r>
      <w:r>
        <w:rPr>
          <w:spacing w:val="-2"/>
        </w:rPr>
        <w:t>Conventions:</w:t>
      </w:r>
    </w:p>
    <w:p>
      <w:pPr>
        <w:pStyle w:val="7"/>
        <w:numPr>
          <w:ilvl w:val="1"/>
          <w:numId w:val="1"/>
        </w:numPr>
        <w:tabs>
          <w:tab w:val="left" w:pos="1007"/>
        </w:tabs>
        <w:spacing w:before="158" w:after="0" w:line="350" w:lineRule="auto"/>
        <w:ind w:left="1007" w:right="141" w:hanging="360"/>
        <w:jc w:val="both"/>
        <w:rPr>
          <w:sz w:val="28"/>
        </w:rPr>
      </w:pPr>
      <w:r>
        <w:rPr>
          <w:sz w:val="28"/>
        </w:rPr>
        <w:t>Use clear and consistent naming conventions for your campaigns, ad sets, and ads. This helps you and your team quickly identify and manage the different elements</w:t>
      </w:r>
    </w:p>
    <w:p>
      <w:pPr>
        <w:spacing w:after="0" w:line="350" w:lineRule="auto"/>
        <w:jc w:val="both"/>
        <w:rPr>
          <w:sz w:val="28"/>
        </w:rPr>
        <w:sectPr>
          <w:type w:val="continuous"/>
          <w:pgSz w:w="12240" w:h="15840"/>
          <w:pgMar w:top="640" w:right="600" w:bottom="280" w:left="5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71"/>
        <w:ind w:left="119" w:firstLine="0"/>
      </w:pP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campaign.</w:t>
      </w:r>
    </w:p>
    <w:p>
      <w:pPr>
        <w:pStyle w:val="2"/>
        <w:spacing w:before="168"/>
      </w:pPr>
      <w:r>
        <w:t>Budget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Schedule: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7" w:after="0" w:line="350" w:lineRule="auto"/>
        <w:ind w:left="839" w:right="138" w:hanging="360"/>
        <w:jc w:val="both"/>
        <w:rPr>
          <w:sz w:val="28"/>
        </w:rPr>
      </w:pPr>
      <w:r>
        <w:rPr>
          <w:sz w:val="28"/>
        </w:rPr>
        <w:t>Set your budget and schedule clearly within each Ad Set. Make sure it aligns with your campaign objectives.</w:t>
      </w:r>
    </w:p>
    <w:p>
      <w:pPr>
        <w:pStyle w:val="2"/>
        <w:spacing w:before="20"/>
      </w:pPr>
      <w:r>
        <w:t>Audience</w:t>
      </w:r>
      <w:r>
        <w:rPr>
          <w:spacing w:val="-16"/>
        </w:rPr>
        <w:t xml:space="preserve"> </w:t>
      </w:r>
      <w:r>
        <w:rPr>
          <w:spacing w:val="-2"/>
        </w:rPr>
        <w:t>Targeting: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7" w:after="0" w:line="355" w:lineRule="auto"/>
        <w:ind w:left="839" w:right="134" w:hanging="360"/>
        <w:jc w:val="both"/>
        <w:rPr>
          <w:sz w:val="28"/>
        </w:rPr>
      </w:pPr>
      <w:r>
        <w:rPr>
          <w:sz w:val="28"/>
        </w:rPr>
        <w:t>Define your target audience using detailed targeting options. Facebook allows you to specify demographics, interests, behaviors, and more. Reuse saved audiences if you have similar targeting requirements across multiple campaigns.</w:t>
      </w:r>
    </w:p>
    <w:p>
      <w:pPr>
        <w:pStyle w:val="2"/>
      </w:pPr>
      <w:r>
        <w:t>A/B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2" w:after="0" w:line="352" w:lineRule="auto"/>
        <w:ind w:left="839" w:right="134" w:hanging="360"/>
        <w:jc w:val="both"/>
        <w:rPr>
          <w:sz w:val="28"/>
        </w:rPr>
      </w:pPr>
      <w:r>
        <w:rPr>
          <w:sz w:val="28"/>
        </w:rPr>
        <w:t>To test the effectiveness of different ad creatives or audience segments, create multiple variations of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ads within</w:t>
      </w:r>
      <w:r>
        <w:rPr>
          <w:spacing w:val="-5"/>
          <w:sz w:val="28"/>
        </w:rPr>
        <w:t xml:space="preserve"> </w:t>
      </w:r>
      <w:r>
        <w:rPr>
          <w:sz w:val="28"/>
        </w:rPr>
        <w:t>an Ad Set and use A/B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to compare their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performance.</w:t>
      </w:r>
    </w:p>
    <w:p>
      <w:pPr>
        <w:pStyle w:val="2"/>
        <w:spacing w:before="18"/>
      </w:pPr>
      <w:r>
        <w:t>Conversion</w:t>
      </w:r>
      <w:r>
        <w:rPr>
          <w:spacing w:val="-14"/>
        </w:rPr>
        <w:t xml:space="preserve"> </w:t>
      </w:r>
      <w:r>
        <w:rPr>
          <w:spacing w:val="-2"/>
        </w:rPr>
        <w:t>Tracking: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2" w:after="0" w:line="352" w:lineRule="auto"/>
        <w:ind w:left="839" w:right="123" w:hanging="360"/>
        <w:jc w:val="both"/>
        <w:rPr>
          <w:sz w:val="28"/>
        </w:rPr>
      </w:pPr>
      <w:r>
        <w:rPr>
          <w:sz w:val="28"/>
        </w:rPr>
        <w:t>Implement conversion tracking to measure the success of your campaigns. This will help you understand which ads are driving desired actions, such as clicks, leads, or purchases.</w:t>
      </w:r>
    </w:p>
    <w:p>
      <w:pPr>
        <w:pStyle w:val="2"/>
        <w:spacing w:before="18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Scheduling: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2" w:after="0" w:line="352" w:lineRule="auto"/>
        <w:ind w:left="839" w:right="135" w:hanging="360"/>
        <w:jc w:val="both"/>
        <w:rPr>
          <w:sz w:val="28"/>
        </w:rPr>
      </w:pPr>
      <w:r>
        <w:rPr>
          <w:sz w:val="28"/>
        </w:rPr>
        <w:t>Use ad scheduling to show your ads at specific times of the day</w:t>
      </w:r>
      <w:r>
        <w:rPr>
          <w:spacing w:val="-2"/>
          <w:sz w:val="28"/>
        </w:rPr>
        <w:t xml:space="preserve"> </w:t>
      </w:r>
      <w:r>
        <w:rPr>
          <w:sz w:val="28"/>
        </w:rPr>
        <w:t>or days of the week when your target audience is most active.</w:t>
      </w:r>
    </w:p>
    <w:p>
      <w:pPr>
        <w:pStyle w:val="2"/>
        <w:spacing w:before="17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Comments: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3" w:after="0" w:line="352" w:lineRule="auto"/>
        <w:ind w:left="839" w:right="124" w:hanging="360"/>
        <w:jc w:val="both"/>
        <w:rPr>
          <w:sz w:val="28"/>
        </w:rPr>
      </w:pPr>
      <w:r>
        <w:rPr>
          <w:sz w:val="28"/>
        </w:rPr>
        <w:t>Regularly</w:t>
      </w:r>
      <w:r>
        <w:rPr>
          <w:spacing w:val="-8"/>
          <w:sz w:val="28"/>
        </w:rPr>
        <w:t xml:space="preserve"> </w:t>
      </w:r>
      <w:r>
        <w:rPr>
          <w:sz w:val="28"/>
        </w:rPr>
        <w:t>monitor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respond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comments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ads.</w:t>
      </w:r>
      <w:r>
        <w:rPr>
          <w:spacing w:val="-8"/>
          <w:sz w:val="28"/>
        </w:rPr>
        <w:t xml:space="preserve"> </w:t>
      </w:r>
      <w:r>
        <w:rPr>
          <w:sz w:val="28"/>
        </w:rPr>
        <w:t>Engaging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audience</w:t>
      </w:r>
      <w:r>
        <w:rPr>
          <w:spacing w:val="-5"/>
          <w:sz w:val="28"/>
        </w:rPr>
        <w:t xml:space="preserve"> </w:t>
      </w:r>
      <w:r>
        <w:rPr>
          <w:sz w:val="28"/>
        </w:rPr>
        <w:t>can improve the effectiveness of your campaigns.</w:t>
      </w:r>
    </w:p>
    <w:p>
      <w:pPr>
        <w:pStyle w:val="2"/>
        <w:spacing w:before="16"/>
      </w:pPr>
      <w:r>
        <w:t>Reporting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Analytics: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3" w:after="0" w:line="352" w:lineRule="auto"/>
        <w:ind w:left="839" w:right="134" w:hanging="360"/>
        <w:jc w:val="both"/>
        <w:rPr>
          <w:sz w:val="28"/>
        </w:rPr>
      </w:pPr>
      <w:r>
        <w:rPr>
          <w:sz w:val="28"/>
        </w:rPr>
        <w:t>Use Facebook Ads Manager's reporting</w:t>
      </w:r>
      <w:r>
        <w:rPr>
          <w:spacing w:val="-2"/>
          <w:sz w:val="28"/>
        </w:rPr>
        <w:t xml:space="preserve"> </w:t>
      </w:r>
      <w:r>
        <w:rPr>
          <w:sz w:val="28"/>
        </w:rPr>
        <w:t>and analytics tools to measure the performance of your campaigns, ad sets, and individual ads. Adjust your strategy based on the data.</w:t>
      </w:r>
    </w:p>
    <w:p>
      <w:pPr>
        <w:pStyle w:val="5"/>
        <w:spacing w:before="171"/>
        <w:ind w:left="0" w:firstLine="0"/>
        <w:jc w:val="left"/>
      </w:pPr>
    </w:p>
    <w:p>
      <w:pPr>
        <w:pStyle w:val="5"/>
        <w:spacing w:before="0" w:line="360" w:lineRule="auto"/>
        <w:ind w:left="119" w:right="129" w:firstLine="0"/>
      </w:pPr>
      <w:r>
        <w:t>Remember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Ads</w:t>
      </w:r>
      <w:r>
        <w:rPr>
          <w:spacing w:val="-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user-friendly,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write code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aspects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ad</w:t>
      </w:r>
      <w:r>
        <w:rPr>
          <w:spacing w:val="-18"/>
        </w:rPr>
        <w:t xml:space="preserve"> </w:t>
      </w:r>
      <w:r>
        <w:t>campaigns.</w:t>
      </w:r>
      <w:r>
        <w:rPr>
          <w:spacing w:val="-17"/>
        </w:rPr>
        <w:t xml:space="preserve"> </w:t>
      </w:r>
      <w:r>
        <w:t>However,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principles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good</w:t>
      </w:r>
      <w:r>
        <w:rPr>
          <w:spacing w:val="-18"/>
        </w:rPr>
        <w:t xml:space="preserve"> </w:t>
      </w:r>
      <w:r>
        <w:t>organization,</w:t>
      </w:r>
      <w:r>
        <w:rPr>
          <w:spacing w:val="-17"/>
        </w:rPr>
        <w:t xml:space="preserve"> </w:t>
      </w:r>
      <w:r>
        <w:t>naming conventions, and data analysis are still essential for creating successful and manageable social media ad campaigns on Facebook.</w:t>
      </w:r>
    </w:p>
    <w:sectPr>
      <w:pgSz w:w="12240" w:h="15840"/>
      <w:pgMar w:top="560" w:right="600" w:bottom="280" w:left="50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67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"/>
      <w:ind w:left="119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7"/>
      <w:ind w:left="839" w:hanging="360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7"/>
      <w:ind w:left="839" w:right="134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11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2023-11-17T10:08:00Z</dcterms:created>
  <dc:creator>ELCOT</dc:creator>
  <cp:lastModifiedBy>aropr</cp:lastModifiedBy>
  <dcterms:modified xsi:type="dcterms:W3CDTF">2023-11-17T10:16:19Z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1033-12.2.0.13306</vt:lpwstr>
  </property>
  <property fmtid="{D5CDD505-2E9C-101B-9397-08002B2CF9AE}" pid="7" name="ICV">
    <vt:lpwstr>A062178ADDBD4BF5B6EA4F442CFD5C2E_12</vt:lpwstr>
  </property>
</Properties>
</file>