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2B2B" w14:textId="1A67B12C" w:rsidR="006B6888" w:rsidRPr="006B6888" w:rsidRDefault="006B6888" w:rsidP="006B6888">
      <w:pPr>
        <w:pStyle w:val="Geenafstand"/>
        <w:rPr>
          <w:b/>
          <w:bCs/>
        </w:rPr>
      </w:pPr>
      <w:r w:rsidRPr="006B6888">
        <w:rPr>
          <w:b/>
          <w:bCs/>
          <w:sz w:val="24"/>
          <w:szCs w:val="32"/>
        </w:rPr>
        <w:t>Standaarden in samenhang toepassen</w:t>
      </w:r>
    </w:p>
    <w:p w14:paraId="0DAC2A71" w14:textId="77424A31" w:rsidR="002555CE" w:rsidRDefault="002D3EAF" w:rsidP="00CC649E">
      <w:pPr>
        <w:pStyle w:val="Kop1"/>
      </w:pPr>
      <w:r>
        <w:t>Aanleiding</w:t>
      </w:r>
    </w:p>
    <w:p w14:paraId="16F00D05" w14:textId="4F4A25C1" w:rsidR="002D3EAF" w:rsidRDefault="002D3EAF" w:rsidP="002D3EAF">
      <w:r>
        <w:t>In de afgelopen jaren zijn er een aantal</w:t>
      </w:r>
      <w:r w:rsidR="009A3358">
        <w:t xml:space="preserve"> standaarden</w:t>
      </w:r>
      <w:r>
        <w:t xml:space="preserve"> </w:t>
      </w:r>
      <w:r w:rsidR="00D71508">
        <w:t xml:space="preserve">ontwikkeld en vernieuwd </w:t>
      </w:r>
      <w:r>
        <w:t xml:space="preserve">in het kader van het maken van (informatie)modellen en ontologieën. </w:t>
      </w:r>
      <w:r w:rsidR="006C09E3">
        <w:t xml:space="preserve">Dit zijn onder andere </w:t>
      </w:r>
      <w:r>
        <w:t>de NEN2660:2022</w:t>
      </w:r>
      <w:r w:rsidR="00533C17">
        <w:rPr>
          <w:rStyle w:val="Voetnootmarkering"/>
        </w:rPr>
        <w:footnoteReference w:id="1"/>
      </w:r>
      <w:r>
        <w:t>, NEN3610:2022 en MIM1.1.</w:t>
      </w:r>
      <w:r w:rsidR="00E729C9">
        <w:t>1.</w:t>
      </w:r>
      <w:r>
        <w:t xml:space="preserve"> Deze zijn </w:t>
      </w:r>
      <w:r w:rsidRPr="006C09E3">
        <w:rPr>
          <w:i/>
          <w:iCs/>
        </w:rPr>
        <w:t>niet</w:t>
      </w:r>
      <w:r>
        <w:t xml:space="preserve"> in complete samenhang ontwikkeld</w:t>
      </w:r>
      <w:r w:rsidR="00E51593">
        <w:t xml:space="preserve">. Bij het </w:t>
      </w:r>
      <w:r>
        <w:t>toepassen</w:t>
      </w:r>
      <w:r w:rsidR="00846DDB">
        <w:t xml:space="preserve"> in de praktijk</w:t>
      </w:r>
      <w:r>
        <w:t xml:space="preserve"> is door </w:t>
      </w:r>
      <w:proofErr w:type="spellStart"/>
      <w:r>
        <w:t>Geonovum</w:t>
      </w:r>
      <w:proofErr w:type="spellEnd"/>
      <w:r>
        <w:t>, TNO, Rijkswaterstaat, NEN</w:t>
      </w:r>
      <w:r w:rsidR="00F90A42">
        <w:t>, Informatiehuis Water</w:t>
      </w:r>
      <w:r>
        <w:t xml:space="preserve"> en CROW geconstateerd dat gebruikers tegen uitdagingen en onbeantwoorde vragen aanlopen waardoor men gedwongen wordt te kiezen. Dit zou niet moeten hoeven. Het voegt namelijk </w:t>
      </w:r>
      <w:r w:rsidR="00846DDB">
        <w:t xml:space="preserve">waarde toe als deze standaarden in samenhang gebruikt kunnen worden. Allen dienen namelijk een specifieke doel, perspectief of context en binnen gebruikende organisaties </w:t>
      </w:r>
      <w:r w:rsidR="006669FD">
        <w:t xml:space="preserve">kunnen deze </w:t>
      </w:r>
      <w:r w:rsidR="00846DDB">
        <w:t>door elkaar</w:t>
      </w:r>
      <w:r w:rsidR="006669FD">
        <w:t xml:space="preserve"> lopen.</w:t>
      </w:r>
    </w:p>
    <w:p w14:paraId="20AF5202" w14:textId="349593A6" w:rsidR="00117A08" w:rsidRDefault="00117A08" w:rsidP="00CC649E">
      <w:pPr>
        <w:pStyle w:val="Kop1"/>
      </w:pPr>
      <w:r>
        <w:t>Doel</w:t>
      </w:r>
    </w:p>
    <w:p w14:paraId="0ADBBBE1" w14:textId="03725933" w:rsidR="003C2F8D" w:rsidRDefault="002D3EAF" w:rsidP="002D3EAF">
      <w:r>
        <w:t xml:space="preserve">Vanuit meerdere gebruikende organisaties wordt nu de vraag </w:t>
      </w:r>
      <w:r w:rsidR="00070451">
        <w:t>gesteld</w:t>
      </w:r>
      <w:r>
        <w:t xml:space="preserve"> ‘hoe men iets kan maken wat conform de NEN2660, NEN3610 én het MIM is’.</w:t>
      </w:r>
      <w:r w:rsidR="003211A7">
        <w:rPr>
          <w:rStyle w:val="Voetnootmarkering"/>
        </w:rPr>
        <w:footnoteReference w:id="2"/>
      </w:r>
      <w:r>
        <w:t xml:space="preserve"> Vanuit de deelnemende organisaties</w:t>
      </w:r>
      <w:r w:rsidR="00070451">
        <w:t xml:space="preserve"> aan dit initiatief</w:t>
      </w:r>
      <w:r>
        <w:t xml:space="preserve"> willen we antwoord kunnen geven op die vraag doormiddel van een publicatie waar we naar kunnen verwijzen. Het is </w:t>
      </w:r>
      <w:r w:rsidR="00846DDB">
        <w:t>evident dat de ontwikkeling van dit antwoord tijd kost en dat het belangrijk is dat het niet</w:t>
      </w:r>
      <w:r>
        <w:t xml:space="preserve"> door één organisatie ontwikkeld wordt, maar juist door de beheerders van de betreffende standaarden </w:t>
      </w:r>
      <w:r w:rsidR="00846DDB">
        <w:t xml:space="preserve">én de gebruikers. </w:t>
      </w:r>
      <w:r w:rsidR="00F40879">
        <w:t xml:space="preserve">Nu draaien de gebruikers op voor het feit dat de standaarden niet afgestemd zijn, dat moet anders. </w:t>
      </w:r>
      <w:r w:rsidR="00846DDB">
        <w:t>Vandaar dit projectvoorstel</w:t>
      </w:r>
      <w:r w:rsidR="00957072">
        <w:t xml:space="preserve"> om voor meer samenhang en integratie te zorgen op een hoger niveau.</w:t>
      </w:r>
    </w:p>
    <w:p w14:paraId="2691B541" w14:textId="7EF5BDA4" w:rsidR="003E5E98" w:rsidRDefault="003E5E98" w:rsidP="00141F9E">
      <w:pPr>
        <w:pStyle w:val="Kop1"/>
      </w:pPr>
      <w:r>
        <w:t>Discuss</w:t>
      </w:r>
      <w:r w:rsidR="00141F9E">
        <w:t>i</w:t>
      </w:r>
      <w:r>
        <w:t>es</w:t>
      </w:r>
    </w:p>
    <w:p w14:paraId="44398AF7" w14:textId="77777777" w:rsidR="00074246" w:rsidRDefault="00141F9E" w:rsidP="00074246">
      <w:r>
        <w:t xml:space="preserve">Uit de reeds gevoerde gesprekken blijkt dat het lastig te definiëren is op welke ‘niveau’ het probleem nu speelt. </w:t>
      </w:r>
      <w:r w:rsidR="00134AAE">
        <w:t>Grofweg onderscheiden we voor nu drie niveaus van discussies:</w:t>
      </w:r>
    </w:p>
    <w:p w14:paraId="212653E9" w14:textId="59E56FBE" w:rsidR="003D6C3E" w:rsidRDefault="00074246" w:rsidP="003D6C3E">
      <w:pPr>
        <w:pStyle w:val="Lijstalinea"/>
        <w:numPr>
          <w:ilvl w:val="0"/>
          <w:numId w:val="7"/>
        </w:numPr>
      </w:pPr>
      <w:r>
        <w:t>‘</w:t>
      </w:r>
      <w:r w:rsidR="00FC1436">
        <w:t>Metadiscussie</w:t>
      </w:r>
      <w:r>
        <w:t>’</w:t>
      </w:r>
      <w:r w:rsidR="00FC1436">
        <w:t>: hoe verhoudt de terminologie uit de verschillende standaarden zich tot elkaar?</w:t>
      </w:r>
      <w:r>
        <w:t xml:space="preserve"> (Dit </w:t>
      </w:r>
      <w:r w:rsidR="00476400">
        <w:t>betreffen</w:t>
      </w:r>
      <w:r>
        <w:t xml:space="preserve"> v</w:t>
      </w:r>
      <w:r w:rsidR="00F51A02">
        <w:t>ooral MIM en NEN2660-1</w:t>
      </w:r>
      <w:r>
        <w:t>)</w:t>
      </w:r>
    </w:p>
    <w:p w14:paraId="78C68FD5" w14:textId="0AF51DBD" w:rsidR="003D6C3E" w:rsidRDefault="00BB1713" w:rsidP="00B36B7E">
      <w:pPr>
        <w:pStyle w:val="Lijstalinea"/>
        <w:numPr>
          <w:ilvl w:val="0"/>
          <w:numId w:val="7"/>
        </w:numPr>
      </w:pPr>
      <w:r>
        <w:t>‘</w:t>
      </w:r>
      <w:r w:rsidR="00FC1436">
        <w:t>Topleveldiscussie</w:t>
      </w:r>
      <w:r>
        <w:t>’</w:t>
      </w:r>
      <w:r w:rsidR="00FC1436">
        <w:t>: hoe verhouden de toplevelstructuren uit de verschillende standaarden zich tot elkaar?</w:t>
      </w:r>
      <w:r w:rsidR="00074246">
        <w:t xml:space="preserve"> </w:t>
      </w:r>
      <w:r w:rsidR="003D6C3E">
        <w:t>(Dit betreffen v</w:t>
      </w:r>
      <w:r w:rsidR="00E91ECB">
        <w:t>ooral NEN2660 en NEN3610</w:t>
      </w:r>
      <w:r w:rsidR="003D6C3E">
        <w:t>)</w:t>
      </w:r>
    </w:p>
    <w:p w14:paraId="37D93B31" w14:textId="01B23D15" w:rsidR="00134AAE" w:rsidRDefault="00BB1713" w:rsidP="00B36B7E">
      <w:pPr>
        <w:pStyle w:val="Lijstalinea"/>
        <w:numPr>
          <w:ilvl w:val="0"/>
          <w:numId w:val="7"/>
        </w:numPr>
      </w:pPr>
      <w:r>
        <w:t>‘</w:t>
      </w:r>
      <w:r w:rsidR="00FC1436">
        <w:t>L</w:t>
      </w:r>
      <w:r w:rsidR="003D6C3E">
        <w:t>inked</w:t>
      </w:r>
      <w:r w:rsidR="00FC1436">
        <w:t>D</w:t>
      </w:r>
      <w:r w:rsidR="003D6C3E">
        <w:t>ata</w:t>
      </w:r>
      <w:r w:rsidR="00FC1436">
        <w:t>-discussie</w:t>
      </w:r>
      <w:r>
        <w:t>’</w:t>
      </w:r>
      <w:r w:rsidR="00FC1436">
        <w:t>: hoe verhouden modellen, gemaakt of uitgedrukt in de verschillende standaarden bij gebruik van L</w:t>
      </w:r>
      <w:r w:rsidR="004C6F6F">
        <w:t>inked</w:t>
      </w:r>
      <w:r w:rsidR="00FC1436">
        <w:t>D</w:t>
      </w:r>
      <w:r w:rsidR="004C6F6F">
        <w:t>ata</w:t>
      </w:r>
      <w:r w:rsidR="00FC1436">
        <w:t>, zich tot elkaar?</w:t>
      </w:r>
      <w:r w:rsidR="004C6F6F">
        <w:t xml:space="preserve"> (Dit betreft vooral</w:t>
      </w:r>
      <w:r>
        <w:t xml:space="preserve"> het gebruik van MIM en NEN2660-2)</w:t>
      </w:r>
    </w:p>
    <w:p w14:paraId="75F740CF" w14:textId="074F16B4" w:rsidR="00E5592D" w:rsidRDefault="003211A7" w:rsidP="00E5592D">
      <w:r>
        <w:t xml:space="preserve">Om </w:t>
      </w:r>
      <w:r w:rsidR="005851CB">
        <w:t xml:space="preserve">het overzichtelijke te houden </w:t>
      </w:r>
      <w:r w:rsidR="00476400">
        <w:t xml:space="preserve">gaan </w:t>
      </w:r>
      <w:r w:rsidR="00C6159F">
        <w:t xml:space="preserve">we van ‘beneden naar boven’ werken. </w:t>
      </w:r>
      <w:r w:rsidR="00C6159F" w:rsidRPr="00C6159F">
        <w:t>W</w:t>
      </w:r>
      <w:r w:rsidR="001371B9" w:rsidRPr="00C6159F">
        <w:t xml:space="preserve">e voorzien nu een aanpak dat we starten met IMBOR </w:t>
      </w:r>
      <w:r w:rsidR="00760E88">
        <w:t xml:space="preserve">als case en kijken hoe we deze </w:t>
      </w:r>
      <w:r w:rsidR="00C6159F">
        <w:t xml:space="preserve">correct </w:t>
      </w:r>
      <w:r w:rsidR="001371B9" w:rsidRPr="00C6159F">
        <w:t xml:space="preserve">in MIM en NEN2660-2 uitdrukken. </w:t>
      </w:r>
      <w:r w:rsidR="00C6159F">
        <w:t xml:space="preserve">Dit heeft dus betrekking op discussie C. </w:t>
      </w:r>
      <w:r w:rsidR="00434FBA">
        <w:t xml:space="preserve">We zijn </w:t>
      </w:r>
      <w:r w:rsidR="002D2CE9">
        <w:t xml:space="preserve">ons </w:t>
      </w:r>
      <w:r w:rsidR="00434FBA">
        <w:t xml:space="preserve">er </w:t>
      </w:r>
      <w:r w:rsidR="002D2CE9">
        <w:t xml:space="preserve">van bewust dat </w:t>
      </w:r>
      <w:r w:rsidR="00303251">
        <w:t xml:space="preserve">we </w:t>
      </w:r>
      <w:r w:rsidR="00303251" w:rsidRPr="00E5592D">
        <w:t>v</w:t>
      </w:r>
      <w:r w:rsidR="0091027F" w:rsidRPr="00E5592D">
        <w:t>o</w:t>
      </w:r>
      <w:r w:rsidR="00AF37FB" w:rsidRPr="00E5592D">
        <w:t xml:space="preserve">or de praktische toets </w:t>
      </w:r>
      <w:r w:rsidR="00303251" w:rsidRPr="00E5592D">
        <w:t xml:space="preserve">hier de NEN2660-2 nemen, maar om compleet te zijn de gehele </w:t>
      </w:r>
      <w:r w:rsidR="00AF37FB" w:rsidRPr="00E5592D">
        <w:t>NEN2660</w:t>
      </w:r>
      <w:r w:rsidR="0091027F" w:rsidRPr="00E5592D">
        <w:t xml:space="preserve"> zouden moeten behandelen. </w:t>
      </w:r>
      <w:r w:rsidR="00E5592D" w:rsidRPr="00E5592D">
        <w:t xml:space="preserve">Indien we zaken missen bij de praktische toets gaan we kijken naar de NEN2660-1. </w:t>
      </w:r>
    </w:p>
    <w:p w14:paraId="0DC348E1" w14:textId="1BF7369F" w:rsidR="002D3EAF" w:rsidRDefault="00FF3108" w:rsidP="00E5592D">
      <w:pPr>
        <w:pStyle w:val="Kop1"/>
      </w:pPr>
      <w:r>
        <w:t>Activiteiten</w:t>
      </w:r>
      <w:r w:rsidR="00EB4535">
        <w:t xml:space="preserve"> / </w:t>
      </w:r>
      <w:r w:rsidR="00EB4535">
        <w:t>Deliverables</w:t>
      </w:r>
    </w:p>
    <w:p w14:paraId="55BEF137" w14:textId="1C969A69" w:rsidR="00913FCB" w:rsidRDefault="00846DDB" w:rsidP="00CD1F0D">
      <w:pPr>
        <w:pStyle w:val="Geenafstand"/>
      </w:pPr>
      <w:r>
        <w:t xml:space="preserve">Om tot </w:t>
      </w:r>
      <w:r w:rsidR="00604DEF">
        <w:t>een realisatie van het doel</w:t>
      </w:r>
      <w:r>
        <w:t xml:space="preserve"> te komen voorzien we op dit moment de volgende activiteiten</w:t>
      </w:r>
      <w:r w:rsidR="002A037B">
        <w:t xml:space="preserve"> é</w:t>
      </w:r>
      <w:r>
        <w:t>n</w:t>
      </w:r>
      <w:r w:rsidR="002A037B">
        <w:t xml:space="preserve"> bijbehorende</w:t>
      </w:r>
      <w:r>
        <w:t xml:space="preserve"> deliverables</w:t>
      </w:r>
      <w:r w:rsidR="002A037B">
        <w:t xml:space="preserve"> (in </w:t>
      </w:r>
      <w:r w:rsidR="008E499A">
        <w:t>sub cijfers</w:t>
      </w:r>
      <w:r w:rsidR="002A037B">
        <w:t>)</w:t>
      </w:r>
      <w:r>
        <w:t>:</w:t>
      </w:r>
      <w:r w:rsidR="00DB6FFC">
        <w:t xml:space="preserve"> </w:t>
      </w:r>
      <w:r w:rsidR="008843F1">
        <w:br/>
      </w:r>
    </w:p>
    <w:p w14:paraId="2715FA6C" w14:textId="20C9692A" w:rsidR="00FC7040" w:rsidRPr="00213FED" w:rsidRDefault="00FC7040" w:rsidP="00174D58">
      <w:pPr>
        <w:pStyle w:val="Geenafstand"/>
        <w:numPr>
          <w:ilvl w:val="0"/>
          <w:numId w:val="16"/>
        </w:numPr>
      </w:pPr>
      <w:r>
        <w:t>Overeenstemming krijgen over de verschillende dimensies waarop de genoemde standaarden ontwikkeld zijn</w:t>
      </w:r>
      <w:r w:rsidR="00213FED">
        <w:t xml:space="preserve"> </w:t>
      </w:r>
      <w:r w:rsidR="00213FED" w:rsidRPr="00213FED">
        <w:t xml:space="preserve">met als </w:t>
      </w:r>
      <w:r w:rsidRPr="00213FED">
        <w:t>doel een gezamenlijk begrippenkader te ontwikkelen.</w:t>
      </w:r>
    </w:p>
    <w:p w14:paraId="138FB0D9" w14:textId="5192532E" w:rsidR="00526309" w:rsidRDefault="00FC7040" w:rsidP="0070273D">
      <w:pPr>
        <w:pStyle w:val="Geenafstand"/>
        <w:numPr>
          <w:ilvl w:val="1"/>
          <w:numId w:val="16"/>
        </w:numPr>
      </w:pPr>
      <w:proofErr w:type="spellStart"/>
      <w:r w:rsidRPr="001250EE">
        <w:rPr>
          <w:i/>
          <w:iCs/>
        </w:rPr>
        <w:t>D</w:t>
      </w:r>
      <w:r w:rsidRPr="001250EE">
        <w:rPr>
          <w:i/>
          <w:iCs/>
        </w:rPr>
        <w:t>erefereerbare</w:t>
      </w:r>
      <w:proofErr w:type="spellEnd"/>
      <w:r w:rsidRPr="001250EE">
        <w:rPr>
          <w:i/>
          <w:iCs/>
        </w:rPr>
        <w:t xml:space="preserve"> (SKOS) vocabulaire per standaard</w:t>
      </w:r>
      <w:r w:rsidR="00174D58">
        <w:rPr>
          <w:rStyle w:val="Voetnootmarkering"/>
        </w:rPr>
        <w:footnoteReference w:id="3"/>
      </w:r>
    </w:p>
    <w:p w14:paraId="1592F52C" w14:textId="02AAE277" w:rsidR="00526309" w:rsidRDefault="00FC7040" w:rsidP="0070273D">
      <w:pPr>
        <w:pStyle w:val="Geenafstand"/>
        <w:numPr>
          <w:ilvl w:val="1"/>
          <w:numId w:val="16"/>
        </w:numPr>
      </w:pPr>
      <w:proofErr w:type="spellStart"/>
      <w:r>
        <w:t>Derefereerbare</w:t>
      </w:r>
      <w:proofErr w:type="spellEnd"/>
      <w:r>
        <w:t xml:space="preserve"> (SKOS) vocabulaire die de samenhang beschrijft</w:t>
      </w:r>
    </w:p>
    <w:p w14:paraId="638329DF" w14:textId="77777777" w:rsidR="00526309" w:rsidRDefault="00FC7040" w:rsidP="0070273D">
      <w:pPr>
        <w:pStyle w:val="Geenafstand"/>
        <w:numPr>
          <w:ilvl w:val="1"/>
          <w:numId w:val="16"/>
        </w:numPr>
      </w:pPr>
      <w:r>
        <w:t xml:space="preserve">Uiteenzetting in </w:t>
      </w:r>
      <w:proofErr w:type="spellStart"/>
      <w:r>
        <w:t>ReSpec</w:t>
      </w:r>
      <w:proofErr w:type="spellEnd"/>
      <w:r>
        <w:t xml:space="preserve"> formaat over de verschillende dimensies</w:t>
      </w:r>
    </w:p>
    <w:p w14:paraId="60D41D87" w14:textId="76DBC55E" w:rsidR="00526309" w:rsidRDefault="00FC7040" w:rsidP="0070273D">
      <w:pPr>
        <w:pStyle w:val="Geenafstand"/>
        <w:numPr>
          <w:ilvl w:val="0"/>
          <w:numId w:val="16"/>
        </w:numPr>
      </w:pPr>
      <w:r>
        <w:t>Voorbeeld case uitwerken hoe een model/ontologie kan voldoen</w:t>
      </w:r>
      <w:r w:rsidR="00174D58">
        <w:rPr>
          <w:rStyle w:val="Voetnootmarkering"/>
        </w:rPr>
        <w:footnoteReference w:id="4"/>
      </w:r>
      <w:r>
        <w:t xml:space="preserve"> aan alle drie de standaarden</w:t>
      </w:r>
      <w:r w:rsidR="00526309">
        <w:t>.</w:t>
      </w:r>
    </w:p>
    <w:p w14:paraId="66C653EC" w14:textId="77777777" w:rsidR="00526309" w:rsidRDefault="00FC7040" w:rsidP="0070273D">
      <w:pPr>
        <w:pStyle w:val="Geenafstand"/>
        <w:numPr>
          <w:ilvl w:val="1"/>
          <w:numId w:val="16"/>
        </w:numPr>
      </w:pPr>
      <w:r>
        <w:t>Voor nu is de case IMBOR2022 geïdentificeerd als logisch startpunt</w:t>
      </w:r>
    </w:p>
    <w:p w14:paraId="049D4421" w14:textId="77777777" w:rsidR="00526309" w:rsidRDefault="00FC7040" w:rsidP="0070273D">
      <w:pPr>
        <w:pStyle w:val="Geenafstand"/>
        <w:numPr>
          <w:ilvl w:val="1"/>
          <w:numId w:val="16"/>
        </w:numPr>
      </w:pPr>
      <w:r>
        <w:t xml:space="preserve">Uiteenzetting resultaat case IMBOR in </w:t>
      </w:r>
      <w:proofErr w:type="spellStart"/>
      <w:r>
        <w:t>ReSpec</w:t>
      </w:r>
      <w:proofErr w:type="spellEnd"/>
    </w:p>
    <w:p w14:paraId="509FB189" w14:textId="77777777" w:rsidR="00526309" w:rsidRDefault="00FC7040" w:rsidP="0070273D">
      <w:pPr>
        <w:pStyle w:val="Geenafstand"/>
        <w:numPr>
          <w:ilvl w:val="0"/>
          <w:numId w:val="16"/>
        </w:numPr>
      </w:pPr>
      <w:r>
        <w:t>Generieke methode bepalen hoe een model de drie standaarden in samenhang kan toepassen</w:t>
      </w:r>
    </w:p>
    <w:p w14:paraId="217AE709" w14:textId="77777777" w:rsidR="00526309" w:rsidRDefault="00FC7040" w:rsidP="0070273D">
      <w:pPr>
        <w:pStyle w:val="Geenafstand"/>
        <w:numPr>
          <w:ilvl w:val="1"/>
          <w:numId w:val="16"/>
        </w:numPr>
      </w:pPr>
      <w:r>
        <w:t xml:space="preserve">Uiteenzetting resultaat in </w:t>
      </w:r>
      <w:proofErr w:type="spellStart"/>
      <w:r>
        <w:t>ReSpec</w:t>
      </w:r>
      <w:proofErr w:type="spellEnd"/>
      <w:r>
        <w:t xml:space="preserve"> als ‘best </w:t>
      </w:r>
      <w:proofErr w:type="spellStart"/>
      <w:r>
        <w:t>practice</w:t>
      </w:r>
      <w:proofErr w:type="spellEnd"/>
      <w:r>
        <w:t xml:space="preserve">’ </w:t>
      </w:r>
    </w:p>
    <w:p w14:paraId="42B4944A" w14:textId="77777777" w:rsidR="00526309" w:rsidRDefault="00FC7040" w:rsidP="0070273D">
      <w:pPr>
        <w:pStyle w:val="Geenafstand"/>
        <w:numPr>
          <w:ilvl w:val="1"/>
          <w:numId w:val="16"/>
        </w:numPr>
      </w:pPr>
      <w:r>
        <w:t xml:space="preserve">Inclusief toepassingsvoorbeelden op </w:t>
      </w:r>
      <w:proofErr w:type="spellStart"/>
      <w:r>
        <w:t>Aquo</w:t>
      </w:r>
      <w:proofErr w:type="spellEnd"/>
    </w:p>
    <w:p w14:paraId="6B039BD1" w14:textId="77777777" w:rsidR="00526309" w:rsidRDefault="00FC7040" w:rsidP="0070273D">
      <w:pPr>
        <w:pStyle w:val="Geenafstand"/>
        <w:numPr>
          <w:ilvl w:val="0"/>
          <w:numId w:val="16"/>
        </w:numPr>
      </w:pPr>
      <w:r>
        <w:t xml:space="preserve">Onderzoeken welke manieren voor </w:t>
      </w:r>
      <w:proofErr w:type="spellStart"/>
      <w:r>
        <w:t>governance</w:t>
      </w:r>
      <w:proofErr w:type="spellEnd"/>
      <w:r>
        <w:t xml:space="preserve"> er zijn om de afstemming tussen de standaarden te (blijven) beheren</w:t>
      </w:r>
    </w:p>
    <w:p w14:paraId="1064C69E" w14:textId="6CAAAEDF" w:rsidR="00526309" w:rsidRDefault="00FC7040" w:rsidP="0070273D">
      <w:pPr>
        <w:pStyle w:val="Geenafstand"/>
        <w:numPr>
          <w:ilvl w:val="1"/>
          <w:numId w:val="16"/>
        </w:numPr>
      </w:pPr>
      <w:r>
        <w:lastRenderedPageBreak/>
        <w:t xml:space="preserve">Uiteenzetting resultaat </w:t>
      </w:r>
      <w:proofErr w:type="spellStart"/>
      <w:r>
        <w:t>governance</w:t>
      </w:r>
      <w:proofErr w:type="spellEnd"/>
      <w:r>
        <w:t xml:space="preserve"> methode in </w:t>
      </w:r>
      <w:proofErr w:type="spellStart"/>
      <w:r>
        <w:t>ReSpec</w:t>
      </w:r>
      <w:proofErr w:type="spellEnd"/>
      <w:r>
        <w:t xml:space="preserve"> als ‘best </w:t>
      </w:r>
      <w:proofErr w:type="spellStart"/>
      <w:r>
        <w:t>practice</w:t>
      </w:r>
      <w:proofErr w:type="spellEnd"/>
      <w:r>
        <w:t xml:space="preserve">’ </w:t>
      </w:r>
    </w:p>
    <w:p w14:paraId="5F935AC8" w14:textId="77777777" w:rsidR="00526309" w:rsidRDefault="00526309" w:rsidP="00526309">
      <w:pPr>
        <w:pStyle w:val="Geenafstand"/>
      </w:pPr>
    </w:p>
    <w:p w14:paraId="1AD6101A" w14:textId="05246069" w:rsidR="00CD1F0D" w:rsidRDefault="00CD1F0D" w:rsidP="00526309">
      <w:pPr>
        <w:pStyle w:val="Geenafstand"/>
      </w:pPr>
      <w:r>
        <w:t xml:space="preserve">We zien dit als een ‘verticale’ integratie. We geven hiermee aan hoe ‘hogere standaarden’ in samenhang toegepast kunnen worden om </w:t>
      </w:r>
      <w:r w:rsidR="00FF7325">
        <w:t xml:space="preserve">(onderliggende) </w:t>
      </w:r>
      <w:r>
        <w:t xml:space="preserve">sectormodellen te maken. </w:t>
      </w:r>
      <w:r w:rsidR="00F40879">
        <w:t>Er is ook nog de kwestie van ‘horizontale integratie’, ofwel: hoe leg je relaties/</w:t>
      </w:r>
      <w:proofErr w:type="spellStart"/>
      <w:r w:rsidR="00F40879">
        <w:t>mappingen</w:t>
      </w:r>
      <w:proofErr w:type="spellEnd"/>
      <w:r w:rsidR="00F40879">
        <w:t xml:space="preserve"> tussen sectormodellen vast en hoe beheer je deze. Dit is vooralsnog buiten scope.</w:t>
      </w:r>
      <w:r w:rsidR="00913FCB">
        <w:rPr>
          <w:rStyle w:val="Voetnootmarkering"/>
        </w:rPr>
        <w:footnoteReference w:id="5"/>
      </w:r>
    </w:p>
    <w:p w14:paraId="5CF95E2E" w14:textId="659EF6FB" w:rsidR="00F40879" w:rsidRDefault="00F40879" w:rsidP="00CD1F0D">
      <w:pPr>
        <w:pStyle w:val="Geenafstand"/>
      </w:pPr>
    </w:p>
    <w:p w14:paraId="1E75E715" w14:textId="61EEC7A8" w:rsidR="00F40879" w:rsidRDefault="00F40879" w:rsidP="00CD1F0D">
      <w:pPr>
        <w:pStyle w:val="Geenafstand"/>
      </w:pPr>
      <w:r>
        <w:t xml:space="preserve">We zijn voornemens om dit per case uit te werken en het zodoende te zien als een groeimodel. Geen enkele toepassing zal alle aspecten, van alle standaarden in z’n geheel toepassen. </w:t>
      </w:r>
    </w:p>
    <w:p w14:paraId="0795FBA8" w14:textId="2C4DEC04" w:rsidR="00FF3108" w:rsidRDefault="00FF3108" w:rsidP="00CC649E">
      <w:pPr>
        <w:pStyle w:val="Kop1"/>
      </w:pPr>
      <w:r>
        <w:t>Tot nu toe</w:t>
      </w:r>
    </w:p>
    <w:p w14:paraId="4E3ABC4A" w14:textId="09E32094" w:rsidR="000779EF" w:rsidRDefault="00891581" w:rsidP="00FF3108">
      <w:r>
        <w:t xml:space="preserve">Er zijn in 2022 ongeveer </w:t>
      </w:r>
      <w:r w:rsidR="00707A7A">
        <w:t>6</w:t>
      </w:r>
      <w:r>
        <w:t xml:space="preserve"> sessies geweest waarin </w:t>
      </w:r>
      <w:r w:rsidR="006344AF">
        <w:t xml:space="preserve">enerzijds </w:t>
      </w:r>
      <w:r w:rsidR="004B2AB9">
        <w:t>de scope van de uitdaging geformuleerd is</w:t>
      </w:r>
      <w:r w:rsidR="006344AF">
        <w:t>, maar anderzijds</w:t>
      </w:r>
      <w:r w:rsidR="004B2AB9">
        <w:t xml:space="preserve"> </w:t>
      </w:r>
      <w:r w:rsidR="006344AF">
        <w:t>met name</w:t>
      </w:r>
      <w:r w:rsidR="004B2AB9">
        <w:t xml:space="preserve"> gediscussieerd is over de verschillende dimensies en toepassingsgebieden van de </w:t>
      </w:r>
      <w:r w:rsidR="000779EF">
        <w:t xml:space="preserve">standaarden. Dit kan gebruikt worden als invulling van activiteit 1. </w:t>
      </w:r>
      <w:r w:rsidR="001D3E7E">
        <w:t xml:space="preserve">Tot nu is er een slide deck bijgehouden </w:t>
      </w:r>
      <w:r w:rsidR="00D17B08">
        <w:t xml:space="preserve">door CROW </w:t>
      </w:r>
      <w:r w:rsidR="001D3E7E">
        <w:t xml:space="preserve">waarin alle voorderingen, overeenstemmingen, conclusies en uit te zoeken </w:t>
      </w:r>
      <w:r w:rsidR="001D3E7E" w:rsidRPr="00B4717F">
        <w:t>zaken</w:t>
      </w:r>
      <w:r w:rsidR="00D17B08" w:rsidRPr="00B4717F">
        <w:t xml:space="preserve"> zijn bijgehouden.</w:t>
      </w:r>
      <w:r w:rsidR="00D17B08">
        <w:t xml:space="preserve"> </w:t>
      </w:r>
      <w:r w:rsidR="00B4717F">
        <w:t xml:space="preserve">Deze en overige documenten zijn publiekelijk beschikbaar op: </w:t>
      </w:r>
      <w:hyperlink r:id="rId8" w:history="1">
        <w:r w:rsidR="00B4717F" w:rsidRPr="006346EF">
          <w:rPr>
            <w:rStyle w:val="Hyperlink"/>
          </w:rPr>
          <w:t>https://github.com/Geonovum/MIM-Werkomgeving/tree/master/MIM-NEN2660</w:t>
        </w:r>
      </w:hyperlink>
      <w:r w:rsidR="00B4717F">
        <w:t xml:space="preserve"> </w:t>
      </w:r>
    </w:p>
    <w:p w14:paraId="446415E4" w14:textId="25497395" w:rsidR="00FF3108" w:rsidRDefault="000779EF" w:rsidP="00CC649E">
      <w:pPr>
        <w:pStyle w:val="Kop1"/>
      </w:pPr>
      <w:r>
        <w:t>Bijdrage</w:t>
      </w:r>
    </w:p>
    <w:p w14:paraId="0DE3F3EC" w14:textId="014F8A66" w:rsidR="000779EF" w:rsidRDefault="000779EF" w:rsidP="000779EF">
      <w:pPr>
        <w:pStyle w:val="Geenafstand"/>
      </w:pPr>
      <w:r>
        <w:t xml:space="preserve">Tot nu toe hebben </w:t>
      </w:r>
      <w:r w:rsidR="0055718D">
        <w:t>bijgedragen:</w:t>
      </w:r>
    </w:p>
    <w:p w14:paraId="478890C2" w14:textId="2C3A5C75" w:rsidR="0055718D" w:rsidRPr="0055718D" w:rsidRDefault="0055718D" w:rsidP="0055718D">
      <w:pPr>
        <w:pStyle w:val="Geenafstand"/>
        <w:numPr>
          <w:ilvl w:val="0"/>
          <w:numId w:val="4"/>
        </w:numPr>
      </w:pPr>
      <w:r w:rsidRPr="0055718D">
        <w:t>Lennart van Bergen</w:t>
      </w:r>
      <w:r>
        <w:t xml:space="preserve"> (Belastingdienst, vanuit MIM perspectief)</w:t>
      </w:r>
    </w:p>
    <w:p w14:paraId="5D262E9A" w14:textId="4F768583" w:rsidR="0055718D" w:rsidRPr="0055718D" w:rsidRDefault="0055718D" w:rsidP="0055718D">
      <w:pPr>
        <w:pStyle w:val="Geenafstand"/>
        <w:numPr>
          <w:ilvl w:val="0"/>
          <w:numId w:val="4"/>
        </w:numPr>
      </w:pPr>
      <w:r w:rsidRPr="0055718D">
        <w:t>Michel Bohms</w:t>
      </w:r>
      <w:r>
        <w:t xml:space="preserve"> (TNO, vanuit NEN2660</w:t>
      </w:r>
      <w:r w:rsidR="00BF0DDB">
        <w:t>-2</w:t>
      </w:r>
      <w:r>
        <w:t xml:space="preserve"> perspectief)</w:t>
      </w:r>
    </w:p>
    <w:p w14:paraId="1CD6B8C4" w14:textId="1CDC74BA" w:rsidR="0055718D" w:rsidRPr="0055718D" w:rsidRDefault="0055718D" w:rsidP="0055718D">
      <w:pPr>
        <w:pStyle w:val="Geenafstand"/>
        <w:numPr>
          <w:ilvl w:val="0"/>
          <w:numId w:val="4"/>
        </w:numPr>
      </w:pPr>
      <w:r w:rsidRPr="0055718D">
        <w:t>Paul Janssen</w:t>
      </w:r>
      <w:r>
        <w:t xml:space="preserve"> (</w:t>
      </w:r>
      <w:proofErr w:type="spellStart"/>
      <w:r>
        <w:t>Geonovum</w:t>
      </w:r>
      <w:proofErr w:type="spellEnd"/>
      <w:r>
        <w:t>, vanuit MIM en NEN3610 perspectief)</w:t>
      </w:r>
    </w:p>
    <w:p w14:paraId="747B037A" w14:textId="477193C0" w:rsidR="0055718D" w:rsidRPr="0055718D" w:rsidRDefault="0055718D" w:rsidP="0055718D">
      <w:pPr>
        <w:pStyle w:val="Geenafstand"/>
        <w:numPr>
          <w:ilvl w:val="0"/>
          <w:numId w:val="4"/>
        </w:numPr>
      </w:pPr>
      <w:r w:rsidRPr="0055718D">
        <w:t>Dick Krijtenburg</w:t>
      </w:r>
      <w:r>
        <w:t xml:space="preserve"> (</w:t>
      </w:r>
      <w:proofErr w:type="spellStart"/>
      <w:r>
        <w:t>Geonovum</w:t>
      </w:r>
      <w:proofErr w:type="spellEnd"/>
      <w:r w:rsidR="00212C8B">
        <w:t>,</w:t>
      </w:r>
      <w:r w:rsidR="00212C8B" w:rsidRPr="00212C8B">
        <w:t xml:space="preserve"> </w:t>
      </w:r>
      <w:r w:rsidR="00212C8B">
        <w:t>vanuit MIM en NEN3610 perspectief</w:t>
      </w:r>
      <w:r>
        <w:t>)</w:t>
      </w:r>
    </w:p>
    <w:p w14:paraId="2E415C14" w14:textId="62B72960" w:rsidR="0055718D" w:rsidRPr="0055718D" w:rsidRDefault="0055718D" w:rsidP="0055718D">
      <w:pPr>
        <w:pStyle w:val="Geenafstand"/>
        <w:numPr>
          <w:ilvl w:val="0"/>
          <w:numId w:val="4"/>
        </w:numPr>
      </w:pPr>
      <w:r w:rsidRPr="0055718D">
        <w:t>Mick Baggen</w:t>
      </w:r>
      <w:r w:rsidR="00212C8B">
        <w:t xml:space="preserve"> (Rijkswaterstaat, vanuit NEN2660</w:t>
      </w:r>
      <w:r w:rsidR="009C678A">
        <w:t>-1</w:t>
      </w:r>
      <w:r w:rsidR="00212C8B">
        <w:t xml:space="preserve"> perspectief)</w:t>
      </w:r>
    </w:p>
    <w:p w14:paraId="1C762F61" w14:textId="5CDB7698" w:rsidR="0055718D" w:rsidRPr="0055718D" w:rsidRDefault="0055718D" w:rsidP="0055718D">
      <w:pPr>
        <w:pStyle w:val="Geenafstand"/>
        <w:numPr>
          <w:ilvl w:val="0"/>
          <w:numId w:val="4"/>
        </w:numPr>
      </w:pPr>
      <w:r w:rsidRPr="0055718D">
        <w:t>Rik Opgenoort</w:t>
      </w:r>
      <w:r w:rsidR="00212C8B">
        <w:t xml:space="preserve"> (CROW, vanuit </w:t>
      </w:r>
      <w:r w:rsidR="00604342">
        <w:t>IMBOR en gebruikers perspectief)</w:t>
      </w:r>
    </w:p>
    <w:p w14:paraId="637D13E4" w14:textId="27FE3116" w:rsidR="0055718D" w:rsidRDefault="0055718D" w:rsidP="0055718D">
      <w:pPr>
        <w:pStyle w:val="Geenafstand"/>
        <w:numPr>
          <w:ilvl w:val="0"/>
          <w:numId w:val="4"/>
        </w:numPr>
      </w:pPr>
      <w:r w:rsidRPr="0055718D">
        <w:t>Marco Brattinga</w:t>
      </w:r>
      <w:r w:rsidR="00604342">
        <w:t xml:space="preserve"> (Ordina, vanuit MIM perspectief)</w:t>
      </w:r>
    </w:p>
    <w:p w14:paraId="5DADDD40" w14:textId="20A5E7FB" w:rsidR="00D34054" w:rsidRDefault="00D34054" w:rsidP="0055718D">
      <w:pPr>
        <w:pStyle w:val="Geenafstand"/>
        <w:numPr>
          <w:ilvl w:val="0"/>
          <w:numId w:val="4"/>
        </w:numPr>
      </w:pPr>
      <w:r>
        <w:t xml:space="preserve">Koos </w:t>
      </w:r>
      <w:r w:rsidR="007D2B81">
        <w:t xml:space="preserve">Boersma </w:t>
      </w:r>
      <w:r w:rsidR="000E13E5">
        <w:t>(IHW, vanuit gebruikers perspectief)</w:t>
      </w:r>
    </w:p>
    <w:p w14:paraId="17C13BAA" w14:textId="33E6147B" w:rsidR="00707A7A" w:rsidRPr="000779EF" w:rsidRDefault="00707A7A" w:rsidP="0055718D">
      <w:pPr>
        <w:pStyle w:val="Geenafstand"/>
        <w:numPr>
          <w:ilvl w:val="0"/>
          <w:numId w:val="4"/>
        </w:numPr>
      </w:pPr>
      <w:r>
        <w:t>Pano Maria (</w:t>
      </w:r>
      <w:proofErr w:type="spellStart"/>
      <w:r>
        <w:t>Geonovum</w:t>
      </w:r>
      <w:proofErr w:type="spellEnd"/>
      <w:r>
        <w:t>, vanuit MIM perspectief)</w:t>
      </w:r>
    </w:p>
    <w:sectPr w:rsidR="00707A7A" w:rsidRPr="000779EF" w:rsidSect="00CC64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8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192BC" w14:textId="77777777" w:rsidR="003758FF" w:rsidRDefault="003758FF" w:rsidP="002354ED">
      <w:pPr>
        <w:spacing w:after="0" w:line="240" w:lineRule="auto"/>
      </w:pPr>
      <w:r>
        <w:separator/>
      </w:r>
    </w:p>
  </w:endnote>
  <w:endnote w:type="continuationSeparator" w:id="0">
    <w:p w14:paraId="0FB39495" w14:textId="77777777" w:rsidR="003758FF" w:rsidRDefault="003758FF" w:rsidP="00235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54D55" w14:textId="77777777" w:rsidR="002354ED" w:rsidRDefault="002354E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80ABB" w14:textId="77777777" w:rsidR="002354ED" w:rsidRDefault="002354E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2BA87" w14:textId="77777777" w:rsidR="002354ED" w:rsidRDefault="002354E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BF7F4" w14:textId="77777777" w:rsidR="003758FF" w:rsidRDefault="003758FF" w:rsidP="002354ED">
      <w:pPr>
        <w:spacing w:after="0" w:line="240" w:lineRule="auto"/>
      </w:pPr>
      <w:r>
        <w:separator/>
      </w:r>
    </w:p>
  </w:footnote>
  <w:footnote w:type="continuationSeparator" w:id="0">
    <w:p w14:paraId="31447FE7" w14:textId="77777777" w:rsidR="003758FF" w:rsidRDefault="003758FF" w:rsidP="002354ED">
      <w:pPr>
        <w:spacing w:after="0" w:line="240" w:lineRule="auto"/>
      </w:pPr>
      <w:r>
        <w:continuationSeparator/>
      </w:r>
    </w:p>
  </w:footnote>
  <w:footnote w:id="1">
    <w:p w14:paraId="493CF2AA" w14:textId="6F612BDF" w:rsidR="00533C17" w:rsidRPr="00533C17" w:rsidRDefault="00533C17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533C17">
        <w:rPr>
          <w:lang w:val="en-GB"/>
        </w:rPr>
        <w:t xml:space="preserve"> </w:t>
      </w:r>
      <w:proofErr w:type="spellStart"/>
      <w:r w:rsidRPr="00533C17">
        <w:rPr>
          <w:sz w:val="14"/>
          <w:szCs w:val="14"/>
          <w:lang w:val="en-GB"/>
        </w:rPr>
        <w:t>Europese</w:t>
      </w:r>
      <w:proofErr w:type="spellEnd"/>
      <w:r w:rsidRPr="00533C17">
        <w:rPr>
          <w:sz w:val="14"/>
          <w:szCs w:val="14"/>
          <w:lang w:val="en-GB"/>
        </w:rPr>
        <w:t xml:space="preserve"> variant: CEN TC442 WG4/TG3 SML (Semantic Modelling and Linking)</w:t>
      </w:r>
    </w:p>
  </w:footnote>
  <w:footnote w:id="2">
    <w:p w14:paraId="066EA49E" w14:textId="77777777" w:rsidR="003211A7" w:rsidRDefault="003211A7" w:rsidP="003211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A2AF0">
        <w:rPr>
          <w:sz w:val="14"/>
          <w:szCs w:val="14"/>
        </w:rPr>
        <w:t>Merk op dat hierbij de scope is: een ontologie bouwen, en dus (vooralsnog) niet het instantiëren van data.</w:t>
      </w:r>
      <w:r>
        <w:t xml:space="preserve"> </w:t>
      </w:r>
    </w:p>
  </w:footnote>
  <w:footnote w:id="3">
    <w:p w14:paraId="758DDA4F" w14:textId="1BA06ED7" w:rsidR="00174D58" w:rsidRPr="00ED30E7" w:rsidRDefault="00174D58" w:rsidP="00174D58">
      <w:pPr>
        <w:pStyle w:val="Voetnoottekst"/>
        <w:rPr>
          <w:sz w:val="14"/>
          <w:szCs w:val="14"/>
        </w:rPr>
      </w:pPr>
      <w:r>
        <w:rPr>
          <w:rStyle w:val="Voetnootmarkering"/>
        </w:rPr>
        <w:footnoteRef/>
      </w:r>
      <w:r>
        <w:t xml:space="preserve"> </w:t>
      </w:r>
      <w:r w:rsidRPr="00ED30E7">
        <w:rPr>
          <w:sz w:val="14"/>
          <w:szCs w:val="14"/>
        </w:rPr>
        <w:t xml:space="preserve">Dit valt niet allemaal binnen deze opdracht. Voor de NEN2660-2 is dit reeds gedaan, voor MIM en de NEN3610 wordt hier reeds aan gewerkt binnen </w:t>
      </w:r>
      <w:proofErr w:type="spellStart"/>
      <w:r w:rsidRPr="00ED30E7">
        <w:rPr>
          <w:sz w:val="14"/>
          <w:szCs w:val="14"/>
        </w:rPr>
        <w:t>Geonovum</w:t>
      </w:r>
      <w:proofErr w:type="spellEnd"/>
      <w:r w:rsidRPr="00ED30E7">
        <w:rPr>
          <w:sz w:val="14"/>
          <w:szCs w:val="14"/>
        </w:rPr>
        <w:t>. Voor de NEN2660-1 zouden we dat (eenvoudig</w:t>
      </w:r>
      <w:r w:rsidR="001250EE">
        <w:rPr>
          <w:sz w:val="14"/>
          <w:szCs w:val="14"/>
        </w:rPr>
        <w:t>)</w:t>
      </w:r>
      <w:r w:rsidRPr="00ED30E7">
        <w:rPr>
          <w:sz w:val="14"/>
          <w:szCs w:val="14"/>
        </w:rPr>
        <w:t xml:space="preserve"> wel kunnen doen</w:t>
      </w:r>
    </w:p>
  </w:footnote>
  <w:footnote w:id="4">
    <w:p w14:paraId="1532FD5D" w14:textId="77777777" w:rsidR="00174D58" w:rsidRDefault="00174D58" w:rsidP="00174D5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3B43DC">
        <w:rPr>
          <w:sz w:val="14"/>
          <w:szCs w:val="14"/>
        </w:rPr>
        <w:t>“Voldoen aan” is complex om te definiëren. Daarom hanteren we hier: ‘wanneer de beheerder van de standaard vindt dat er aan voldaan wordt’</w:t>
      </w:r>
    </w:p>
  </w:footnote>
  <w:footnote w:id="5">
    <w:p w14:paraId="6B550699" w14:textId="77777777" w:rsidR="00913FCB" w:rsidRDefault="00913FCB" w:rsidP="00913FC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913FCB">
        <w:rPr>
          <w:sz w:val="14"/>
          <w:szCs w:val="14"/>
        </w:rPr>
        <w:t>Wel kunnen hier de noot toevoegen dat bij het verstrekken van de NEN3610 ontologie de relatie met de NEN2660-2 ontologie gelegd wordt. Dit is een eerste uitwerking van ‘</w:t>
      </w:r>
      <w:proofErr w:type="spellStart"/>
      <w:r w:rsidRPr="00913FCB">
        <w:rPr>
          <w:sz w:val="14"/>
          <w:szCs w:val="14"/>
        </w:rPr>
        <w:t>gemapte</w:t>
      </w:r>
      <w:proofErr w:type="spellEnd"/>
      <w:r w:rsidRPr="00913FCB">
        <w:rPr>
          <w:sz w:val="14"/>
          <w:szCs w:val="14"/>
        </w:rPr>
        <w:t xml:space="preserve"> sectormodellen’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502CE" w14:textId="50F67A2B" w:rsidR="002354ED" w:rsidRDefault="003758FF">
    <w:pPr>
      <w:pStyle w:val="Koptekst"/>
    </w:pPr>
    <w:r>
      <w:rPr>
        <w:noProof/>
      </w:rPr>
      <w:pict w14:anchorId="1A913D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0583922" o:spid="_x0000_s2050" type="#_x0000_t136" style="position:absolute;margin-left:0;margin-top:0;width:588.65pt;height:130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useo Sans 300&quot;;font-size:1pt" string="CONCEP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98C11" w14:textId="476E3BF0" w:rsidR="002354ED" w:rsidRDefault="003758FF">
    <w:pPr>
      <w:pStyle w:val="Koptekst"/>
    </w:pPr>
    <w:r>
      <w:rPr>
        <w:noProof/>
      </w:rPr>
      <w:pict w14:anchorId="64FFE1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0583923" o:spid="_x0000_s2051" type="#_x0000_t136" style="position:absolute;margin-left:0;margin-top:0;width:588.65pt;height:130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useo Sans 300&quot;;font-size:1pt" string="CONCEP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0F60C" w14:textId="029330D2" w:rsidR="002354ED" w:rsidRDefault="003758FF">
    <w:pPr>
      <w:pStyle w:val="Koptekst"/>
    </w:pPr>
    <w:r>
      <w:rPr>
        <w:noProof/>
      </w:rPr>
      <w:pict w14:anchorId="33B35A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0583921" o:spid="_x0000_s2049" type="#_x0000_t136" style="position:absolute;margin-left:0;margin-top:0;width:588.65pt;height:130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useo Sans 300&quot;;font-size:1pt" string="CONCEP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45F"/>
    <w:multiLevelType w:val="multilevel"/>
    <w:tmpl w:val="A82C2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A68"/>
    <w:multiLevelType w:val="multilevel"/>
    <w:tmpl w:val="5E9CEE7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379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F41370"/>
    <w:multiLevelType w:val="hybridMultilevel"/>
    <w:tmpl w:val="E06C53BE"/>
    <w:lvl w:ilvl="0" w:tplc="0413000F">
      <w:start w:val="1"/>
      <w:numFmt w:val="decimal"/>
      <w:lvlText w:val="%1."/>
      <w:lvlJc w:val="left"/>
      <w:pPr>
        <w:ind w:left="1146" w:hanging="360"/>
      </w:pPr>
    </w:lvl>
    <w:lvl w:ilvl="1" w:tplc="04130019">
      <w:start w:val="1"/>
      <w:numFmt w:val="lowerLetter"/>
      <w:lvlText w:val="%2."/>
      <w:lvlJc w:val="left"/>
      <w:pPr>
        <w:ind w:left="1866" w:hanging="360"/>
      </w:pPr>
    </w:lvl>
    <w:lvl w:ilvl="2" w:tplc="0413001B" w:tentative="1">
      <w:start w:val="1"/>
      <w:numFmt w:val="lowerRoman"/>
      <w:lvlText w:val="%3."/>
      <w:lvlJc w:val="right"/>
      <w:pPr>
        <w:ind w:left="2586" w:hanging="180"/>
      </w:pPr>
    </w:lvl>
    <w:lvl w:ilvl="3" w:tplc="0413000F" w:tentative="1">
      <w:start w:val="1"/>
      <w:numFmt w:val="decimal"/>
      <w:lvlText w:val="%4."/>
      <w:lvlJc w:val="left"/>
      <w:pPr>
        <w:ind w:left="3306" w:hanging="360"/>
      </w:pPr>
    </w:lvl>
    <w:lvl w:ilvl="4" w:tplc="04130019" w:tentative="1">
      <w:start w:val="1"/>
      <w:numFmt w:val="lowerLetter"/>
      <w:lvlText w:val="%5."/>
      <w:lvlJc w:val="left"/>
      <w:pPr>
        <w:ind w:left="4026" w:hanging="360"/>
      </w:pPr>
    </w:lvl>
    <w:lvl w:ilvl="5" w:tplc="0413001B" w:tentative="1">
      <w:start w:val="1"/>
      <w:numFmt w:val="lowerRoman"/>
      <w:lvlText w:val="%6."/>
      <w:lvlJc w:val="right"/>
      <w:pPr>
        <w:ind w:left="4746" w:hanging="180"/>
      </w:pPr>
    </w:lvl>
    <w:lvl w:ilvl="6" w:tplc="0413000F" w:tentative="1">
      <w:start w:val="1"/>
      <w:numFmt w:val="decimal"/>
      <w:lvlText w:val="%7."/>
      <w:lvlJc w:val="left"/>
      <w:pPr>
        <w:ind w:left="5466" w:hanging="360"/>
      </w:pPr>
    </w:lvl>
    <w:lvl w:ilvl="7" w:tplc="04130019" w:tentative="1">
      <w:start w:val="1"/>
      <w:numFmt w:val="lowerLetter"/>
      <w:lvlText w:val="%8."/>
      <w:lvlJc w:val="left"/>
      <w:pPr>
        <w:ind w:left="6186" w:hanging="360"/>
      </w:pPr>
    </w:lvl>
    <w:lvl w:ilvl="8" w:tplc="041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9D2092E"/>
    <w:multiLevelType w:val="hybridMultilevel"/>
    <w:tmpl w:val="D03E7A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A4F03"/>
    <w:multiLevelType w:val="multilevel"/>
    <w:tmpl w:val="4C0CEB9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537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85050F"/>
    <w:multiLevelType w:val="multilevel"/>
    <w:tmpl w:val="A35CA4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466CE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0701705"/>
    <w:multiLevelType w:val="hybridMultilevel"/>
    <w:tmpl w:val="7DE681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305F3"/>
    <w:multiLevelType w:val="hybridMultilevel"/>
    <w:tmpl w:val="DB3402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9518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82395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3E51A1"/>
    <w:multiLevelType w:val="hybridMultilevel"/>
    <w:tmpl w:val="BAFE3AD2"/>
    <w:lvl w:ilvl="0" w:tplc="3D3487B6">
      <w:start w:val="1"/>
      <w:numFmt w:val="upperLetter"/>
      <w:lvlText w:val="%1."/>
      <w:lvlJc w:val="left"/>
      <w:pPr>
        <w:ind w:left="1070" w:hanging="71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743FF"/>
    <w:multiLevelType w:val="multilevel"/>
    <w:tmpl w:val="5D76DD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45050"/>
    <w:multiLevelType w:val="hybridMultilevel"/>
    <w:tmpl w:val="8DCE9DA0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14"/>
  </w:num>
  <w:num w:numId="6">
    <w:abstractNumId w:val="5"/>
  </w:num>
  <w:num w:numId="7">
    <w:abstractNumId w:val="13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2"/>
  </w:num>
  <w:num w:numId="13">
    <w:abstractNumId w:val="2"/>
  </w:num>
  <w:num w:numId="14">
    <w:abstractNumId w:val="1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F"/>
    <w:rsid w:val="00070451"/>
    <w:rsid w:val="00074246"/>
    <w:rsid w:val="000779EF"/>
    <w:rsid w:val="000E13E5"/>
    <w:rsid w:val="00117A08"/>
    <w:rsid w:val="001250EE"/>
    <w:rsid w:val="00134AAE"/>
    <w:rsid w:val="001371B9"/>
    <w:rsid w:val="00141F9E"/>
    <w:rsid w:val="00174D58"/>
    <w:rsid w:val="001D3E7E"/>
    <w:rsid w:val="002066EF"/>
    <w:rsid w:val="00212C8B"/>
    <w:rsid w:val="00213FED"/>
    <w:rsid w:val="00214F72"/>
    <w:rsid w:val="002354ED"/>
    <w:rsid w:val="00237174"/>
    <w:rsid w:val="002555CE"/>
    <w:rsid w:val="0028098E"/>
    <w:rsid w:val="002A037B"/>
    <w:rsid w:val="002B3E85"/>
    <w:rsid w:val="002D2CE9"/>
    <w:rsid w:val="002D3EAF"/>
    <w:rsid w:val="00303251"/>
    <w:rsid w:val="003061FE"/>
    <w:rsid w:val="003211A7"/>
    <w:rsid w:val="003758FF"/>
    <w:rsid w:val="003B43DC"/>
    <w:rsid w:val="003C2DB7"/>
    <w:rsid w:val="003C2F8D"/>
    <w:rsid w:val="003D6C3E"/>
    <w:rsid w:val="003E5E98"/>
    <w:rsid w:val="00403714"/>
    <w:rsid w:val="00434FBA"/>
    <w:rsid w:val="0046256E"/>
    <w:rsid w:val="00465419"/>
    <w:rsid w:val="00476400"/>
    <w:rsid w:val="004B2AB9"/>
    <w:rsid w:val="004C6F6F"/>
    <w:rsid w:val="00526309"/>
    <w:rsid w:val="00533C17"/>
    <w:rsid w:val="00547B16"/>
    <w:rsid w:val="0055718D"/>
    <w:rsid w:val="005851CB"/>
    <w:rsid w:val="005C1B30"/>
    <w:rsid w:val="00604342"/>
    <w:rsid w:val="00604DEF"/>
    <w:rsid w:val="006344AF"/>
    <w:rsid w:val="006669FD"/>
    <w:rsid w:val="006B6888"/>
    <w:rsid w:val="006C09E3"/>
    <w:rsid w:val="006F45A4"/>
    <w:rsid w:val="0070273D"/>
    <w:rsid w:val="00707A7A"/>
    <w:rsid w:val="00760E88"/>
    <w:rsid w:val="007D2B81"/>
    <w:rsid w:val="008103E5"/>
    <w:rsid w:val="00846DDB"/>
    <w:rsid w:val="008843F1"/>
    <w:rsid w:val="00891581"/>
    <w:rsid w:val="008A5109"/>
    <w:rsid w:val="008E499A"/>
    <w:rsid w:val="0091027F"/>
    <w:rsid w:val="00913FCB"/>
    <w:rsid w:val="00930D1C"/>
    <w:rsid w:val="0095347D"/>
    <w:rsid w:val="00957072"/>
    <w:rsid w:val="009969E2"/>
    <w:rsid w:val="009A3358"/>
    <w:rsid w:val="009C678A"/>
    <w:rsid w:val="00A83A51"/>
    <w:rsid w:val="00AC5334"/>
    <w:rsid w:val="00AF37FB"/>
    <w:rsid w:val="00B36B7E"/>
    <w:rsid w:val="00B431AC"/>
    <w:rsid w:val="00B4717F"/>
    <w:rsid w:val="00BA21A6"/>
    <w:rsid w:val="00BB1713"/>
    <w:rsid w:val="00BF0DDB"/>
    <w:rsid w:val="00C6159F"/>
    <w:rsid w:val="00CA282B"/>
    <w:rsid w:val="00CB0EA6"/>
    <w:rsid w:val="00CB2677"/>
    <w:rsid w:val="00CC649E"/>
    <w:rsid w:val="00CD1F0D"/>
    <w:rsid w:val="00D17B08"/>
    <w:rsid w:val="00D34054"/>
    <w:rsid w:val="00D71508"/>
    <w:rsid w:val="00DA2AF0"/>
    <w:rsid w:val="00DB6FFC"/>
    <w:rsid w:val="00DE5651"/>
    <w:rsid w:val="00E51593"/>
    <w:rsid w:val="00E5592D"/>
    <w:rsid w:val="00E729C9"/>
    <w:rsid w:val="00E80F16"/>
    <w:rsid w:val="00E91ECB"/>
    <w:rsid w:val="00EB4535"/>
    <w:rsid w:val="00ED30E7"/>
    <w:rsid w:val="00F40879"/>
    <w:rsid w:val="00F51A02"/>
    <w:rsid w:val="00F8272D"/>
    <w:rsid w:val="00F90A42"/>
    <w:rsid w:val="00FC1436"/>
    <w:rsid w:val="00FC7040"/>
    <w:rsid w:val="00FD2710"/>
    <w:rsid w:val="00FF3108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36DFAF"/>
  <w15:chartTrackingRefBased/>
  <w15:docId w15:val="{6D136E58-6575-4079-A70C-FD5A95A7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theme="minorBidi"/>
        <w:sz w:val="18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CC649E"/>
    <w:pPr>
      <w:keepNext/>
      <w:keepLines/>
      <w:spacing w:before="480" w:after="0"/>
      <w:outlineLvl w:val="0"/>
    </w:pPr>
    <w:rPr>
      <w:rFonts w:ascii="Museo Sans 900" w:eastAsiaTheme="majorEastAsia" w:hAnsi="Museo Sans 900" w:cstheme="majorBidi"/>
      <w:b/>
      <w:bCs/>
      <w:caps/>
      <w:color w:val="009DE0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649E"/>
    <w:rPr>
      <w:rFonts w:ascii="Museo Sans 900" w:eastAsiaTheme="majorEastAsia" w:hAnsi="Museo Sans 900" w:cstheme="majorBidi"/>
      <w:b/>
      <w:bCs/>
      <w:caps/>
      <w:color w:val="009DE0"/>
      <w:szCs w:val="28"/>
    </w:rPr>
  </w:style>
  <w:style w:type="paragraph" w:styleId="Geenafstand">
    <w:name w:val="No Spacing"/>
    <w:uiPriority w:val="1"/>
    <w:qFormat/>
    <w:rsid w:val="002D3EA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235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54ED"/>
  </w:style>
  <w:style w:type="paragraph" w:styleId="Voettekst">
    <w:name w:val="footer"/>
    <w:basedOn w:val="Standaard"/>
    <w:link w:val="VoettekstChar"/>
    <w:uiPriority w:val="99"/>
    <w:unhideWhenUsed/>
    <w:rsid w:val="00235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54ED"/>
  </w:style>
  <w:style w:type="paragraph" w:styleId="Titel">
    <w:name w:val="Title"/>
    <w:basedOn w:val="Standaard"/>
    <w:next w:val="Standaard"/>
    <w:link w:val="TitelChar"/>
    <w:uiPriority w:val="10"/>
    <w:qFormat/>
    <w:rsid w:val="006B6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B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33C17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33C17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33C17"/>
    <w:rPr>
      <w:vertAlign w:val="superscript"/>
    </w:rPr>
  </w:style>
  <w:style w:type="paragraph" w:styleId="Lijstalinea">
    <w:name w:val="List Paragraph"/>
    <w:basedOn w:val="Standaard"/>
    <w:uiPriority w:val="34"/>
    <w:qFormat/>
    <w:rsid w:val="00F51A0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4717F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4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MIM-Werkomgeving/tree/master/MIM-NEN266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0A6F-5207-43E9-81ED-4F2E1807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2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CROW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Opgenoort, Rik</dc:creator>
  <cp:keywords/>
  <dc:description/>
  <cp:lastModifiedBy>Opgenoort, Rik</cp:lastModifiedBy>
  <cp:revision>100</cp:revision>
  <dcterms:created xsi:type="dcterms:W3CDTF">2022-09-01T14:33:00Z</dcterms:created>
  <dcterms:modified xsi:type="dcterms:W3CDTF">2022-10-07T07:40:00Z</dcterms:modified>
</cp:coreProperties>
</file>