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128" w:rsidRPr="00027927" w:rsidRDefault="00027927" w:rsidP="000C5128">
      <w:pPr>
        <w:spacing w:line="240" w:lineRule="auto"/>
        <w:outlineLvl w:val="0"/>
        <w:rPr>
          <w:b/>
          <w:sz w:val="16"/>
          <w:szCs w:val="16"/>
        </w:rPr>
      </w:pPr>
      <w:r w:rsidRPr="00027927">
        <w:rPr>
          <w:b/>
          <w:sz w:val="16"/>
          <w:szCs w:val="16"/>
        </w:rPr>
        <w:t>S</w:t>
      </w:r>
      <w:r w:rsidR="000C5128" w:rsidRPr="00027927">
        <w:rPr>
          <w:b/>
          <w:sz w:val="16"/>
          <w:szCs w:val="16"/>
        </w:rPr>
        <w:t>tandaard werkwijze afhandelen punten MIM beheer en ontwikkeling</w:t>
      </w:r>
    </w:p>
    <w:p w:rsidR="000C5128" w:rsidRPr="00027927" w:rsidRDefault="00027927" w:rsidP="000C5128">
      <w:pPr>
        <w:spacing w:line="240" w:lineRule="auto"/>
        <w:outlineLvl w:val="0"/>
        <w:rPr>
          <w:b/>
          <w:sz w:val="16"/>
          <w:szCs w:val="16"/>
        </w:rPr>
      </w:pPr>
      <w:r>
        <w:rPr>
          <w:b/>
          <w:noProof/>
          <w:sz w:val="16"/>
          <w:szCs w:val="16"/>
        </w:rPr>
        <mc:AlternateContent>
          <mc:Choice Requires="wps">
            <w:drawing>
              <wp:anchor distT="0" distB="0" distL="114300" distR="114300" simplePos="0" relativeHeight="251659264" behindDoc="0" locked="0" layoutInCell="1" allowOverlap="1">
                <wp:simplePos x="0" y="0"/>
                <wp:positionH relativeFrom="column">
                  <wp:posOffset>5079</wp:posOffset>
                </wp:positionH>
                <wp:positionV relativeFrom="paragraph">
                  <wp:posOffset>72390</wp:posOffset>
                </wp:positionV>
                <wp:extent cx="6067425"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1B50E"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5.7pt" to="478.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" strokecolor="black [3200]" strokeweight=".5pt">
                <v:stroke joinstyle="miter"/>
              </v:line>
            </w:pict>
          </mc:Fallback>
        </mc:AlternateContent>
      </w:r>
    </w:p>
    <w:p w:rsidR="00027927" w:rsidRPr="00027927" w:rsidRDefault="00027927" w:rsidP="000C5128">
      <w:pPr>
        <w:spacing w:line="240" w:lineRule="auto"/>
        <w:outlineLvl w:val="0"/>
        <w:rPr>
          <w:b/>
          <w:sz w:val="16"/>
          <w:szCs w:val="16"/>
        </w:rPr>
      </w:pPr>
    </w:p>
    <w:p w:rsidR="00B26517" w:rsidRDefault="000C5128" w:rsidP="00B26517">
      <w:pPr>
        <w:rPr>
          <w:b/>
          <w:sz w:val="16"/>
          <w:szCs w:val="16"/>
        </w:rPr>
      </w:pPr>
      <w:r w:rsidRPr="00027927">
        <w:rPr>
          <w:b/>
          <w:sz w:val="16"/>
          <w:szCs w:val="16"/>
        </w:rPr>
        <w:t>Issue omschrijving (kort):</w:t>
      </w:r>
      <w:r w:rsidR="00B26517">
        <w:rPr>
          <w:b/>
          <w:sz w:val="16"/>
          <w:szCs w:val="16"/>
        </w:rPr>
        <w:t xml:space="preserve"> </w:t>
      </w:r>
    </w:p>
    <w:p w:rsidR="00B26517" w:rsidRDefault="00B26517" w:rsidP="00B26517">
      <w:pPr>
        <w:rPr>
          <w:rFonts w:asciiTheme="minorHAnsi" w:hAnsiTheme="minorHAnsi"/>
          <w:sz w:val="20"/>
          <w:szCs w:val="20"/>
        </w:rPr>
      </w:pPr>
      <w:r w:rsidRPr="00BD24ED">
        <w:rPr>
          <w:rFonts w:asciiTheme="minorHAnsi" w:hAnsiTheme="minorHAnsi"/>
          <w:sz w:val="20"/>
          <w:szCs w:val="20"/>
        </w:rPr>
        <w:t xml:space="preserve">Op verzoek van Kadaster/IMKAD, </w:t>
      </w:r>
      <w:proofErr w:type="spellStart"/>
      <w:r w:rsidRPr="00BD24ED">
        <w:rPr>
          <w:rFonts w:asciiTheme="minorHAnsi" w:hAnsiTheme="minorHAnsi"/>
          <w:sz w:val="20"/>
          <w:szCs w:val="20"/>
        </w:rPr>
        <w:t>Geonovum</w:t>
      </w:r>
      <w:proofErr w:type="spellEnd"/>
      <w:r w:rsidRPr="00BD24ED">
        <w:rPr>
          <w:rFonts w:asciiTheme="minorHAnsi" w:hAnsiTheme="minorHAnsi"/>
          <w:sz w:val="20"/>
          <w:szCs w:val="20"/>
        </w:rPr>
        <w:t>/BRO</w:t>
      </w:r>
      <w:r>
        <w:rPr>
          <w:rFonts w:asciiTheme="minorHAnsi" w:hAnsiTheme="minorHAnsi"/>
          <w:sz w:val="20"/>
          <w:szCs w:val="20"/>
        </w:rPr>
        <w:t>: h</w:t>
      </w:r>
      <w:r w:rsidRPr="00BD24ED">
        <w:rPr>
          <w:rFonts w:asciiTheme="minorHAnsi" w:hAnsiTheme="minorHAnsi"/>
          <w:sz w:val="20"/>
          <w:szCs w:val="20"/>
        </w:rPr>
        <w:t xml:space="preserve">oe geef je aan dat een zelf gedefinieerd datatype, gebaseerd is op ander datatype? </w:t>
      </w:r>
    </w:p>
    <w:p w:rsidR="00B26517" w:rsidRDefault="00B26517" w:rsidP="00B26517">
      <w:pPr>
        <w:rPr>
          <w:rFonts w:asciiTheme="minorHAnsi" w:hAnsiTheme="minorHAnsi"/>
          <w:sz w:val="20"/>
          <w:szCs w:val="20"/>
        </w:rPr>
      </w:pPr>
    </w:p>
    <w:p w:rsidR="00B26517" w:rsidRPr="00BD24ED" w:rsidRDefault="00B26517" w:rsidP="00B26517">
      <w:pPr>
        <w:rPr>
          <w:rFonts w:asciiTheme="minorHAnsi" w:hAnsiTheme="minorHAnsi"/>
          <w:sz w:val="20"/>
          <w:szCs w:val="20"/>
        </w:rPr>
      </w:pPr>
      <w:r>
        <w:rPr>
          <w:rFonts w:asciiTheme="minorHAnsi" w:hAnsiTheme="minorHAnsi"/>
          <w:sz w:val="20"/>
          <w:szCs w:val="20"/>
        </w:rPr>
        <w:t>MIM kent nu geen mogelijkheid voor generalisatie/specialisatie tussen datatypen.</w:t>
      </w:r>
    </w:p>
    <w:p w:rsidR="000C5128" w:rsidRPr="00027927" w:rsidRDefault="000C5128" w:rsidP="000C5128">
      <w:pPr>
        <w:spacing w:line="240" w:lineRule="auto"/>
        <w:outlineLvl w:val="0"/>
        <w:rPr>
          <w:sz w:val="16"/>
          <w:szCs w:val="16"/>
        </w:rPr>
      </w:pPr>
    </w:p>
    <w:p w:rsidR="00027927" w:rsidRDefault="00027927" w:rsidP="000C5128">
      <w:pPr>
        <w:spacing w:line="240" w:lineRule="auto"/>
        <w:outlineLvl w:val="0"/>
        <w:rPr>
          <w:b/>
          <w:sz w:val="16"/>
          <w:szCs w:val="16"/>
        </w:rPr>
      </w:pPr>
    </w:p>
    <w:p w:rsidR="000C5128" w:rsidRDefault="00027927" w:rsidP="000C5128">
      <w:pPr>
        <w:spacing w:line="240" w:lineRule="auto"/>
        <w:outlineLvl w:val="0"/>
        <w:rPr>
          <w:sz w:val="16"/>
          <w:szCs w:val="16"/>
        </w:rPr>
      </w:pPr>
      <w:r>
        <w:rPr>
          <w:b/>
          <w:sz w:val="16"/>
          <w:szCs w:val="16"/>
        </w:rPr>
        <w:t>I</w:t>
      </w:r>
      <w:r w:rsidR="000C5128" w:rsidRPr="00027927">
        <w:rPr>
          <w:b/>
          <w:sz w:val="16"/>
          <w:szCs w:val="16"/>
        </w:rPr>
        <w:t xml:space="preserve">ssue op </w:t>
      </w:r>
      <w:proofErr w:type="spellStart"/>
      <w:r w:rsidR="000C5128" w:rsidRPr="00027927">
        <w:rPr>
          <w:b/>
          <w:sz w:val="16"/>
          <w:szCs w:val="16"/>
        </w:rPr>
        <w:t>Github</w:t>
      </w:r>
      <w:proofErr w:type="spellEnd"/>
      <w:r w:rsidR="000C5128" w:rsidRPr="00027927">
        <w:rPr>
          <w:b/>
          <w:sz w:val="16"/>
          <w:szCs w:val="16"/>
        </w:rPr>
        <w:t>:</w:t>
      </w:r>
      <w:r w:rsidR="00B26517">
        <w:rPr>
          <w:b/>
          <w:sz w:val="16"/>
          <w:szCs w:val="16"/>
        </w:rPr>
        <w:t xml:space="preserve"> </w:t>
      </w:r>
      <w:hyperlink r:id="rId7" w:history="1">
        <w:r w:rsidR="00B26517" w:rsidRPr="00F063B6">
          <w:rPr>
            <w:rStyle w:val="Hyperlink"/>
            <w:sz w:val="16"/>
            <w:szCs w:val="16"/>
          </w:rPr>
          <w:t>https://github.com/Geonovum/MIM-Werkomgeving/issues/9</w:t>
        </w:r>
      </w:hyperlink>
    </w:p>
    <w:p w:rsidR="00B26517" w:rsidRPr="00027927" w:rsidRDefault="00B26517" w:rsidP="000C5128">
      <w:pPr>
        <w:spacing w:line="240" w:lineRule="auto"/>
        <w:outlineLvl w:val="0"/>
        <w:rPr>
          <w:b/>
          <w:sz w:val="16"/>
          <w:szCs w:val="16"/>
        </w:rPr>
      </w:pPr>
    </w:p>
    <w:p w:rsidR="000C5128" w:rsidRPr="00027927" w:rsidRDefault="000C5128" w:rsidP="000C5128">
      <w:pPr>
        <w:spacing w:line="240" w:lineRule="auto"/>
        <w:outlineLvl w:val="0"/>
        <w:rPr>
          <w:b/>
          <w:sz w:val="16"/>
          <w:szCs w:val="16"/>
        </w:rPr>
      </w:pPr>
    </w:p>
    <w:p w:rsidR="000C5128" w:rsidRPr="00027927" w:rsidRDefault="00027927" w:rsidP="000C5128">
      <w:pPr>
        <w:spacing w:line="240" w:lineRule="auto"/>
        <w:rPr>
          <w:sz w:val="16"/>
          <w:szCs w:val="16"/>
        </w:rPr>
      </w:pPr>
      <w:r>
        <w:rPr>
          <w:b/>
          <w:noProof/>
          <w:sz w:val="16"/>
          <w:szCs w:val="16"/>
        </w:rPr>
        <mc:AlternateContent>
          <mc:Choice Requires="wps">
            <w:drawing>
              <wp:anchor distT="0" distB="0" distL="114300" distR="114300" simplePos="0" relativeHeight="251661312" behindDoc="0" locked="0" layoutInCell="1" allowOverlap="1" wp14:anchorId="0B422D90" wp14:editId="04DA9BEC">
                <wp:simplePos x="0" y="0"/>
                <wp:positionH relativeFrom="margin">
                  <wp:align>left</wp:align>
                </wp:positionH>
                <wp:positionV relativeFrom="paragraph">
                  <wp:posOffset>121920</wp:posOffset>
                </wp:positionV>
                <wp:extent cx="6067425" cy="0"/>
                <wp:effectExtent l="0" t="0" r="0" b="0"/>
                <wp:wrapNone/>
                <wp:docPr id="3" name="Rechte verbindingslijn 3"/>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595AE" id="Rechte verbindingslijn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9.6pt" to="477.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" strokecolor="black [3200]" strokeweight=".5pt">
                <v:stroke joinstyle="miter"/>
                <w10:wrap anchorx="margin"/>
              </v:line>
            </w:pict>
          </mc:Fallback>
        </mc:AlternateContent>
      </w:r>
      <w:r w:rsidR="000C5128" w:rsidRPr="00027927">
        <w:rPr>
          <w:sz w:val="16"/>
          <w:szCs w:val="16"/>
        </w:rPr>
        <w:t xml:space="preserve"> </w:t>
      </w:r>
    </w:p>
    <w:p w:rsidR="00027927" w:rsidRDefault="00027927" w:rsidP="00027927">
      <w:pPr>
        <w:pStyle w:val="Lijstalinea"/>
        <w:spacing w:line="240" w:lineRule="atLeast"/>
        <w:ind w:left="360"/>
        <w:rPr>
          <w:sz w:val="16"/>
          <w:szCs w:val="16"/>
        </w:rPr>
      </w:pPr>
    </w:p>
    <w:p w:rsidR="000C5128" w:rsidRPr="00027927" w:rsidRDefault="000C5128" w:rsidP="000C5128">
      <w:pPr>
        <w:pStyle w:val="Lijstalinea"/>
        <w:numPr>
          <w:ilvl w:val="0"/>
          <w:numId w:val="1"/>
        </w:numPr>
        <w:spacing w:line="240" w:lineRule="atLeast"/>
        <w:rPr>
          <w:sz w:val="16"/>
          <w:szCs w:val="16"/>
        </w:rPr>
      </w:pPr>
      <w:r w:rsidRPr="00027927">
        <w:rPr>
          <w:sz w:val="16"/>
          <w:szCs w:val="16"/>
        </w:rPr>
        <w:t>bepalen wel of niet in scope.</w:t>
      </w:r>
      <w:r w:rsidRPr="00027927">
        <w:rPr>
          <w:sz w:val="16"/>
          <w:szCs w:val="16"/>
        </w:rPr>
        <w:br/>
      </w:r>
      <w:r w:rsidR="007E5117">
        <w:rPr>
          <w:sz w:val="16"/>
          <w:szCs w:val="16"/>
        </w:rPr>
        <w:t>in scope</w:t>
      </w:r>
      <w:r w:rsidRPr="00027927">
        <w:rPr>
          <w:sz w:val="16"/>
          <w:szCs w:val="16"/>
        </w:rPr>
        <w:br/>
      </w:r>
    </w:p>
    <w:p w:rsidR="000C5128" w:rsidRPr="00027927" w:rsidRDefault="000C5128" w:rsidP="000C5128">
      <w:pPr>
        <w:pStyle w:val="Lijstalinea"/>
        <w:numPr>
          <w:ilvl w:val="0"/>
          <w:numId w:val="1"/>
        </w:numPr>
        <w:spacing w:line="240" w:lineRule="atLeast"/>
        <w:rPr>
          <w:sz w:val="16"/>
          <w:szCs w:val="16"/>
        </w:rPr>
      </w:pPr>
      <w:r w:rsidRPr="00027927">
        <w:rPr>
          <w:sz w:val="16"/>
          <w:szCs w:val="16"/>
        </w:rPr>
        <w:t xml:space="preserve">bepalen of het hoort bij conceptueel en/of logisch, of in een extensie. </w:t>
      </w:r>
      <w:r w:rsidRPr="00027927">
        <w:rPr>
          <w:sz w:val="16"/>
          <w:szCs w:val="16"/>
        </w:rPr>
        <w:br/>
      </w:r>
      <w:r w:rsidR="007E5117">
        <w:rPr>
          <w:sz w:val="16"/>
          <w:szCs w:val="16"/>
        </w:rPr>
        <w:t>beide</w:t>
      </w:r>
    </w:p>
    <w:p w:rsidR="000C5128" w:rsidRPr="00027927" w:rsidRDefault="000C5128" w:rsidP="000C5128">
      <w:pPr>
        <w:pStyle w:val="Lijstalinea"/>
        <w:spacing w:line="240" w:lineRule="atLeast"/>
        <w:ind w:left="360"/>
        <w:rPr>
          <w:sz w:val="16"/>
          <w:szCs w:val="16"/>
        </w:rPr>
      </w:pPr>
    </w:p>
    <w:p w:rsidR="000C5128" w:rsidRPr="00027927" w:rsidRDefault="000C5128" w:rsidP="000C5128">
      <w:pPr>
        <w:pStyle w:val="Lijstalinea"/>
        <w:numPr>
          <w:ilvl w:val="0"/>
          <w:numId w:val="1"/>
        </w:numPr>
        <w:spacing w:line="240" w:lineRule="atLeast"/>
        <w:rPr>
          <w:sz w:val="16"/>
          <w:szCs w:val="16"/>
        </w:rPr>
      </w:pPr>
      <w:r w:rsidRPr="00027927">
        <w:rPr>
          <w:sz w:val="16"/>
          <w:szCs w:val="16"/>
        </w:rPr>
        <w:t>Richting/alternatieven bespreken</w:t>
      </w:r>
      <w:r w:rsidRPr="00027927">
        <w:rPr>
          <w:sz w:val="16"/>
          <w:szCs w:val="16"/>
        </w:rPr>
        <w:br/>
      </w:r>
      <w:r w:rsidR="007E5117">
        <w:rPr>
          <w:sz w:val="16"/>
          <w:szCs w:val="16"/>
        </w:rPr>
        <w:t>is uitgewerkt en besproken</w:t>
      </w:r>
      <w:r w:rsidRPr="00027927">
        <w:rPr>
          <w:sz w:val="16"/>
          <w:szCs w:val="16"/>
        </w:rPr>
        <w:br/>
      </w:r>
    </w:p>
    <w:p w:rsidR="007E5117" w:rsidRDefault="000C5128" w:rsidP="000C5128">
      <w:pPr>
        <w:pStyle w:val="Lijstalinea"/>
        <w:numPr>
          <w:ilvl w:val="0"/>
          <w:numId w:val="1"/>
        </w:numPr>
        <w:spacing w:line="240" w:lineRule="atLeast"/>
        <w:rPr>
          <w:sz w:val="16"/>
          <w:szCs w:val="16"/>
        </w:rPr>
      </w:pPr>
      <w:r w:rsidRPr="00027927">
        <w:rPr>
          <w:sz w:val="16"/>
          <w:szCs w:val="16"/>
        </w:rPr>
        <w:t>Actiehouder bepalen</w:t>
      </w:r>
      <w:r w:rsidRPr="00027927">
        <w:rPr>
          <w:sz w:val="16"/>
          <w:szCs w:val="16"/>
        </w:rPr>
        <w:br/>
      </w:r>
      <w:r w:rsidR="007E5117">
        <w:rPr>
          <w:sz w:val="16"/>
          <w:szCs w:val="16"/>
        </w:rPr>
        <w:t>Lennart, Linda uitwerking.</w:t>
      </w:r>
    </w:p>
    <w:p w:rsidR="000C5128" w:rsidRPr="00027927" w:rsidRDefault="007E5117" w:rsidP="007E5117">
      <w:pPr>
        <w:pStyle w:val="Lijstalinea"/>
        <w:spacing w:line="240" w:lineRule="atLeast"/>
        <w:ind w:left="360"/>
        <w:rPr>
          <w:sz w:val="16"/>
          <w:szCs w:val="16"/>
        </w:rPr>
      </w:pPr>
      <w:r>
        <w:rPr>
          <w:sz w:val="16"/>
          <w:szCs w:val="16"/>
        </w:rPr>
        <w:t xml:space="preserve">Verwerking: Paul </w:t>
      </w:r>
      <w:r w:rsidR="000C5128" w:rsidRPr="00027927">
        <w:rPr>
          <w:sz w:val="16"/>
          <w:szCs w:val="16"/>
        </w:rPr>
        <w:br/>
      </w:r>
    </w:p>
    <w:p w:rsidR="000C5128" w:rsidRPr="00027927" w:rsidRDefault="000C5128" w:rsidP="000C5128">
      <w:pPr>
        <w:pStyle w:val="Lijstalinea"/>
        <w:numPr>
          <w:ilvl w:val="0"/>
          <w:numId w:val="1"/>
        </w:numPr>
        <w:spacing w:line="240" w:lineRule="atLeast"/>
        <w:rPr>
          <w:sz w:val="16"/>
          <w:szCs w:val="16"/>
        </w:rPr>
      </w:pPr>
      <w:r w:rsidRPr="00027927">
        <w:rPr>
          <w:sz w:val="16"/>
          <w:szCs w:val="16"/>
        </w:rPr>
        <w:t>Voorstel uitwerken door actiehouder</w:t>
      </w:r>
      <w:r w:rsidRPr="00027927">
        <w:rPr>
          <w:sz w:val="16"/>
          <w:szCs w:val="16"/>
        </w:rPr>
        <w:br/>
      </w:r>
      <w:r w:rsidR="007E5117">
        <w:rPr>
          <w:sz w:val="16"/>
          <w:szCs w:val="16"/>
        </w:rPr>
        <w:t>ok</w:t>
      </w:r>
      <w:r w:rsidRPr="00027927">
        <w:rPr>
          <w:sz w:val="16"/>
          <w:szCs w:val="16"/>
        </w:rPr>
        <w:br/>
      </w:r>
    </w:p>
    <w:p w:rsidR="007E5117" w:rsidRDefault="000C5128" w:rsidP="000C5128">
      <w:pPr>
        <w:pStyle w:val="Lijstalinea"/>
        <w:numPr>
          <w:ilvl w:val="0"/>
          <w:numId w:val="1"/>
        </w:numPr>
        <w:spacing w:line="240" w:lineRule="atLeast"/>
        <w:rPr>
          <w:sz w:val="16"/>
          <w:szCs w:val="16"/>
        </w:rPr>
      </w:pPr>
      <w:r w:rsidRPr="00027927">
        <w:rPr>
          <w:sz w:val="16"/>
          <w:szCs w:val="16"/>
        </w:rPr>
        <w:t>Ter review rondsturen door actiehouder en review verwerken.</w:t>
      </w:r>
    </w:p>
    <w:p w:rsidR="000C5128" w:rsidRPr="00027927" w:rsidRDefault="007E5117" w:rsidP="007E5117">
      <w:pPr>
        <w:pStyle w:val="Lijstalinea"/>
        <w:spacing w:line="240" w:lineRule="atLeast"/>
        <w:ind w:left="360"/>
        <w:rPr>
          <w:sz w:val="16"/>
          <w:szCs w:val="16"/>
        </w:rPr>
      </w:pPr>
      <w:r>
        <w:rPr>
          <w:sz w:val="16"/>
          <w:szCs w:val="16"/>
        </w:rPr>
        <w:t>is gebeurd</w:t>
      </w:r>
      <w:r w:rsidR="000C5128" w:rsidRPr="00027927">
        <w:rPr>
          <w:sz w:val="16"/>
          <w:szCs w:val="16"/>
        </w:rPr>
        <w:br/>
      </w:r>
    </w:p>
    <w:p w:rsidR="000C5128" w:rsidRPr="00027927" w:rsidRDefault="000C5128" w:rsidP="000C5128">
      <w:pPr>
        <w:pStyle w:val="Lijstalinea"/>
        <w:numPr>
          <w:ilvl w:val="0"/>
          <w:numId w:val="1"/>
        </w:numPr>
        <w:spacing w:line="240" w:lineRule="atLeast"/>
        <w:rPr>
          <w:sz w:val="16"/>
          <w:szCs w:val="16"/>
        </w:rPr>
      </w:pPr>
      <w:r w:rsidRPr="00027927">
        <w:rPr>
          <w:sz w:val="16"/>
          <w:szCs w:val="16"/>
        </w:rPr>
        <w:t xml:space="preserve">Vaststellen door kernteam: </w:t>
      </w:r>
      <w:r w:rsidRPr="00027927">
        <w:rPr>
          <w:sz w:val="16"/>
          <w:szCs w:val="16"/>
        </w:rPr>
        <w:br/>
        <w:t xml:space="preserve">  </w:t>
      </w:r>
      <w:r w:rsidRPr="00027927">
        <w:rPr>
          <w:sz w:val="16"/>
          <w:szCs w:val="16"/>
        </w:rPr>
        <w:br/>
        <w:t xml:space="preserve">Als niet OK: n.v.t. </w:t>
      </w:r>
    </w:p>
    <w:p w:rsidR="000C5128" w:rsidRPr="00027927" w:rsidRDefault="000C5128" w:rsidP="000C5128">
      <w:pPr>
        <w:pStyle w:val="Lijstalinea"/>
        <w:numPr>
          <w:ilvl w:val="1"/>
          <w:numId w:val="1"/>
        </w:numPr>
        <w:spacing w:line="240" w:lineRule="atLeast"/>
        <w:rPr>
          <w:sz w:val="16"/>
          <w:szCs w:val="16"/>
        </w:rPr>
      </w:pPr>
      <w:r w:rsidRPr="00027927">
        <w:rPr>
          <w:sz w:val="16"/>
          <w:szCs w:val="16"/>
        </w:rPr>
        <w:t>discussie overleg inplannen</w:t>
      </w:r>
    </w:p>
    <w:p w:rsidR="000C5128" w:rsidRPr="00027927" w:rsidRDefault="000C5128" w:rsidP="000C5128">
      <w:pPr>
        <w:pStyle w:val="Lijstalinea"/>
        <w:numPr>
          <w:ilvl w:val="1"/>
          <w:numId w:val="1"/>
        </w:numPr>
        <w:spacing w:line="240" w:lineRule="atLeast"/>
        <w:rPr>
          <w:sz w:val="16"/>
          <w:szCs w:val="16"/>
        </w:rPr>
      </w:pPr>
      <w:r w:rsidRPr="00027927">
        <w:rPr>
          <w:sz w:val="16"/>
          <w:szCs w:val="16"/>
        </w:rPr>
        <w:t xml:space="preserve">beslissen, indien mogelijk </w:t>
      </w:r>
    </w:p>
    <w:p w:rsidR="000C5128" w:rsidRPr="00027927" w:rsidRDefault="000C5128" w:rsidP="000C5128">
      <w:pPr>
        <w:pStyle w:val="Lijstalinea"/>
        <w:numPr>
          <w:ilvl w:val="1"/>
          <w:numId w:val="1"/>
        </w:numPr>
        <w:spacing w:line="240" w:lineRule="atLeast"/>
        <w:rPr>
          <w:sz w:val="16"/>
          <w:szCs w:val="16"/>
        </w:rPr>
      </w:pPr>
      <w:r w:rsidRPr="00027927">
        <w:rPr>
          <w:sz w:val="16"/>
          <w:szCs w:val="16"/>
        </w:rPr>
        <w:t xml:space="preserve">bijzonder overleg, indien nodig </w:t>
      </w:r>
      <w:r w:rsidRPr="00027927">
        <w:rPr>
          <w:sz w:val="16"/>
          <w:szCs w:val="16"/>
        </w:rPr>
        <w:br/>
      </w:r>
    </w:p>
    <w:p w:rsidR="000C5128" w:rsidRPr="00027927" w:rsidRDefault="000C5128" w:rsidP="000C5128">
      <w:pPr>
        <w:pStyle w:val="Lijstalinea"/>
        <w:numPr>
          <w:ilvl w:val="0"/>
          <w:numId w:val="1"/>
        </w:numPr>
        <w:spacing w:line="240" w:lineRule="atLeast"/>
        <w:rPr>
          <w:sz w:val="16"/>
          <w:szCs w:val="16"/>
        </w:rPr>
      </w:pPr>
      <w:r w:rsidRPr="00027927">
        <w:rPr>
          <w:sz w:val="16"/>
          <w:szCs w:val="16"/>
        </w:rPr>
        <w:t xml:space="preserve">Voorstel delen met een aantal mensen uit de doelgroep in de nabije periferie.  </w:t>
      </w:r>
      <w:r w:rsidRPr="00027927">
        <w:rPr>
          <w:sz w:val="16"/>
          <w:szCs w:val="16"/>
        </w:rPr>
        <w:br/>
      </w:r>
      <w:r w:rsidRPr="00027927">
        <w:rPr>
          <w:sz w:val="16"/>
          <w:szCs w:val="16"/>
        </w:rPr>
        <w:br/>
      </w:r>
    </w:p>
    <w:p w:rsidR="007E5117" w:rsidRDefault="000C5128" w:rsidP="000C5128">
      <w:pPr>
        <w:pStyle w:val="Lijstalinea"/>
        <w:numPr>
          <w:ilvl w:val="0"/>
          <w:numId w:val="1"/>
        </w:numPr>
        <w:spacing w:line="240" w:lineRule="atLeast"/>
        <w:rPr>
          <w:sz w:val="16"/>
          <w:szCs w:val="16"/>
        </w:rPr>
      </w:pPr>
      <w:r w:rsidRPr="00027927">
        <w:rPr>
          <w:sz w:val="16"/>
          <w:szCs w:val="16"/>
        </w:rPr>
        <w:t>Bij besluit: verwerken in standaard – document én profiel, met een achteraf controle of het nu goed is.</w:t>
      </w:r>
    </w:p>
    <w:p w:rsidR="000C5128" w:rsidRPr="00027927" w:rsidRDefault="007E5117" w:rsidP="007E5117">
      <w:pPr>
        <w:pStyle w:val="Lijstalinea"/>
        <w:spacing w:line="240" w:lineRule="atLeast"/>
        <w:ind w:left="360"/>
        <w:rPr>
          <w:sz w:val="16"/>
          <w:szCs w:val="16"/>
        </w:rPr>
      </w:pPr>
      <w:r>
        <w:rPr>
          <w:sz w:val="16"/>
          <w:szCs w:val="16"/>
        </w:rPr>
        <w:t xml:space="preserve">In </w:t>
      </w:r>
      <w:proofErr w:type="spellStart"/>
      <w:r>
        <w:rPr>
          <w:sz w:val="16"/>
          <w:szCs w:val="16"/>
        </w:rPr>
        <w:t>progres</w:t>
      </w:r>
      <w:proofErr w:type="spellEnd"/>
      <w:r w:rsidR="000C5128" w:rsidRPr="00027927">
        <w:rPr>
          <w:sz w:val="16"/>
          <w:szCs w:val="16"/>
        </w:rPr>
        <w:br/>
      </w:r>
    </w:p>
    <w:p w:rsidR="000C5128" w:rsidRPr="00027927" w:rsidRDefault="000C5128" w:rsidP="000C5128">
      <w:pPr>
        <w:pStyle w:val="Lijstalinea"/>
        <w:numPr>
          <w:ilvl w:val="0"/>
          <w:numId w:val="1"/>
        </w:numPr>
        <w:spacing w:line="240" w:lineRule="atLeast"/>
        <w:rPr>
          <w:sz w:val="16"/>
          <w:szCs w:val="16"/>
        </w:rPr>
      </w:pPr>
      <w:r w:rsidRPr="00027927">
        <w:rPr>
          <w:sz w:val="16"/>
          <w:szCs w:val="16"/>
        </w:rPr>
        <w:t xml:space="preserve">Vaststellen nieuwe versie van de standaard. </w:t>
      </w:r>
    </w:p>
    <w:p w:rsidR="009B53F3" w:rsidRPr="00027927" w:rsidRDefault="007D333E">
      <w:pPr>
        <w:rPr>
          <w:sz w:val="16"/>
          <w:szCs w:val="16"/>
        </w:rPr>
      </w:pPr>
    </w:p>
    <w:p w:rsidR="00027927" w:rsidRPr="00027927" w:rsidRDefault="00027927">
      <w:pPr>
        <w:rPr>
          <w:sz w:val="16"/>
          <w:szCs w:val="16"/>
        </w:rPr>
      </w:pPr>
      <w:r>
        <w:rPr>
          <w:b/>
          <w:noProof/>
          <w:sz w:val="16"/>
          <w:szCs w:val="16"/>
        </w:rPr>
        <mc:AlternateContent>
          <mc:Choice Requires="wps">
            <w:drawing>
              <wp:anchor distT="0" distB="0" distL="114300" distR="114300" simplePos="0" relativeHeight="251663360" behindDoc="0" locked="0" layoutInCell="1" allowOverlap="1" wp14:anchorId="72D536F2" wp14:editId="78A9E051">
                <wp:simplePos x="0" y="0"/>
                <wp:positionH relativeFrom="margin">
                  <wp:align>left</wp:align>
                </wp:positionH>
                <wp:positionV relativeFrom="paragraph">
                  <wp:posOffset>68580</wp:posOffset>
                </wp:positionV>
                <wp:extent cx="6067425" cy="0"/>
                <wp:effectExtent l="0" t="0" r="0" b="0"/>
                <wp:wrapNone/>
                <wp:docPr id="4" name="Rechte verbindingslijn 4"/>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A66FB" id="Rechte verbindingslijn 4"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4pt" to="477.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" strokecolor="black [3200]" strokeweight=".5pt">
                <v:stroke joinstyle="miter"/>
                <w10:wrap anchorx="margin"/>
              </v:line>
            </w:pict>
          </mc:Fallback>
        </mc:AlternateContent>
      </w:r>
    </w:p>
    <w:p w:rsidR="00027927" w:rsidRPr="00027927" w:rsidRDefault="00027927">
      <w:pPr>
        <w:rPr>
          <w:b/>
          <w:sz w:val="16"/>
          <w:szCs w:val="16"/>
        </w:rPr>
      </w:pPr>
      <w:r w:rsidRPr="00027927">
        <w:rPr>
          <w:b/>
          <w:sz w:val="16"/>
          <w:szCs w:val="16"/>
        </w:rPr>
        <w:t>Uitwerking:</w:t>
      </w:r>
    </w:p>
    <w:p w:rsidR="00027927" w:rsidRDefault="007E5117">
      <w:pPr>
        <w:rPr>
          <w:sz w:val="16"/>
          <w:szCs w:val="16"/>
        </w:rPr>
      </w:pPr>
      <w:r>
        <w:rPr>
          <w:sz w:val="16"/>
          <w:szCs w:val="16"/>
        </w:rPr>
        <w:t>In dit issue zijn meerdere punten uitgewerkt.</w:t>
      </w:r>
    </w:p>
    <w:p w:rsidR="007E5117" w:rsidRDefault="007E5117">
      <w:pPr>
        <w:rPr>
          <w:sz w:val="16"/>
          <w:szCs w:val="16"/>
        </w:rPr>
      </w:pPr>
      <w:r>
        <w:rPr>
          <w:sz w:val="16"/>
          <w:szCs w:val="16"/>
        </w:rPr>
        <w:t xml:space="preserve">1) MIM kent geen generalisatie tussen </w:t>
      </w:r>
      <w:proofErr w:type="spellStart"/>
      <w:r>
        <w:rPr>
          <w:sz w:val="16"/>
          <w:szCs w:val="16"/>
        </w:rPr>
        <w:t>datattypen</w:t>
      </w:r>
      <w:proofErr w:type="spellEnd"/>
      <w:r w:rsidR="00812FCE">
        <w:rPr>
          <w:sz w:val="16"/>
          <w:szCs w:val="16"/>
        </w:rPr>
        <w:t xml:space="preserve"> binnen</w:t>
      </w:r>
      <w:r w:rsidR="007D333E">
        <w:rPr>
          <w:sz w:val="16"/>
          <w:szCs w:val="16"/>
        </w:rPr>
        <w:t xml:space="preserve"> een MIM model of van andere modellen</w:t>
      </w:r>
      <w:r>
        <w:rPr>
          <w:sz w:val="16"/>
          <w:szCs w:val="16"/>
        </w:rPr>
        <w:t>. Daar is wel behoefte aan.</w:t>
      </w:r>
    </w:p>
    <w:p w:rsidR="007E5117" w:rsidRPr="00027927" w:rsidRDefault="007E5117">
      <w:pPr>
        <w:rPr>
          <w:sz w:val="16"/>
          <w:szCs w:val="16"/>
        </w:rPr>
      </w:pPr>
      <w:r>
        <w:rPr>
          <w:sz w:val="16"/>
          <w:szCs w:val="16"/>
        </w:rPr>
        <w:t>2) Hoe specificeer je een eigen datatype als verbijzondering van een extern primitief datatype</w:t>
      </w:r>
    </w:p>
    <w:p w:rsidR="00027927" w:rsidRPr="00027927" w:rsidRDefault="00027927">
      <w:pPr>
        <w:rPr>
          <w:sz w:val="16"/>
          <w:szCs w:val="16"/>
        </w:rPr>
      </w:pPr>
    </w:p>
    <w:p w:rsidR="00027927" w:rsidRPr="00027927" w:rsidRDefault="00027927">
      <w:pPr>
        <w:rPr>
          <w:b/>
          <w:sz w:val="16"/>
          <w:szCs w:val="16"/>
        </w:rPr>
      </w:pPr>
      <w:r w:rsidRPr="00027927">
        <w:rPr>
          <w:b/>
          <w:sz w:val="16"/>
          <w:szCs w:val="16"/>
        </w:rPr>
        <w:t>Voorsteloplossing:</w:t>
      </w:r>
    </w:p>
    <w:p w:rsidR="00027927" w:rsidRPr="007E5117" w:rsidRDefault="00027927">
      <w:pPr>
        <w:rPr>
          <w:sz w:val="16"/>
          <w:szCs w:val="16"/>
        </w:rPr>
      </w:pPr>
    </w:p>
    <w:p w:rsidR="007E5117" w:rsidRDefault="007E5117">
      <w:pPr>
        <w:rPr>
          <w:sz w:val="16"/>
          <w:szCs w:val="16"/>
        </w:rPr>
      </w:pPr>
      <w:r>
        <w:rPr>
          <w:sz w:val="16"/>
          <w:szCs w:val="16"/>
        </w:rPr>
        <w:t>Punt 1 en 2 zijn aan elkaar gerelateerd. Als 1 mogelijk is kan die oplossing ook voor 2 worden gebruikt.</w:t>
      </w:r>
    </w:p>
    <w:p w:rsidR="007E5117" w:rsidRDefault="007E5117">
      <w:pPr>
        <w:rPr>
          <w:sz w:val="16"/>
          <w:szCs w:val="16"/>
        </w:rPr>
      </w:pPr>
    </w:p>
    <w:p w:rsidR="007E5117" w:rsidRDefault="007E5117">
      <w:pPr>
        <w:rPr>
          <w:sz w:val="16"/>
          <w:szCs w:val="16"/>
        </w:rPr>
      </w:pPr>
      <w:r>
        <w:rPr>
          <w:sz w:val="16"/>
          <w:szCs w:val="16"/>
        </w:rPr>
        <w:t>Oplossing en tekst aanpassingen aan MIM:</w:t>
      </w:r>
    </w:p>
    <w:p w:rsidR="007E5117" w:rsidRPr="00BD24ED" w:rsidRDefault="007E5117" w:rsidP="007E5117">
      <w:pPr>
        <w:spacing w:line="240" w:lineRule="auto"/>
        <w:outlineLvl w:val="0"/>
        <w:rPr>
          <w:rFonts w:asciiTheme="minorHAnsi" w:hAnsiTheme="minorHAnsi"/>
          <w:b/>
          <w:sz w:val="20"/>
          <w:szCs w:val="20"/>
        </w:rPr>
      </w:pPr>
      <w:r w:rsidRPr="00BD24ED">
        <w:rPr>
          <w:rFonts w:asciiTheme="minorHAnsi" w:hAnsiTheme="minorHAnsi"/>
          <w:b/>
          <w:sz w:val="20"/>
          <w:szCs w:val="20"/>
        </w:rPr>
        <w:t xml:space="preserve">Uitwerking: Generalisatie van datatype naar datatype. </w:t>
      </w:r>
    </w:p>
    <w:p w:rsidR="007E5117" w:rsidRDefault="007E5117" w:rsidP="007E5117">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Voor </w:t>
      </w:r>
      <w:r w:rsidRPr="003D37BC">
        <w:rPr>
          <w:rFonts w:asciiTheme="minorHAnsi" w:eastAsiaTheme="minorHAnsi" w:hAnsiTheme="minorHAnsi" w:cs="Verdana"/>
          <w:color w:val="000000"/>
          <w:sz w:val="20"/>
          <w:szCs w:val="20"/>
          <w:lang w:eastAsia="en-US"/>
        </w:rPr>
        <w:t>«Primitief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 </w:t>
      </w:r>
    </w:p>
    <w:p w:rsidR="007E5117" w:rsidRDefault="007E5117" w:rsidP="007E5117">
      <w:pPr>
        <w:spacing w:line="240" w:lineRule="auto"/>
        <w:rPr>
          <w:rFonts w:asciiTheme="minorHAnsi" w:eastAsiaTheme="minorHAnsi" w:hAnsiTheme="minorHAnsi" w:cs="Verdana"/>
          <w:color w:val="000000"/>
          <w:sz w:val="20"/>
          <w:szCs w:val="20"/>
          <w:lang w:eastAsia="en-US"/>
        </w:rPr>
      </w:pPr>
      <w:r w:rsidRPr="00C834C4">
        <w:rPr>
          <w:rFonts w:asciiTheme="minorHAnsi" w:eastAsiaTheme="minorHAnsi" w:hAnsiTheme="minorHAnsi" w:cs="Verdana"/>
          <w:color w:val="000000"/>
          <w:sz w:val="20"/>
          <w:szCs w:val="20"/>
          <w:highlight w:val="yellow"/>
          <w:lang w:eastAsia="en-US"/>
        </w:rPr>
        <w:t>Niet voor «Codelist», «Enumeratie », «Union».</w:t>
      </w:r>
      <w:r>
        <w:rPr>
          <w:rFonts w:asciiTheme="minorHAnsi" w:eastAsiaTheme="minorHAnsi" w:hAnsiTheme="minorHAnsi" w:cs="Verdana"/>
          <w:color w:val="000000"/>
          <w:sz w:val="20"/>
          <w:szCs w:val="20"/>
          <w:lang w:eastAsia="en-US"/>
        </w:rPr>
        <w:t xml:space="preserve"> </w:t>
      </w:r>
    </w:p>
    <w:p w:rsidR="00C834C4" w:rsidRDefault="00C834C4" w:rsidP="007E5117">
      <w:pPr>
        <w:spacing w:line="240" w:lineRule="auto"/>
        <w:rPr>
          <w:rFonts w:asciiTheme="minorHAnsi" w:eastAsiaTheme="minorHAnsi" w:hAnsiTheme="minorHAnsi" w:cs="Verdana"/>
          <w:color w:val="000000"/>
          <w:sz w:val="20"/>
          <w:szCs w:val="20"/>
          <w:lang w:eastAsia="en-US"/>
        </w:rPr>
      </w:pPr>
      <w:r w:rsidRPr="00F0553B">
        <w:rPr>
          <w:rFonts w:asciiTheme="minorHAnsi" w:eastAsiaTheme="minorHAnsi" w:hAnsiTheme="minorHAnsi" w:cs="Verdana"/>
          <w:color w:val="000000"/>
          <w:sz w:val="20"/>
          <w:szCs w:val="20"/>
          <w:highlight w:val="yellow"/>
          <w:lang w:eastAsia="en-US"/>
        </w:rPr>
        <w:t>Opmerking: Jawel ook voor &lt;&lt;Codelist&gt;&gt; en &lt;&lt;Enumeratie&gt;&gt;. Zeker voor het conceptuele model.</w:t>
      </w:r>
    </w:p>
    <w:p w:rsidR="00F0553B" w:rsidRDefault="00F0553B" w:rsidP="007E5117">
      <w:pPr>
        <w:spacing w:line="240" w:lineRule="auto"/>
        <w:rPr>
          <w:rFonts w:asciiTheme="minorHAnsi" w:eastAsiaTheme="minorHAnsi" w:hAnsiTheme="minorHAnsi" w:cs="Verdana"/>
          <w:color w:val="000000"/>
          <w:sz w:val="20"/>
          <w:szCs w:val="20"/>
          <w:lang w:eastAsia="en-US"/>
        </w:rPr>
      </w:pPr>
    </w:p>
    <w:p w:rsidR="001A6885" w:rsidRDefault="001A6885" w:rsidP="007E5117">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In het EA UML profiel van versie 1.0 (</w:t>
      </w:r>
      <w:r w:rsidRPr="001A6885">
        <w:rPr>
          <w:rFonts w:asciiTheme="minorHAnsi" w:eastAsiaTheme="minorHAnsi" w:hAnsiTheme="minorHAnsi" w:cs="Verdana"/>
          <w:color w:val="000000"/>
          <w:sz w:val="20"/>
          <w:szCs w:val="20"/>
          <w:lang w:eastAsia="en-US"/>
        </w:rPr>
        <w:t>MDG_KKGv1.0-alt</w:t>
      </w:r>
      <w:r>
        <w:rPr>
          <w:rFonts w:asciiTheme="minorHAnsi" w:eastAsiaTheme="minorHAnsi" w:hAnsiTheme="minorHAnsi" w:cs="Verdana"/>
          <w:color w:val="000000"/>
          <w:sz w:val="20"/>
          <w:szCs w:val="20"/>
          <w:lang w:eastAsia="en-US"/>
        </w:rPr>
        <w:t>X</w:t>
      </w:r>
      <w:r w:rsidRPr="001A6885">
        <w:rPr>
          <w:rFonts w:asciiTheme="minorHAnsi" w:eastAsiaTheme="minorHAnsi" w:hAnsiTheme="minorHAnsi" w:cs="Verdana"/>
          <w:color w:val="000000"/>
          <w:sz w:val="20"/>
          <w:szCs w:val="20"/>
          <w:lang w:eastAsia="en-US"/>
        </w:rPr>
        <w:t>_build_02.xml</w:t>
      </w:r>
      <w:r>
        <w:rPr>
          <w:rFonts w:asciiTheme="minorHAnsi" w:eastAsiaTheme="minorHAnsi" w:hAnsiTheme="minorHAnsi" w:cs="Verdana"/>
          <w:color w:val="000000"/>
          <w:sz w:val="20"/>
          <w:szCs w:val="20"/>
          <w:lang w:eastAsia="en-US"/>
        </w:rPr>
        <w:t>) is het al mogelijk om datatypen te generaliseren. Er hoeft dus geen aanpassing aan het EA UML profiel.</w:t>
      </w:r>
    </w:p>
    <w:p w:rsidR="007E5117" w:rsidRDefault="007E5117" w:rsidP="007E5117">
      <w:pPr>
        <w:spacing w:line="240" w:lineRule="auto"/>
        <w:rPr>
          <w:rFonts w:asciiTheme="minorHAnsi" w:hAnsiTheme="minorHAnsi"/>
          <w:sz w:val="20"/>
          <w:szCs w:val="20"/>
        </w:rPr>
      </w:pPr>
    </w:p>
    <w:p w:rsidR="007D333E" w:rsidRDefault="007D333E" w:rsidP="007E5117">
      <w:pPr>
        <w:spacing w:line="240" w:lineRule="auto"/>
        <w:rPr>
          <w:rFonts w:asciiTheme="minorHAnsi" w:hAnsiTheme="minorHAnsi"/>
          <w:sz w:val="20"/>
          <w:szCs w:val="20"/>
        </w:rPr>
      </w:pPr>
    </w:p>
    <w:p w:rsidR="007D333E" w:rsidRPr="00BD24ED" w:rsidRDefault="007D333E" w:rsidP="007E5117">
      <w:pPr>
        <w:spacing w:line="240" w:lineRule="auto"/>
        <w:rPr>
          <w:rFonts w:asciiTheme="minorHAnsi" w:hAnsiTheme="minorHAnsi"/>
          <w:sz w:val="20"/>
          <w:szCs w:val="20"/>
        </w:rPr>
      </w:pPr>
      <w:r>
        <w:rPr>
          <w:rFonts w:asciiTheme="minorHAnsi" w:hAnsiTheme="minorHAnsi"/>
          <w:sz w:val="20"/>
          <w:szCs w:val="20"/>
        </w:rPr>
        <w:t>Aanpassingen aan tekst MIM document:</w:t>
      </w:r>
      <w:bookmarkStart w:id="0" w:name="_GoBack"/>
      <w:bookmarkEnd w:id="0"/>
    </w:p>
    <w:p w:rsidR="007E5117" w:rsidRPr="00BD24ED" w:rsidRDefault="007E5117" w:rsidP="007E5117">
      <w:pPr>
        <w:spacing w:line="240" w:lineRule="auto"/>
        <w:outlineLvl w:val="0"/>
        <w:rPr>
          <w:rFonts w:asciiTheme="minorHAnsi" w:hAnsiTheme="minorHAnsi"/>
          <w:sz w:val="20"/>
          <w:szCs w:val="20"/>
          <w:u w:val="single"/>
        </w:rPr>
      </w:pPr>
      <w:r w:rsidRPr="00BD24ED">
        <w:rPr>
          <w:rFonts w:asciiTheme="minorHAnsi" w:hAnsiTheme="minorHAnsi"/>
          <w:sz w:val="20"/>
          <w:szCs w:val="20"/>
          <w:u w:val="single"/>
        </w:rPr>
        <w:t xml:space="preserve">Definitie </w:t>
      </w:r>
    </w:p>
    <w:p w:rsidR="007E5117" w:rsidRPr="00BD24ED" w:rsidRDefault="007E5117" w:rsidP="007E5117">
      <w:pPr>
        <w:outlineLvl w:val="0"/>
        <w:rPr>
          <w:rFonts w:asciiTheme="minorHAnsi" w:hAnsiTheme="minorHAnsi"/>
          <w:b/>
          <w:sz w:val="20"/>
          <w:szCs w:val="20"/>
        </w:rPr>
      </w:pPr>
      <w:r w:rsidRPr="00BD24ED">
        <w:rPr>
          <w:rFonts w:asciiTheme="minorHAnsi" w:hAnsiTheme="minorHAnsi"/>
          <w:b/>
          <w:sz w:val="20"/>
          <w:szCs w:val="20"/>
        </w:rPr>
        <w:t>MIM Hoofdstuk 2</w:t>
      </w:r>
    </w:p>
    <w:p w:rsidR="007E5117" w:rsidRPr="00BD24ED" w:rsidRDefault="007E5117" w:rsidP="007E5117">
      <w:pPr>
        <w:spacing w:line="240" w:lineRule="auto"/>
        <w:rPr>
          <w:rFonts w:asciiTheme="minorHAnsi" w:hAnsiTheme="minorHAnsi"/>
          <w:b/>
          <w:sz w:val="20"/>
          <w:szCs w:val="20"/>
        </w:rPr>
      </w:pPr>
      <w:r w:rsidRPr="00BD24ED">
        <w:rPr>
          <w:rFonts w:asciiTheme="minorHAnsi" w:hAnsiTheme="minorHAnsi"/>
          <w:b/>
          <w:sz w:val="20"/>
          <w:szCs w:val="20"/>
        </w:rPr>
        <w:t>Paragraaf 2.2</w:t>
      </w:r>
      <w:r>
        <w:rPr>
          <w:rFonts w:asciiTheme="minorHAnsi" w:hAnsiTheme="minorHAnsi"/>
          <w:b/>
          <w:sz w:val="20"/>
          <w:szCs w:val="20"/>
        </w:rPr>
        <w:t>.2</w:t>
      </w:r>
      <w:r w:rsidRPr="00BD24ED">
        <w:rPr>
          <w:rFonts w:asciiTheme="minorHAnsi" w:hAnsiTheme="minorHAnsi"/>
          <w:b/>
          <w:sz w:val="20"/>
          <w:szCs w:val="20"/>
        </w:rPr>
        <w:t xml:space="preserve"> </w:t>
      </w:r>
    </w:p>
    <w:p w:rsidR="007E5117" w:rsidRPr="00BD24ED" w:rsidRDefault="007E5117" w:rsidP="007E5117">
      <w:pPr>
        <w:spacing w:line="240" w:lineRule="auto"/>
        <w:rPr>
          <w:rFonts w:asciiTheme="minorHAnsi" w:hAnsiTheme="minorHAnsi"/>
          <w:sz w:val="20"/>
          <w:szCs w:val="20"/>
        </w:rPr>
      </w:pPr>
    </w:p>
    <w:p w:rsidR="007E5117" w:rsidRDefault="007E5117" w:rsidP="007E5117">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b/>
          <w:bCs/>
          <w:color w:val="000000"/>
          <w:sz w:val="20"/>
          <w:szCs w:val="20"/>
          <w:lang w:eastAsia="en-US"/>
        </w:rPr>
        <w:t xml:space="preserve">5. </w:t>
      </w:r>
      <w:r w:rsidRPr="00251A83">
        <w:rPr>
          <w:rFonts w:asciiTheme="minorHAnsi" w:eastAsiaTheme="minorHAnsi" w:hAnsiTheme="minorHAnsi" w:cs="Verdana"/>
          <w:b/>
          <w:bCs/>
          <w:color w:val="000000"/>
          <w:sz w:val="20"/>
          <w:szCs w:val="20"/>
          <w:lang w:eastAsia="en-US"/>
        </w:rPr>
        <w:t xml:space="preserve">Generalisatie: </w:t>
      </w:r>
      <w:r w:rsidRPr="00251A83">
        <w:rPr>
          <w:rFonts w:asciiTheme="minorHAnsi" w:eastAsiaTheme="minorHAnsi" w:hAnsiTheme="minorHAnsi" w:cs="Verdana"/>
          <w:color w:val="000000"/>
          <w:sz w:val="20"/>
          <w:szCs w:val="20"/>
          <w:lang w:eastAsia="en-US"/>
        </w:rPr>
        <w:t>De UML-representatie van een specialisatie, uitgedrukt in een UML-</w:t>
      </w:r>
      <w:proofErr w:type="spellStart"/>
      <w:r w:rsidRPr="00251A83">
        <w:rPr>
          <w:rFonts w:asciiTheme="minorHAnsi" w:eastAsiaTheme="minorHAnsi" w:hAnsiTheme="minorHAnsi" w:cs="Verdana"/>
          <w:color w:val="000000"/>
          <w:sz w:val="20"/>
          <w:szCs w:val="20"/>
          <w:lang w:eastAsia="en-US"/>
        </w:rPr>
        <w:t>generalization</w:t>
      </w:r>
      <w:proofErr w:type="spellEnd"/>
      <w:r w:rsidRPr="00251A83">
        <w:rPr>
          <w:rFonts w:asciiTheme="minorHAnsi" w:eastAsiaTheme="minorHAnsi" w:hAnsiTheme="minorHAnsi" w:cs="Verdana"/>
          <w:color w:val="000000"/>
          <w:sz w:val="20"/>
          <w:szCs w:val="20"/>
          <w:lang w:eastAsia="en-US"/>
        </w:rPr>
        <w:t xml:space="preserve"> (metaclass). </w:t>
      </w:r>
    </w:p>
    <w:p w:rsidR="007E5117" w:rsidRDefault="007E5117" w:rsidP="007E5117">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rsidR="007E5117" w:rsidRPr="00251A83" w:rsidRDefault="007E5117" w:rsidP="007E5117">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140F0E">
        <w:rPr>
          <w:rFonts w:asciiTheme="minorHAnsi" w:hAnsiTheme="minorHAnsi"/>
          <w:i/>
          <w:sz w:val="20"/>
          <w:szCs w:val="20"/>
        </w:rPr>
        <w:t>Toevoegen:</w:t>
      </w:r>
      <w:r>
        <w:rPr>
          <w:rFonts w:asciiTheme="minorHAnsi" w:hAnsiTheme="minorHAnsi"/>
          <w:sz w:val="20"/>
          <w:szCs w:val="20"/>
        </w:rPr>
        <w:t xml:space="preserve"> </w:t>
      </w:r>
      <w:r w:rsidRPr="00BD24ED">
        <w:rPr>
          <w:rFonts w:asciiTheme="minorHAnsi" w:hAnsiTheme="minorHAnsi"/>
          <w:sz w:val="20"/>
          <w:szCs w:val="20"/>
        </w:rPr>
        <w:t>Een generalisatie kan worden gelegd tussen objecttypes</w:t>
      </w:r>
      <w:r>
        <w:rPr>
          <w:rFonts w:asciiTheme="minorHAnsi" w:hAnsiTheme="minorHAnsi"/>
          <w:sz w:val="20"/>
          <w:szCs w:val="20"/>
        </w:rPr>
        <w:t xml:space="preserve"> of tussen datatypes. In beide gevallen spreken we van een generalisatie, maar de definitie verschilt:</w:t>
      </w:r>
    </w:p>
    <w:p w:rsidR="007E5117" w:rsidRPr="00BD24ED" w:rsidRDefault="007E5117" w:rsidP="007E5117">
      <w:pPr>
        <w:spacing w:line="240" w:lineRule="auto"/>
        <w:rPr>
          <w:rFonts w:asciiTheme="minorHAnsi" w:hAnsiTheme="minorHAnsi"/>
          <w:sz w:val="20"/>
          <w:szCs w:val="20"/>
        </w:rPr>
      </w:pPr>
    </w:p>
    <w:p w:rsidR="007E5117" w:rsidRPr="00BD24ED" w:rsidRDefault="007E5117" w:rsidP="007E5117">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5408" behindDoc="0" locked="0" layoutInCell="1" allowOverlap="1" wp14:anchorId="370E56C9" wp14:editId="3C241EF5">
                <wp:simplePos x="0" y="0"/>
                <wp:positionH relativeFrom="column">
                  <wp:posOffset>635</wp:posOffset>
                </wp:positionH>
                <wp:positionV relativeFrom="paragraph">
                  <wp:posOffset>208299</wp:posOffset>
                </wp:positionV>
                <wp:extent cx="5882005" cy="1404620"/>
                <wp:effectExtent l="0" t="0" r="23495" b="1079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404620"/>
                        </a:xfrm>
                        <a:prstGeom prst="rect">
                          <a:avLst/>
                        </a:prstGeom>
                        <a:solidFill>
                          <a:srgbClr val="FFFFFF"/>
                        </a:solidFill>
                        <a:ln w="9525">
                          <a:solidFill>
                            <a:srgbClr val="000000"/>
                          </a:solidFill>
                          <a:miter lim="800000"/>
                          <a:headEnd/>
                          <a:tailEnd/>
                        </a:ln>
                      </wps:spPr>
                      <wps:txbx>
                        <w:txbxContent>
                          <w:p w:rsidR="007E5117" w:rsidRPr="00186C29" w:rsidRDefault="007E5117" w:rsidP="007E5117">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Pr>
                                <w:rFonts w:eastAsiaTheme="minorHAnsi" w:cs="Verdana"/>
                                <w:b/>
                                <w:bCs/>
                                <w:i/>
                                <w:color w:val="000000"/>
                                <w:lang w:eastAsia="en-US"/>
                              </w:rPr>
                              <w:t>tussen objecttypes</w:t>
                            </w:r>
                          </w:p>
                          <w:p w:rsidR="007E5117" w:rsidRPr="00C221A5" w:rsidRDefault="007E5117" w:rsidP="007E5117">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0E56C9" id="_x0000_t202" coordsize="21600,21600" o:spt="202" path="m,l,21600r21600,l21600,xe">
                <v:stroke joinstyle="miter"/>
                <v:path gradientshapeok="t" o:connecttype="rect"/>
              </v:shapetype>
              <v:shape id="_x0000_s1026" type="#_x0000_t202" style="position:absolute;margin-left:.05pt;margin-top:16.4pt;width:463.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">
                <v:textbox style="mso-fit-shape-to-text:t">
                  <w:txbxContent>
                    <w:p w:rsidR="007E5117" w:rsidRPr="00186C29" w:rsidRDefault="007E5117" w:rsidP="007E5117">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Pr>
                          <w:rFonts w:eastAsiaTheme="minorHAnsi" w:cs="Verdana"/>
                          <w:b/>
                          <w:bCs/>
                          <w:i/>
                          <w:color w:val="000000"/>
                          <w:lang w:eastAsia="en-US"/>
                        </w:rPr>
                        <w:t>tussen objecttypes</w:t>
                      </w:r>
                    </w:p>
                    <w:p w:rsidR="007E5117" w:rsidRPr="00C221A5" w:rsidRDefault="007E5117" w:rsidP="007E5117">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v:textbox>
                <w10:wrap type="square"/>
              </v:shape>
            </w:pict>
          </mc:Fallback>
        </mc:AlternateContent>
      </w:r>
      <w:r w:rsidRPr="00BD24ED">
        <w:rPr>
          <w:rFonts w:asciiTheme="minorHAnsi" w:hAnsiTheme="minorHAnsi"/>
          <w:sz w:val="20"/>
          <w:szCs w:val="20"/>
        </w:rPr>
        <w:t xml:space="preserve"> (bestaande tekst</w:t>
      </w:r>
      <w:r>
        <w:rPr>
          <w:rFonts w:asciiTheme="minorHAnsi" w:hAnsiTheme="minorHAnsi"/>
          <w:sz w:val="20"/>
          <w:szCs w:val="20"/>
        </w:rPr>
        <w:t>, te handhaven</w:t>
      </w:r>
      <w:r w:rsidRPr="00BD24ED">
        <w:rPr>
          <w:rFonts w:asciiTheme="minorHAnsi" w:hAnsiTheme="minorHAnsi"/>
          <w:sz w:val="20"/>
          <w:szCs w:val="20"/>
        </w:rPr>
        <w:t xml:space="preserve">): </w:t>
      </w:r>
    </w:p>
    <w:p w:rsidR="007E5117" w:rsidRPr="00BD24ED" w:rsidRDefault="007E5117" w:rsidP="007E5117">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6432" behindDoc="0" locked="0" layoutInCell="1" allowOverlap="1" wp14:anchorId="50C470D9" wp14:editId="1B2A187D">
                <wp:simplePos x="0" y="0"/>
                <wp:positionH relativeFrom="column">
                  <wp:posOffset>6350</wp:posOffset>
                </wp:positionH>
                <wp:positionV relativeFrom="paragraph">
                  <wp:posOffset>992505</wp:posOffset>
                </wp:positionV>
                <wp:extent cx="5882005" cy="1820545"/>
                <wp:effectExtent l="0" t="0" r="23495" b="27305"/>
                <wp:wrapSquare wrapText="bothSides"/>
                <wp:docPr id="5"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820545"/>
                        </a:xfrm>
                        <a:prstGeom prst="rect">
                          <a:avLst/>
                        </a:prstGeom>
                        <a:solidFill>
                          <a:srgbClr val="FFFFFF"/>
                        </a:solidFill>
                        <a:ln w="9525">
                          <a:solidFill>
                            <a:srgbClr val="000000"/>
                          </a:solidFill>
                          <a:miter lim="800000"/>
                          <a:headEnd/>
                          <a:tailEnd/>
                        </a:ln>
                      </wps:spPr>
                      <wps:txbx>
                        <w:txbxContent>
                          <w:p w:rsidR="007E5117" w:rsidRPr="00186C29" w:rsidRDefault="007E5117" w:rsidP="007E5117">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Pr>
                                <w:rFonts w:eastAsiaTheme="minorHAnsi" w:cs="Verdana"/>
                                <w:b/>
                                <w:bCs/>
                                <w:color w:val="000000"/>
                                <w:lang w:eastAsia="en-US"/>
                              </w:rPr>
                              <w:t>tussen datatypes</w:t>
                            </w:r>
                          </w:p>
                          <w:p w:rsidR="007E5117" w:rsidRDefault="007E5117" w:rsidP="007E5117">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én een verbijzondering hierin aanbrengt in de vorm van een meer restrictieve  definitie, of een meer restrictief patroon/formeel patroon</w:t>
                            </w:r>
                            <w:r w:rsidRPr="00186C29">
                              <w:rPr>
                                <w:rFonts w:eastAsiaTheme="minorHAnsi" w:cs="Verdana"/>
                                <w:color w:val="000000"/>
                                <w:lang w:eastAsia="en-US"/>
                              </w:rPr>
                              <w:t>.</w:t>
                            </w:r>
                          </w:p>
                          <w:p w:rsidR="007E5117" w:rsidRDefault="007E5117" w:rsidP="007E5117">
                            <w:pPr>
                              <w:spacing w:line="240" w:lineRule="auto"/>
                              <w:rPr>
                                <w:rFonts w:eastAsiaTheme="minorHAnsi" w:cs="Verdana"/>
                                <w:color w:val="000000"/>
                                <w:lang w:eastAsia="en-US"/>
                              </w:rPr>
                            </w:pPr>
                          </w:p>
                          <w:p w:rsidR="007E5117" w:rsidRDefault="007E5117" w:rsidP="007E5117">
                            <w:pPr>
                              <w:spacing w:line="240" w:lineRule="auto"/>
                              <w:rPr>
                                <w:rFonts w:eastAsiaTheme="minorHAnsi" w:cs="Verdana"/>
                                <w:color w:val="000000"/>
                                <w:lang w:eastAsia="en-US"/>
                              </w:rPr>
                            </w:pPr>
                            <w:r>
                              <w:rPr>
                                <w:rFonts w:eastAsiaTheme="minorHAnsi" w:cs="Verdana"/>
                                <w:color w:val="000000"/>
                                <w:lang w:eastAsia="en-US"/>
                              </w:rPr>
                              <w:t xml:space="preserve">Toelichting: </w:t>
                            </w:r>
                          </w:p>
                          <w:p w:rsidR="007E5117" w:rsidRPr="00895107" w:rsidRDefault="007E5117" w:rsidP="007E5117">
                            <w:pPr>
                              <w:pStyle w:val="Lijstalinea"/>
                              <w:numPr>
                                <w:ilvl w:val="0"/>
                                <w:numId w:val="3"/>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is bijvoorbeeld een </w:t>
                            </w:r>
                            <w:proofErr w:type="spellStart"/>
                            <w:r w:rsidRPr="00895107">
                              <w:rPr>
                                <w:rFonts w:eastAsiaTheme="minorHAnsi" w:cs="Verdana"/>
                                <w:color w:val="000000"/>
                                <w:lang w:eastAsia="en-US"/>
                              </w:rPr>
                              <w:t>CharacterString</w:t>
                            </w:r>
                            <w:proofErr w:type="spellEnd"/>
                            <w:r w:rsidRPr="00895107">
                              <w:rPr>
                                <w:rFonts w:eastAsiaTheme="minorHAnsi" w:cs="Verdana"/>
                                <w:color w:val="000000"/>
                                <w:lang w:eastAsia="en-US"/>
                              </w:rPr>
                              <w:t xml:space="preserve">, Integer, GM Surface of DMO en dient als basis voor een zelf te definiëren datatype (zie 3.1.2.). </w:t>
                            </w:r>
                          </w:p>
                          <w:p w:rsidR="007E5117" w:rsidRPr="00895107" w:rsidRDefault="007E5117" w:rsidP="007E5117">
                            <w:pPr>
                              <w:pStyle w:val="Lijstalinea"/>
                              <w:numPr>
                                <w:ilvl w:val="0"/>
                                <w:numId w:val="3"/>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deze generalisatie is van toepassing op de volgende datatypes: </w:t>
                            </w:r>
                            <w:r w:rsidRPr="003D37BC">
                              <w:rPr>
                                <w:rFonts w:eastAsiaTheme="minorHAnsi" w:cs="Verdana"/>
                                <w:color w:val="000000"/>
                                <w:lang w:eastAsia="en-US"/>
                              </w:rPr>
                              <w:t>«Primitief datatype»,</w:t>
                            </w:r>
                            <w:r w:rsidRPr="00895107">
                              <w:rPr>
                                <w:rFonts w:eastAsiaTheme="minorHAnsi" w:cs="Verdana"/>
                                <w:color w:val="000000"/>
                                <w:lang w:eastAsia="en-US"/>
                              </w:rPr>
                              <w:t xml:space="preserve"> </w:t>
                            </w:r>
                            <w:r w:rsidRPr="003D37BC">
                              <w:rPr>
                                <w:rFonts w:eastAsiaTheme="minorHAnsi" w:cs="Verdana"/>
                                <w:color w:val="000000"/>
                                <w:lang w:eastAsia="en-US"/>
                              </w:rPr>
                              <w:t>«</w:t>
                            </w:r>
                            <w:r w:rsidRPr="00895107">
                              <w:rPr>
                                <w:rFonts w:eastAsiaTheme="minorHAnsi" w:cs="Verdana"/>
                                <w:color w:val="000000"/>
                                <w:lang w:eastAsia="en-US"/>
                              </w:rPr>
                              <w:t>Gestructureerd</w:t>
                            </w:r>
                            <w:r w:rsidRPr="003D37BC">
                              <w:rPr>
                                <w:rFonts w:eastAsiaTheme="minorHAnsi" w:cs="Verdana"/>
                                <w:color w:val="000000"/>
                                <w:lang w:eastAsia="en-US"/>
                              </w:rPr>
                              <w:t xml:space="preserve"> datatype»</w:t>
                            </w:r>
                            <w:r w:rsidRPr="00895107">
                              <w:rPr>
                                <w:rFonts w:eastAsiaTheme="minorHAnsi" w:cs="Verdana"/>
                                <w:color w:val="000000"/>
                                <w:lang w:eastAsia="en-US"/>
                              </w:rPr>
                              <w:t xml:space="preserve">, </w:t>
                            </w:r>
                            <w:r w:rsidRPr="003D37BC">
                              <w:rPr>
                                <w:rFonts w:eastAsiaTheme="minorHAnsi" w:cs="Verdana"/>
                                <w:color w:val="000000"/>
                                <w:lang w:eastAsia="en-US"/>
                              </w:rPr>
                              <w:t>«</w:t>
                            </w:r>
                            <w:r w:rsidRPr="00895107">
                              <w:rPr>
                                <w:rFonts w:eastAsiaTheme="minorHAnsi" w:cs="Verdana"/>
                                <w:color w:val="000000"/>
                                <w:lang w:eastAsia="en-US"/>
                              </w:rPr>
                              <w:t>Referentielijst</w:t>
                            </w:r>
                            <w:r w:rsidRPr="003D37BC">
                              <w:rPr>
                                <w:rFonts w:eastAsiaTheme="minorHAnsi" w:cs="Verdana"/>
                                <w:color w:val="000000"/>
                                <w:lang w:eastAsia="en-US"/>
                              </w:rPr>
                              <w:t>»</w:t>
                            </w:r>
                            <w:r>
                              <w:rPr>
                                <w:rFonts w:eastAsiaTheme="minorHAnsi" w:cs="Verdana"/>
                                <w:color w:val="000000"/>
                                <w:lang w:eastAsia="en-US"/>
                              </w:rPr>
                              <w:t xml:space="preserve">, </w:t>
                            </w:r>
                            <w:r w:rsidRPr="003D37BC">
                              <w:rPr>
                                <w:rFonts w:eastAsiaTheme="minorHAnsi" w:cs="Verdana"/>
                                <w:color w:val="000000"/>
                                <w:lang w:eastAsia="en-US"/>
                              </w:rPr>
                              <w:t>«</w:t>
                            </w:r>
                            <w:r>
                              <w:rPr>
                                <w:rFonts w:eastAsiaTheme="minorHAnsi" w:cs="Verdana"/>
                                <w:color w:val="000000"/>
                                <w:lang w:eastAsia="en-US"/>
                              </w:rPr>
                              <w:t>Codelist</w:t>
                            </w:r>
                            <w:r w:rsidRPr="003D37BC">
                              <w:rPr>
                                <w:rFonts w:eastAsiaTheme="minorHAnsi" w:cs="Verdana"/>
                                <w:color w:val="000000"/>
                                <w:lang w:eastAsia="en-US"/>
                              </w:rPr>
                              <w:t>»</w:t>
                            </w:r>
                            <w:r w:rsidRPr="00895107">
                              <w:rPr>
                                <w:rFonts w:eastAsiaTheme="minorHAnsi" w:cs="Verdana"/>
                                <w:color w:val="000000"/>
                                <w:lang w:eastAsia="en-US"/>
                              </w:rPr>
                              <w:t>.</w:t>
                            </w:r>
                            <w:r w:rsidRPr="00895107">
                              <w:rPr>
                                <w:rFonts w:asciiTheme="minorHAnsi" w:eastAsiaTheme="minorHAnsi" w:hAnsiTheme="minorHAnsi" w:cs="Verdana"/>
                                <w:color w:val="000000"/>
                                <w:sz w:val="20"/>
                                <w:szCs w:val="20"/>
                                <w:lang w:eastAsia="en-US"/>
                              </w:rPr>
                              <w:t xml:space="preserve"> </w:t>
                            </w:r>
                          </w:p>
                          <w:p w:rsidR="007E5117" w:rsidRPr="004D5331" w:rsidRDefault="007E5117" w:rsidP="007E5117">
                            <w:pPr>
                              <w:pStyle w:val="Lijstalinea"/>
                              <w:numPr>
                                <w:ilvl w:val="0"/>
                                <w:numId w:val="3"/>
                              </w:numPr>
                              <w:spacing w:line="240" w:lineRule="auto"/>
                            </w:pPr>
                          </w:p>
                          <w:p w:rsidR="007E5117" w:rsidRDefault="007E5117" w:rsidP="007E5117">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70D9" id="Tekstvak 5" o:spid="_x0000_s1027" type="#_x0000_t202" style="position:absolute;margin-left:.5pt;margin-top:78.15pt;width:463.15pt;height:143.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">
                <v:textbox>
                  <w:txbxContent>
                    <w:p w:rsidR="007E5117" w:rsidRPr="00186C29" w:rsidRDefault="007E5117" w:rsidP="007E5117">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Pr>
                          <w:rFonts w:eastAsiaTheme="minorHAnsi" w:cs="Verdana"/>
                          <w:b/>
                          <w:bCs/>
                          <w:color w:val="000000"/>
                          <w:lang w:eastAsia="en-US"/>
                        </w:rPr>
                        <w:t>tussen datatypes</w:t>
                      </w:r>
                    </w:p>
                    <w:p w:rsidR="007E5117" w:rsidRDefault="007E5117" w:rsidP="007E5117">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én een verbijzondering hierin aanbrengt in de vorm van een meer restrictieve  definitie, of een meer restrictief patroon/formeel patroon</w:t>
                      </w:r>
                      <w:r w:rsidRPr="00186C29">
                        <w:rPr>
                          <w:rFonts w:eastAsiaTheme="minorHAnsi" w:cs="Verdana"/>
                          <w:color w:val="000000"/>
                          <w:lang w:eastAsia="en-US"/>
                        </w:rPr>
                        <w:t>.</w:t>
                      </w:r>
                    </w:p>
                    <w:p w:rsidR="007E5117" w:rsidRDefault="007E5117" w:rsidP="007E5117">
                      <w:pPr>
                        <w:spacing w:line="240" w:lineRule="auto"/>
                        <w:rPr>
                          <w:rFonts w:eastAsiaTheme="minorHAnsi" w:cs="Verdana"/>
                          <w:color w:val="000000"/>
                          <w:lang w:eastAsia="en-US"/>
                        </w:rPr>
                      </w:pPr>
                    </w:p>
                    <w:p w:rsidR="007E5117" w:rsidRDefault="007E5117" w:rsidP="007E5117">
                      <w:pPr>
                        <w:spacing w:line="240" w:lineRule="auto"/>
                        <w:rPr>
                          <w:rFonts w:eastAsiaTheme="minorHAnsi" w:cs="Verdana"/>
                          <w:color w:val="000000"/>
                          <w:lang w:eastAsia="en-US"/>
                        </w:rPr>
                      </w:pPr>
                      <w:r>
                        <w:rPr>
                          <w:rFonts w:eastAsiaTheme="minorHAnsi" w:cs="Verdana"/>
                          <w:color w:val="000000"/>
                          <w:lang w:eastAsia="en-US"/>
                        </w:rPr>
                        <w:t xml:space="preserve">Toelichting: </w:t>
                      </w:r>
                    </w:p>
                    <w:p w:rsidR="007E5117" w:rsidRPr="00895107" w:rsidRDefault="007E5117" w:rsidP="007E5117">
                      <w:pPr>
                        <w:pStyle w:val="Lijstalinea"/>
                        <w:numPr>
                          <w:ilvl w:val="0"/>
                          <w:numId w:val="3"/>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is bijvoorbeeld een </w:t>
                      </w:r>
                      <w:proofErr w:type="spellStart"/>
                      <w:r w:rsidRPr="00895107">
                        <w:rPr>
                          <w:rFonts w:eastAsiaTheme="minorHAnsi" w:cs="Verdana"/>
                          <w:color w:val="000000"/>
                          <w:lang w:eastAsia="en-US"/>
                        </w:rPr>
                        <w:t>CharacterString</w:t>
                      </w:r>
                      <w:proofErr w:type="spellEnd"/>
                      <w:r w:rsidRPr="00895107">
                        <w:rPr>
                          <w:rFonts w:eastAsiaTheme="minorHAnsi" w:cs="Verdana"/>
                          <w:color w:val="000000"/>
                          <w:lang w:eastAsia="en-US"/>
                        </w:rPr>
                        <w:t xml:space="preserve">, Integer, GM Surface of DMO en dient als basis voor een zelf te definiëren datatype (zie 3.1.2.). </w:t>
                      </w:r>
                    </w:p>
                    <w:p w:rsidR="007E5117" w:rsidRPr="00895107" w:rsidRDefault="007E5117" w:rsidP="007E5117">
                      <w:pPr>
                        <w:pStyle w:val="Lijstalinea"/>
                        <w:numPr>
                          <w:ilvl w:val="0"/>
                          <w:numId w:val="3"/>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deze generalisatie is van toepassing op de volgende datatypes: </w:t>
                      </w:r>
                      <w:r w:rsidRPr="003D37BC">
                        <w:rPr>
                          <w:rFonts w:eastAsiaTheme="minorHAnsi" w:cs="Verdana"/>
                          <w:color w:val="000000"/>
                          <w:lang w:eastAsia="en-US"/>
                        </w:rPr>
                        <w:t>«Primitief datatype»,</w:t>
                      </w:r>
                      <w:r w:rsidRPr="00895107">
                        <w:rPr>
                          <w:rFonts w:eastAsiaTheme="minorHAnsi" w:cs="Verdana"/>
                          <w:color w:val="000000"/>
                          <w:lang w:eastAsia="en-US"/>
                        </w:rPr>
                        <w:t xml:space="preserve"> </w:t>
                      </w:r>
                      <w:r w:rsidRPr="003D37BC">
                        <w:rPr>
                          <w:rFonts w:eastAsiaTheme="minorHAnsi" w:cs="Verdana"/>
                          <w:color w:val="000000"/>
                          <w:lang w:eastAsia="en-US"/>
                        </w:rPr>
                        <w:t>«</w:t>
                      </w:r>
                      <w:r w:rsidRPr="00895107">
                        <w:rPr>
                          <w:rFonts w:eastAsiaTheme="minorHAnsi" w:cs="Verdana"/>
                          <w:color w:val="000000"/>
                          <w:lang w:eastAsia="en-US"/>
                        </w:rPr>
                        <w:t>Gestructureerd</w:t>
                      </w:r>
                      <w:r w:rsidRPr="003D37BC">
                        <w:rPr>
                          <w:rFonts w:eastAsiaTheme="minorHAnsi" w:cs="Verdana"/>
                          <w:color w:val="000000"/>
                          <w:lang w:eastAsia="en-US"/>
                        </w:rPr>
                        <w:t xml:space="preserve"> datatype»</w:t>
                      </w:r>
                      <w:r w:rsidRPr="00895107">
                        <w:rPr>
                          <w:rFonts w:eastAsiaTheme="minorHAnsi" w:cs="Verdana"/>
                          <w:color w:val="000000"/>
                          <w:lang w:eastAsia="en-US"/>
                        </w:rPr>
                        <w:t xml:space="preserve">, </w:t>
                      </w:r>
                      <w:r w:rsidRPr="003D37BC">
                        <w:rPr>
                          <w:rFonts w:eastAsiaTheme="minorHAnsi" w:cs="Verdana"/>
                          <w:color w:val="000000"/>
                          <w:lang w:eastAsia="en-US"/>
                        </w:rPr>
                        <w:t>«</w:t>
                      </w:r>
                      <w:r w:rsidRPr="00895107">
                        <w:rPr>
                          <w:rFonts w:eastAsiaTheme="minorHAnsi" w:cs="Verdana"/>
                          <w:color w:val="000000"/>
                          <w:lang w:eastAsia="en-US"/>
                        </w:rPr>
                        <w:t>Referentielijst</w:t>
                      </w:r>
                      <w:r w:rsidRPr="003D37BC">
                        <w:rPr>
                          <w:rFonts w:eastAsiaTheme="minorHAnsi" w:cs="Verdana"/>
                          <w:color w:val="000000"/>
                          <w:lang w:eastAsia="en-US"/>
                        </w:rPr>
                        <w:t>»</w:t>
                      </w:r>
                      <w:r>
                        <w:rPr>
                          <w:rFonts w:eastAsiaTheme="minorHAnsi" w:cs="Verdana"/>
                          <w:color w:val="000000"/>
                          <w:lang w:eastAsia="en-US"/>
                        </w:rPr>
                        <w:t xml:space="preserve">, </w:t>
                      </w:r>
                      <w:r w:rsidRPr="003D37BC">
                        <w:rPr>
                          <w:rFonts w:eastAsiaTheme="minorHAnsi" w:cs="Verdana"/>
                          <w:color w:val="000000"/>
                          <w:lang w:eastAsia="en-US"/>
                        </w:rPr>
                        <w:t>«</w:t>
                      </w:r>
                      <w:r>
                        <w:rPr>
                          <w:rFonts w:eastAsiaTheme="minorHAnsi" w:cs="Verdana"/>
                          <w:color w:val="000000"/>
                          <w:lang w:eastAsia="en-US"/>
                        </w:rPr>
                        <w:t>Codelist</w:t>
                      </w:r>
                      <w:r w:rsidRPr="003D37BC">
                        <w:rPr>
                          <w:rFonts w:eastAsiaTheme="minorHAnsi" w:cs="Verdana"/>
                          <w:color w:val="000000"/>
                          <w:lang w:eastAsia="en-US"/>
                        </w:rPr>
                        <w:t>»</w:t>
                      </w:r>
                      <w:r w:rsidRPr="00895107">
                        <w:rPr>
                          <w:rFonts w:eastAsiaTheme="minorHAnsi" w:cs="Verdana"/>
                          <w:color w:val="000000"/>
                          <w:lang w:eastAsia="en-US"/>
                        </w:rPr>
                        <w:t>.</w:t>
                      </w:r>
                      <w:r w:rsidRPr="00895107">
                        <w:rPr>
                          <w:rFonts w:asciiTheme="minorHAnsi" w:eastAsiaTheme="minorHAnsi" w:hAnsiTheme="minorHAnsi" w:cs="Verdana"/>
                          <w:color w:val="000000"/>
                          <w:sz w:val="20"/>
                          <w:szCs w:val="20"/>
                          <w:lang w:eastAsia="en-US"/>
                        </w:rPr>
                        <w:t xml:space="preserve"> </w:t>
                      </w:r>
                    </w:p>
                    <w:p w:rsidR="007E5117" w:rsidRPr="004D5331" w:rsidRDefault="007E5117" w:rsidP="007E5117">
                      <w:pPr>
                        <w:pStyle w:val="Lijstalinea"/>
                        <w:numPr>
                          <w:ilvl w:val="0"/>
                          <w:numId w:val="3"/>
                        </w:numPr>
                        <w:spacing w:line="240" w:lineRule="auto"/>
                      </w:pPr>
                    </w:p>
                    <w:p w:rsidR="007E5117" w:rsidRDefault="007E5117" w:rsidP="007E5117">
                      <w:pPr>
                        <w:spacing w:line="240" w:lineRule="auto"/>
                      </w:pPr>
                    </w:p>
                  </w:txbxContent>
                </v:textbox>
                <w10:wrap type="square"/>
              </v:shape>
            </w:pict>
          </mc:Fallback>
        </mc:AlternateContent>
      </w:r>
      <w:r w:rsidRPr="00BD24ED">
        <w:rPr>
          <w:rFonts w:asciiTheme="minorHAnsi" w:hAnsiTheme="minorHAnsi"/>
          <w:sz w:val="20"/>
          <w:szCs w:val="20"/>
        </w:rPr>
        <w:t xml:space="preserve"> (</w:t>
      </w:r>
      <w:r>
        <w:rPr>
          <w:rFonts w:asciiTheme="minorHAnsi" w:hAnsiTheme="minorHAnsi"/>
          <w:sz w:val="20"/>
          <w:szCs w:val="20"/>
        </w:rPr>
        <w:t xml:space="preserve">toe te voegen </w:t>
      </w:r>
      <w:r w:rsidRPr="00BD24ED">
        <w:rPr>
          <w:rFonts w:asciiTheme="minorHAnsi" w:hAnsiTheme="minorHAnsi"/>
          <w:sz w:val="20"/>
          <w:szCs w:val="20"/>
        </w:rPr>
        <w:t>nieuw</w:t>
      </w:r>
      <w:r>
        <w:rPr>
          <w:rFonts w:asciiTheme="minorHAnsi" w:hAnsiTheme="minorHAnsi"/>
          <w:sz w:val="20"/>
          <w:szCs w:val="20"/>
        </w:rPr>
        <w:t>e</w:t>
      </w:r>
      <w:r w:rsidRPr="00BD24ED">
        <w:rPr>
          <w:rFonts w:asciiTheme="minorHAnsi" w:hAnsiTheme="minorHAnsi"/>
          <w:sz w:val="20"/>
          <w:szCs w:val="20"/>
        </w:rPr>
        <w:t xml:space="preserve"> tekst): </w:t>
      </w:r>
    </w:p>
    <w:p w:rsidR="007E5117" w:rsidRPr="00BD24ED" w:rsidRDefault="007E5117" w:rsidP="007E5117">
      <w:pPr>
        <w:spacing w:line="240" w:lineRule="auto"/>
        <w:rPr>
          <w:rFonts w:asciiTheme="minorHAnsi" w:hAnsiTheme="minorHAnsi"/>
          <w:b/>
          <w:sz w:val="20"/>
          <w:szCs w:val="20"/>
        </w:rPr>
      </w:pPr>
      <w:r w:rsidRPr="00BD24ED">
        <w:rPr>
          <w:rFonts w:asciiTheme="minorHAnsi" w:hAnsiTheme="minorHAnsi"/>
          <w:b/>
          <w:sz w:val="20"/>
          <w:szCs w:val="20"/>
        </w:rPr>
        <w:t xml:space="preserve">Paragraaf 2.1 </w:t>
      </w:r>
    </w:p>
    <w:p w:rsidR="007E5117" w:rsidRPr="00BD24ED" w:rsidRDefault="007E5117" w:rsidP="007E5117">
      <w:pPr>
        <w:spacing w:line="240" w:lineRule="auto"/>
        <w:rPr>
          <w:rFonts w:asciiTheme="minorHAnsi" w:hAnsiTheme="minorHAnsi"/>
          <w:sz w:val="20"/>
          <w:szCs w:val="20"/>
        </w:rPr>
      </w:pPr>
      <w:r w:rsidRPr="00065C89">
        <w:rPr>
          <w:rFonts w:asciiTheme="minorHAnsi" w:hAnsiTheme="minorHAnsi"/>
          <w:sz w:val="20"/>
          <w:szCs w:val="20"/>
          <w:highlight w:val="yellow"/>
        </w:rPr>
        <w:t>Generalisatie toevoegen aan 2.1.2.</w:t>
      </w:r>
      <w:r w:rsidRPr="00BD24ED">
        <w:rPr>
          <w:rFonts w:asciiTheme="minorHAnsi" w:hAnsiTheme="minorHAnsi"/>
          <w:sz w:val="20"/>
          <w:szCs w:val="20"/>
        </w:rPr>
        <w:t xml:space="preserve"> </w:t>
      </w:r>
    </w:p>
    <w:p w:rsidR="007E5117" w:rsidRDefault="007E5117" w:rsidP="007E5117">
      <w:pPr>
        <w:spacing w:line="240" w:lineRule="auto"/>
        <w:rPr>
          <w:rFonts w:asciiTheme="minorHAnsi" w:hAnsiTheme="minorHAnsi"/>
          <w:b/>
          <w:sz w:val="20"/>
          <w:szCs w:val="20"/>
        </w:rPr>
      </w:pPr>
    </w:p>
    <w:p w:rsidR="007E5117" w:rsidRDefault="007E5117" w:rsidP="007E5117">
      <w:pPr>
        <w:spacing w:line="240" w:lineRule="auto"/>
        <w:rPr>
          <w:rFonts w:asciiTheme="minorHAnsi" w:hAnsiTheme="minorHAnsi"/>
          <w:b/>
          <w:sz w:val="20"/>
          <w:szCs w:val="20"/>
        </w:rPr>
      </w:pPr>
      <w:r w:rsidRPr="00BD24ED">
        <w:rPr>
          <w:rFonts w:asciiTheme="minorHAnsi" w:hAnsiTheme="minorHAnsi"/>
          <w:b/>
          <w:sz w:val="20"/>
          <w:szCs w:val="20"/>
        </w:rPr>
        <w:t>Paragraaf 2.3</w:t>
      </w:r>
      <w:r w:rsidRPr="0024224E">
        <w:rPr>
          <w:rFonts w:asciiTheme="minorHAnsi" w:hAnsiTheme="minorHAnsi"/>
          <w:noProof/>
          <w:color w:val="FF0000"/>
          <w:sz w:val="20"/>
          <w:szCs w:val="20"/>
        </w:rPr>
        <mc:AlternateContent>
          <mc:Choice Requires="wps">
            <w:drawing>
              <wp:inline distT="0" distB="0" distL="0" distR="0" wp14:anchorId="38FA3D37" wp14:editId="730B3D98">
                <wp:extent cx="5756910" cy="458470"/>
                <wp:effectExtent l="0" t="0" r="15240" b="1778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58470"/>
                        </a:xfrm>
                        <a:prstGeom prst="rect">
                          <a:avLst/>
                        </a:prstGeom>
                        <a:solidFill>
                          <a:srgbClr val="FFFFFF"/>
                        </a:solidFill>
                        <a:ln w="9525">
                          <a:solidFill>
                            <a:srgbClr val="000000"/>
                          </a:solidFill>
                          <a:miter lim="800000"/>
                          <a:headEnd/>
                          <a:tailEnd/>
                        </a:ln>
                      </wps:spPr>
                      <wps:txbx>
                        <w:txbxContent>
                          <w:p w:rsidR="007E5117" w:rsidRDefault="007E5117" w:rsidP="007E5117">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rsidR="007E5117" w:rsidRDefault="007E5117" w:rsidP="007E5117">
                            <w:r>
                              <w:rPr>
                                <w:rFonts w:eastAsiaTheme="minorHAnsi" w:cs="Verdana"/>
                                <w:i/>
                                <w:color w:val="000000"/>
                                <w:lang w:eastAsia="en-US"/>
                              </w:rPr>
                              <w:t>Tekst handhaven</w:t>
                            </w:r>
                          </w:p>
                        </w:txbxContent>
                      </wps:txbx>
                      <wps:bodyPr rot="0" vert="horz" wrap="square" lIns="91440" tIns="45720" rIns="91440" bIns="45720" anchor="t" anchorCtr="0">
                        <a:noAutofit/>
                      </wps:bodyPr>
                    </wps:wsp>
                  </a:graphicData>
                </a:graphic>
              </wp:inline>
            </w:drawing>
          </mc:Choice>
          <mc:Fallback>
            <w:pict>
              <v:shape w14:anchorId="38FA3D37" id="Tekstvak 2" o:spid="_x0000_s1028" type="#_x0000_t202" style="width:453.3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">
                <v:textbox>
                  <w:txbxContent>
                    <w:p w:rsidR="007E5117" w:rsidRDefault="007E5117" w:rsidP="007E5117">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rsidR="007E5117" w:rsidRDefault="007E5117" w:rsidP="007E5117">
                      <w:r>
                        <w:rPr>
                          <w:rFonts w:eastAsiaTheme="minorHAnsi" w:cs="Verdana"/>
                          <w:i/>
                          <w:color w:val="000000"/>
                          <w:lang w:eastAsia="en-US"/>
                        </w:rPr>
                        <w:t>Tekst handhaven</w:t>
                      </w:r>
                    </w:p>
                  </w:txbxContent>
                </v:textbox>
                <w10:anchorlock/>
              </v:shape>
            </w:pict>
          </mc:Fallback>
        </mc:AlternateContent>
      </w:r>
    </w:p>
    <w:p w:rsidR="007E5117" w:rsidRPr="00DB28F3" w:rsidRDefault="007E5117" w:rsidP="007E5117">
      <w:pPr>
        <w:spacing w:line="240" w:lineRule="auto"/>
        <w:contextualSpacing w:val="0"/>
        <w:rPr>
          <w:rFonts w:asciiTheme="minorHAnsi" w:hAnsiTheme="minorHAnsi"/>
          <w:b/>
          <w:sz w:val="20"/>
          <w:szCs w:val="20"/>
        </w:rPr>
      </w:pPr>
      <w:r w:rsidRPr="00BD24ED">
        <w:rPr>
          <w:rFonts w:asciiTheme="minorHAnsi" w:hAnsiTheme="minorHAnsi"/>
          <w:noProof/>
          <w:sz w:val="20"/>
          <w:szCs w:val="20"/>
        </w:rPr>
        <w:lastRenderedPageBreak/>
        <mc:AlternateContent>
          <mc:Choice Requires="wps">
            <w:drawing>
              <wp:anchor distT="45720" distB="45720" distL="114300" distR="114300" simplePos="0" relativeHeight="251667456" behindDoc="0" locked="0" layoutInCell="1" allowOverlap="1" wp14:anchorId="1146EF86" wp14:editId="695FB288">
                <wp:simplePos x="0" y="0"/>
                <wp:positionH relativeFrom="column">
                  <wp:posOffset>-26035</wp:posOffset>
                </wp:positionH>
                <wp:positionV relativeFrom="paragraph">
                  <wp:posOffset>0</wp:posOffset>
                </wp:positionV>
                <wp:extent cx="5820410" cy="2319655"/>
                <wp:effectExtent l="0" t="0" r="27940" b="2349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19655"/>
                        </a:xfrm>
                        <a:prstGeom prst="rect">
                          <a:avLst/>
                        </a:prstGeom>
                        <a:solidFill>
                          <a:srgbClr val="FFFFFF"/>
                        </a:solidFill>
                        <a:ln w="9525">
                          <a:solidFill>
                            <a:srgbClr val="000000"/>
                          </a:solidFill>
                          <a:miter lim="800000"/>
                          <a:headEnd/>
                          <a:tailEnd/>
                        </a:ln>
                      </wps:spPr>
                      <wps:txbx>
                        <w:txbxContent>
                          <w:p w:rsidR="007E5117" w:rsidRDefault="007E5117" w:rsidP="007E5117">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datatypes</w:t>
                            </w:r>
                          </w:p>
                          <w:p w:rsidR="007E5117" w:rsidRPr="0048278E" w:rsidRDefault="007E5117" w:rsidP="007E5117">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7E5117" w:rsidRPr="0048278E">
                              <w:trPr>
                                <w:trHeight w:val="218"/>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naliteit</w:t>
                                  </w:r>
                                  <w:proofErr w:type="spellEnd"/>
                                  <w:r w:rsidRPr="0048278E">
                                    <w:rPr>
                                      <w:rFonts w:eastAsiaTheme="minorHAnsi" w:cs="Verdana"/>
                                      <w:b/>
                                      <w:bCs/>
                                      <w:color w:val="000000"/>
                                      <w:sz w:val="16"/>
                                      <w:szCs w:val="16"/>
                                      <w:lang w:eastAsia="en-US"/>
                                    </w:rPr>
                                    <w:t xml:space="preserve">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7E5117" w:rsidRPr="0048278E">
                              <w:trPr>
                                <w:trHeight w:val="368"/>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7E5117" w:rsidRPr="0048278E">
                              <w:trPr>
                                <w:trHeight w:val="506"/>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rsidR="007E5117" w:rsidRPr="007279B9" w:rsidRDefault="007E5117"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rsidR="007E5117" w:rsidRPr="007279B9" w:rsidRDefault="007E5117"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w:t>
                                  </w:r>
                                  <w:proofErr w:type="spellStart"/>
                                  <w:r w:rsidRPr="007279B9">
                                    <w:rPr>
                                      <w:rFonts w:eastAsiaTheme="minorHAnsi" w:cs="Verdana"/>
                                      <w:i/>
                                      <w:iCs/>
                                      <w:color w:val="000000"/>
                                      <w:sz w:val="16"/>
                                      <w:szCs w:val="16"/>
                                      <w:lang w:val="en-US" w:eastAsia="en-US"/>
                                    </w:rPr>
                                    <w:t>bij</w:t>
                                  </w:r>
                                  <w:proofErr w:type="spellEnd"/>
                                  <w:r w:rsidRPr="007279B9">
                                    <w:rPr>
                                      <w:rFonts w:eastAsiaTheme="minorHAnsi" w:cs="Verdana"/>
                                      <w:i/>
                                      <w:iCs/>
                                      <w:color w:val="000000"/>
                                      <w:sz w:val="16"/>
                                      <w:szCs w:val="16"/>
                                      <w:lang w:val="en-US" w:eastAsia="en-US"/>
                                    </w:rPr>
                                    <w:t xml:space="preserve">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7E5117" w:rsidRPr="0048278E">
                              <w:trPr>
                                <w:trHeight w:val="506"/>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rsidR="007E5117" w:rsidRPr="007279B9" w:rsidRDefault="007E5117"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rsidR="007E5117" w:rsidRPr="00CD1D52" w:rsidRDefault="007E5117"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w:t>
                                  </w:r>
                                  <w:proofErr w:type="spellStart"/>
                                  <w:r w:rsidRPr="007279B9">
                                    <w:rPr>
                                      <w:rFonts w:eastAsiaTheme="minorHAnsi" w:cs="Verdana"/>
                                      <w:i/>
                                      <w:iCs/>
                                      <w:color w:val="000000"/>
                                      <w:sz w:val="16"/>
                                      <w:szCs w:val="16"/>
                                      <w:lang w:val="en-US" w:eastAsia="en-US"/>
                                    </w:rPr>
                                    <w:t>bij</w:t>
                                  </w:r>
                                  <w:proofErr w:type="spellEnd"/>
                                  <w:r w:rsidRPr="007279B9">
                                    <w:rPr>
                                      <w:rFonts w:eastAsiaTheme="minorHAnsi" w:cs="Verdana"/>
                                      <w:i/>
                                      <w:iCs/>
                                      <w:color w:val="000000"/>
                                      <w:sz w:val="16"/>
                                      <w:szCs w:val="16"/>
                                      <w:lang w:val="en-US" w:eastAsia="en-US"/>
                                    </w:rPr>
                                    <w:t xml:space="preserve">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rsidR="007E5117" w:rsidRDefault="007E5117" w:rsidP="007E51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6EF86" id="_x0000_s1029" type="#_x0000_t202" style="position:absolute;margin-left:-2.05pt;margin-top:0;width:458.3pt;height:18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">
                <v:textbox>
                  <w:txbxContent>
                    <w:p w:rsidR="007E5117" w:rsidRDefault="007E5117" w:rsidP="007E5117">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datatypes</w:t>
                      </w:r>
                    </w:p>
                    <w:p w:rsidR="007E5117" w:rsidRPr="0048278E" w:rsidRDefault="007E5117" w:rsidP="007E5117">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7E5117" w:rsidRPr="0048278E">
                        <w:trPr>
                          <w:trHeight w:val="218"/>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naliteit</w:t>
                            </w:r>
                            <w:proofErr w:type="spellEnd"/>
                            <w:r w:rsidRPr="0048278E">
                              <w:rPr>
                                <w:rFonts w:eastAsiaTheme="minorHAnsi" w:cs="Verdana"/>
                                <w:b/>
                                <w:bCs/>
                                <w:color w:val="000000"/>
                                <w:sz w:val="16"/>
                                <w:szCs w:val="16"/>
                                <w:lang w:eastAsia="en-US"/>
                              </w:rPr>
                              <w:t xml:space="preserve">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7E5117" w:rsidRPr="0048278E">
                        <w:trPr>
                          <w:trHeight w:val="368"/>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7E5117" w:rsidRPr="0048278E">
                        <w:trPr>
                          <w:trHeight w:val="506"/>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rsidR="007E5117" w:rsidRPr="007279B9" w:rsidRDefault="007E5117"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rsidR="007E5117" w:rsidRPr="007279B9" w:rsidRDefault="007E5117"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w:t>
                            </w:r>
                            <w:proofErr w:type="spellStart"/>
                            <w:r w:rsidRPr="007279B9">
                              <w:rPr>
                                <w:rFonts w:eastAsiaTheme="minorHAnsi" w:cs="Verdana"/>
                                <w:i/>
                                <w:iCs/>
                                <w:color w:val="000000"/>
                                <w:sz w:val="16"/>
                                <w:szCs w:val="16"/>
                                <w:lang w:val="en-US" w:eastAsia="en-US"/>
                              </w:rPr>
                              <w:t>bij</w:t>
                            </w:r>
                            <w:proofErr w:type="spellEnd"/>
                            <w:r w:rsidRPr="007279B9">
                              <w:rPr>
                                <w:rFonts w:eastAsiaTheme="minorHAnsi" w:cs="Verdana"/>
                                <w:i/>
                                <w:iCs/>
                                <w:color w:val="000000"/>
                                <w:sz w:val="16"/>
                                <w:szCs w:val="16"/>
                                <w:lang w:val="en-US" w:eastAsia="en-US"/>
                              </w:rPr>
                              <w:t xml:space="preserve">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7E5117" w:rsidRPr="0048278E">
                        <w:trPr>
                          <w:trHeight w:val="506"/>
                        </w:trPr>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rsidR="007E5117" w:rsidRPr="007279B9" w:rsidRDefault="007E5117"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rsidR="007E5117" w:rsidRPr="00CD1D52" w:rsidRDefault="007E5117"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w:t>
                            </w:r>
                            <w:proofErr w:type="spellStart"/>
                            <w:r w:rsidRPr="007279B9">
                              <w:rPr>
                                <w:rFonts w:eastAsiaTheme="minorHAnsi" w:cs="Verdana"/>
                                <w:i/>
                                <w:iCs/>
                                <w:color w:val="000000"/>
                                <w:sz w:val="16"/>
                                <w:szCs w:val="16"/>
                                <w:lang w:val="en-US" w:eastAsia="en-US"/>
                              </w:rPr>
                              <w:t>bij</w:t>
                            </w:r>
                            <w:proofErr w:type="spellEnd"/>
                            <w:r w:rsidRPr="007279B9">
                              <w:rPr>
                                <w:rFonts w:eastAsiaTheme="minorHAnsi" w:cs="Verdana"/>
                                <w:i/>
                                <w:iCs/>
                                <w:color w:val="000000"/>
                                <w:sz w:val="16"/>
                                <w:szCs w:val="16"/>
                                <w:lang w:val="en-US" w:eastAsia="en-US"/>
                              </w:rPr>
                              <w:t xml:space="preserve">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rsidR="007E5117" w:rsidRPr="0048278E" w:rsidRDefault="007E5117"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rsidR="007E5117" w:rsidRDefault="007E5117" w:rsidP="007E5117"/>
                  </w:txbxContent>
                </v:textbox>
                <w10:wrap type="square"/>
              </v:shape>
            </w:pict>
          </mc:Fallback>
        </mc:AlternateContent>
      </w:r>
      <w:r w:rsidRPr="00DB28F3">
        <w:rPr>
          <w:rFonts w:asciiTheme="minorHAnsi" w:hAnsiTheme="minorHAnsi"/>
          <w:b/>
          <w:sz w:val="20"/>
          <w:szCs w:val="20"/>
        </w:rPr>
        <w:t xml:space="preserve">H3 </w:t>
      </w:r>
    </w:p>
    <w:p w:rsidR="007E5117" w:rsidRDefault="007E5117" w:rsidP="007E5117">
      <w:pPr>
        <w:spacing w:line="240" w:lineRule="auto"/>
        <w:rPr>
          <w:rFonts w:asciiTheme="minorHAnsi" w:hAnsiTheme="minorHAnsi"/>
          <w:b/>
          <w:bCs/>
          <w:sz w:val="20"/>
          <w:szCs w:val="20"/>
        </w:rPr>
      </w:pPr>
      <w:r w:rsidRPr="00DB28F3">
        <w:rPr>
          <w:rFonts w:asciiTheme="minorHAnsi" w:hAnsiTheme="minorHAnsi"/>
          <w:b/>
          <w:bCs/>
          <w:sz w:val="20"/>
          <w:szCs w:val="20"/>
        </w:rPr>
        <w:t>3.1.2. Primitief datatype zelf definiëren</w:t>
      </w:r>
      <w:r w:rsidRPr="00DB28F3">
        <w:rPr>
          <w:rFonts w:asciiTheme="minorHAnsi" w:hAnsiTheme="minorHAnsi"/>
          <w:bCs/>
          <w:sz w:val="20"/>
          <w:szCs w:val="20"/>
        </w:rPr>
        <w:t xml:space="preserve"> </w:t>
      </w:r>
      <w:r w:rsidRPr="00DB28F3">
        <w:rPr>
          <w:rFonts w:asciiTheme="minorHAnsi" w:hAnsiTheme="minorHAnsi"/>
          <w:bCs/>
          <w:sz w:val="20"/>
          <w:szCs w:val="20"/>
        </w:rPr>
        <w:sym w:font="Wingdings" w:char="F0E0"/>
      </w:r>
      <w:r w:rsidRPr="00DB28F3">
        <w:rPr>
          <w:rFonts w:asciiTheme="minorHAnsi" w:hAnsiTheme="minorHAnsi"/>
          <w:bCs/>
          <w:sz w:val="20"/>
          <w:szCs w:val="20"/>
        </w:rPr>
        <w:t xml:space="preserve"> herformuleren naar </w:t>
      </w:r>
      <w:r w:rsidRPr="00DB28F3">
        <w:rPr>
          <w:rFonts w:asciiTheme="minorHAnsi" w:hAnsiTheme="minorHAnsi"/>
          <w:b/>
          <w:bCs/>
          <w:sz w:val="20"/>
          <w:szCs w:val="20"/>
        </w:rPr>
        <w:t>3.1.2. Datatype zelf definiëren</w:t>
      </w:r>
    </w:p>
    <w:p w:rsidR="007E5117" w:rsidRDefault="007E5117" w:rsidP="007E5117">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color w:val="000000"/>
          <w:sz w:val="20"/>
          <w:szCs w:val="20"/>
          <w:lang w:eastAsia="en-US"/>
        </w:rPr>
        <w:t>Het is ook mogelijk om in het eigen informatiemodel een eigen datatype te definiëren in de vorm van een «Primitief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&lt;&lt;Codelist&gt;&gt;, of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Zelf gedefinieerde datatypes hebben altijd een eigen definitie en optioneel een eigen patroon of formeel patroon.  </w:t>
      </w:r>
      <w:r w:rsidRPr="003D37BC">
        <w:rPr>
          <w:rFonts w:asciiTheme="minorHAnsi" w:eastAsiaTheme="minorHAnsi" w:hAnsiTheme="minorHAnsi" w:cs="Verdana"/>
          <w:color w:val="000000"/>
          <w:sz w:val="20"/>
          <w:szCs w:val="20"/>
          <w:lang w:eastAsia="en-US"/>
        </w:rPr>
        <w:t xml:space="preserve"> </w:t>
      </w:r>
    </w:p>
    <w:p w:rsidR="007E5117" w:rsidRPr="003D37BC" w:rsidRDefault="007E5117" w:rsidP="007E5117">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rsidR="007E5117" w:rsidRPr="003D37BC" w:rsidRDefault="007E5117" w:rsidP="007E5117">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b/>
          <w:bCs/>
          <w:color w:val="000000"/>
          <w:sz w:val="20"/>
          <w:szCs w:val="20"/>
          <w:lang w:eastAsia="en-US"/>
        </w:rPr>
        <w:t>V</w:t>
      </w:r>
      <w:r w:rsidRPr="003D37BC">
        <w:rPr>
          <w:rFonts w:asciiTheme="minorHAnsi" w:eastAsiaTheme="minorHAnsi" w:hAnsiTheme="minorHAnsi" w:cs="Verdana"/>
          <w:b/>
          <w:bCs/>
          <w:i/>
          <w:iCs/>
          <w:color w:val="000000"/>
          <w:sz w:val="20"/>
          <w:szCs w:val="20"/>
          <w:lang w:eastAsia="en-US"/>
        </w:rPr>
        <w:t xml:space="preserve">oorbeelden </w:t>
      </w:r>
      <w:r w:rsidRPr="003D37BC">
        <w:rPr>
          <w:rFonts w:asciiTheme="minorHAnsi" w:eastAsiaTheme="minorHAnsi" w:hAnsiTheme="minorHAnsi" w:cs="Verdana"/>
          <w:color w:val="000000"/>
          <w:sz w:val="20"/>
          <w:szCs w:val="20"/>
          <w:lang w:eastAsia="en-US"/>
        </w:rPr>
        <w:t xml:space="preserve">hiervan, die niet tot </w:t>
      </w:r>
      <w:r>
        <w:rPr>
          <w:rFonts w:asciiTheme="minorHAnsi" w:eastAsiaTheme="minorHAnsi" w:hAnsiTheme="minorHAnsi" w:cs="Verdana"/>
          <w:color w:val="000000"/>
          <w:sz w:val="20"/>
          <w:szCs w:val="20"/>
          <w:lang w:eastAsia="en-US"/>
        </w:rPr>
        <w:t>MIM</w:t>
      </w:r>
      <w:r w:rsidRPr="003D37BC">
        <w:rPr>
          <w:rFonts w:asciiTheme="minorHAnsi" w:eastAsiaTheme="minorHAnsi" w:hAnsiTheme="minorHAnsi" w:cs="Verdana"/>
          <w:color w:val="000000"/>
          <w:sz w:val="20"/>
          <w:szCs w:val="20"/>
          <w:lang w:eastAsia="en-US"/>
        </w:rPr>
        <w:t xml:space="preserve"> behoren, maar ter illustratie zijn opgenomen, zijn: </w:t>
      </w:r>
    </w:p>
    <w:p w:rsidR="007E5117" w:rsidRPr="00853367" w:rsidRDefault="007E5117" w:rsidP="007E5117">
      <w:pPr>
        <w:pStyle w:val="Lijstalinea"/>
        <w:numPr>
          <w:ilvl w:val="0"/>
          <w:numId w:val="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proofErr w:type="spellStart"/>
      <w:r w:rsidRPr="00853367">
        <w:rPr>
          <w:rFonts w:asciiTheme="minorHAnsi" w:eastAsiaTheme="minorHAnsi" w:hAnsiTheme="minorHAnsi" w:cs="Verdana"/>
          <w:color w:val="000000"/>
          <w:sz w:val="20"/>
          <w:szCs w:val="20"/>
          <w:lang w:eastAsia="en-US"/>
        </w:rPr>
        <w:t>NietNegatieveInteger</w:t>
      </w:r>
      <w:proofErr w:type="spellEnd"/>
      <w:r w:rsidRPr="00853367">
        <w:rPr>
          <w:rFonts w:asciiTheme="minorHAnsi" w:eastAsiaTheme="minorHAnsi" w:hAnsiTheme="minorHAnsi" w:cs="Verdana"/>
          <w:color w:val="000000"/>
          <w:sz w:val="20"/>
          <w:szCs w:val="20"/>
          <w:lang w:eastAsia="en-US"/>
        </w:rPr>
        <w:t xml:space="preserve">: een Integer die alleen de waarde 0 of groter mag hebben. Laat de naam van het primitieve type dan wel terugkomen in de naam (dus niet </w:t>
      </w:r>
      <w:proofErr w:type="spellStart"/>
      <w:r w:rsidRPr="00853367">
        <w:rPr>
          <w:rFonts w:asciiTheme="minorHAnsi" w:eastAsiaTheme="minorHAnsi" w:hAnsiTheme="minorHAnsi" w:cs="Verdana"/>
          <w:color w:val="000000"/>
          <w:sz w:val="20"/>
          <w:szCs w:val="20"/>
          <w:lang w:eastAsia="en-US"/>
        </w:rPr>
        <w:t>NietNegatiefGetal</w:t>
      </w:r>
      <w:proofErr w:type="spellEnd"/>
      <w:r w:rsidRPr="00853367">
        <w:rPr>
          <w:rFonts w:asciiTheme="minorHAnsi" w:eastAsiaTheme="minorHAnsi" w:hAnsiTheme="minorHAnsi" w:cs="Verdana"/>
          <w:color w:val="000000"/>
          <w:sz w:val="20"/>
          <w:szCs w:val="20"/>
          <w:lang w:eastAsia="en-US"/>
        </w:rPr>
        <w:t xml:space="preserve">). </w:t>
      </w:r>
    </w:p>
    <w:p w:rsidR="007E5117" w:rsidRPr="00853367" w:rsidRDefault="007E5117" w:rsidP="007E5117">
      <w:pPr>
        <w:pStyle w:val="Lijstalinea"/>
        <w:numPr>
          <w:ilvl w:val="0"/>
          <w:numId w:val="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Een beperking op een Real te specificeren door </w:t>
      </w:r>
      <w:proofErr w:type="spellStart"/>
      <w:r w:rsidRPr="00853367">
        <w:rPr>
          <w:rFonts w:asciiTheme="minorHAnsi" w:eastAsiaTheme="minorHAnsi" w:hAnsiTheme="minorHAnsi" w:cs="Verdana"/>
          <w:color w:val="000000"/>
          <w:sz w:val="20"/>
          <w:szCs w:val="20"/>
          <w:lang w:eastAsia="en-US"/>
        </w:rPr>
        <w:t>Decimal</w:t>
      </w:r>
      <w:proofErr w:type="spellEnd"/>
      <w:r w:rsidRPr="00853367">
        <w:rPr>
          <w:rFonts w:asciiTheme="minorHAnsi" w:eastAsiaTheme="minorHAnsi" w:hAnsiTheme="minorHAnsi" w:cs="Verdana"/>
          <w:color w:val="000000"/>
          <w:sz w:val="20"/>
          <w:szCs w:val="20"/>
          <w:lang w:eastAsia="en-US"/>
        </w:rPr>
        <w:t xml:space="preserve"> op te nemen (een gebroken getal, met (één of meer) cijfers voor de komma en cijfers achter de komma, conform ISO11404). </w:t>
      </w:r>
    </w:p>
    <w:p w:rsidR="007E5117" w:rsidRDefault="007E5117" w:rsidP="007E5117">
      <w:pPr>
        <w:pStyle w:val="Lijstalinea"/>
        <w:numPr>
          <w:ilvl w:val="0"/>
          <w:numId w:val="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AN. Deze is gebruikelijk bij een aantal basisregistraties. Datatype met een eigen naam, analoog aan </w:t>
      </w:r>
      <w:proofErr w:type="spellStart"/>
      <w:r w:rsidRPr="00853367">
        <w:rPr>
          <w:rFonts w:asciiTheme="minorHAnsi" w:eastAsiaTheme="minorHAnsi" w:hAnsiTheme="minorHAnsi" w:cs="Verdana"/>
          <w:color w:val="000000"/>
          <w:sz w:val="20"/>
          <w:szCs w:val="20"/>
          <w:lang w:eastAsia="en-US"/>
        </w:rPr>
        <w:t>CharacterString</w:t>
      </w:r>
      <w:proofErr w:type="spellEnd"/>
      <w:r w:rsidRPr="00853367">
        <w:rPr>
          <w:rFonts w:asciiTheme="minorHAnsi" w:eastAsiaTheme="minorHAnsi" w:hAnsiTheme="minorHAnsi" w:cs="Verdana"/>
          <w:color w:val="000000"/>
          <w:sz w:val="20"/>
          <w:szCs w:val="20"/>
          <w:lang w:eastAsia="en-US"/>
        </w:rPr>
        <w:t xml:space="preserve">, maar met alleen ‘normale’ tekens. Dit zijn alle alfanumerieke tekens (dus inclusief </w:t>
      </w:r>
      <w:proofErr w:type="spellStart"/>
      <w:r w:rsidRPr="00853367">
        <w:rPr>
          <w:rFonts w:asciiTheme="minorHAnsi" w:eastAsiaTheme="minorHAnsi" w:hAnsiTheme="minorHAnsi" w:cs="Verdana"/>
          <w:color w:val="000000"/>
          <w:sz w:val="20"/>
          <w:szCs w:val="20"/>
          <w:lang w:eastAsia="en-US"/>
        </w:rPr>
        <w:t>diakrieten</w:t>
      </w:r>
      <w:proofErr w:type="spellEnd"/>
      <w:r w:rsidRPr="00853367">
        <w:rPr>
          <w:rFonts w:asciiTheme="minorHAnsi" w:eastAsiaTheme="minorHAnsi" w:hAnsiTheme="minorHAnsi" w:cs="Verdana"/>
          <w:color w:val="000000"/>
          <w:sz w:val="20"/>
          <w:szCs w:val="20"/>
          <w:lang w:eastAsia="en-US"/>
        </w:rPr>
        <w:t xml:space="preserve">), de koppeltekens – en _ </w:t>
      </w:r>
      <w:proofErr w:type="spellStart"/>
      <w:r w:rsidRPr="00853367">
        <w:rPr>
          <w:rFonts w:asciiTheme="minorHAnsi" w:eastAsiaTheme="minorHAnsi" w:hAnsiTheme="minorHAnsi" w:cs="Verdana"/>
          <w:color w:val="000000"/>
          <w:sz w:val="20"/>
          <w:szCs w:val="20"/>
          <w:lang w:eastAsia="en-US"/>
        </w:rPr>
        <w:t>en</w:t>
      </w:r>
      <w:proofErr w:type="spellEnd"/>
      <w:r w:rsidRPr="00853367">
        <w:rPr>
          <w:rFonts w:asciiTheme="minorHAnsi" w:eastAsiaTheme="minorHAnsi" w:hAnsiTheme="minorHAnsi" w:cs="Verdana"/>
          <w:color w:val="000000"/>
          <w:sz w:val="20"/>
          <w:szCs w:val="20"/>
          <w:lang w:eastAsia="en-US"/>
        </w:rPr>
        <w:t xml:space="preserve"> spaties. De minimale lengte is tenminste 1, de maximale lengte is onbepaald. De 1e positie mag géén spatie bevatten. </w:t>
      </w:r>
    </w:p>
    <w:p w:rsidR="007E5117" w:rsidRPr="00853367" w:rsidRDefault="007E5117" w:rsidP="007E5117">
      <w:pPr>
        <w:pStyle w:val="Lijstalinea"/>
        <w:numPr>
          <w:ilvl w:val="0"/>
          <w:numId w:val="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Een Vlak: een verbijzondering van een GM Surface, met een eigen definitie, die bijvoorbeeld aangeeft dat het om een 2 dimensionale geometrie gaat. </w:t>
      </w:r>
    </w:p>
    <w:p w:rsidR="007E5117" w:rsidRDefault="007E5117" w:rsidP="007E5117">
      <w:pPr>
        <w:spacing w:line="240" w:lineRule="auto"/>
        <w:rPr>
          <w:rFonts w:asciiTheme="minorHAnsi" w:hAnsiTheme="minorHAnsi"/>
          <w:sz w:val="20"/>
          <w:szCs w:val="20"/>
        </w:rPr>
      </w:pPr>
    </w:p>
    <w:p w:rsidR="00CF698C" w:rsidRDefault="00CF698C" w:rsidP="007E5117">
      <w:pPr>
        <w:spacing w:line="240" w:lineRule="auto"/>
        <w:rPr>
          <w:rFonts w:asciiTheme="minorHAnsi" w:hAnsiTheme="minorHAnsi"/>
          <w:sz w:val="20"/>
          <w:szCs w:val="20"/>
        </w:rPr>
      </w:pPr>
      <w:r w:rsidRPr="00D92ABE">
        <w:rPr>
          <w:rFonts w:asciiTheme="minorHAnsi" w:hAnsiTheme="minorHAnsi"/>
          <w:sz w:val="20"/>
          <w:szCs w:val="20"/>
          <w:highlight w:val="yellow"/>
        </w:rPr>
        <w:t>Afbeelding toevoegen</w:t>
      </w:r>
    </w:p>
    <w:p w:rsidR="007E5117" w:rsidRPr="00BD24ED" w:rsidRDefault="007E5117" w:rsidP="007E5117">
      <w:pPr>
        <w:spacing w:line="240" w:lineRule="auto"/>
        <w:rPr>
          <w:rFonts w:asciiTheme="minorHAnsi" w:hAnsiTheme="minorHAnsi"/>
          <w:sz w:val="20"/>
          <w:szCs w:val="20"/>
        </w:rPr>
      </w:pPr>
      <w:r w:rsidRPr="00BA479E">
        <w:rPr>
          <w:rFonts w:asciiTheme="minorHAnsi" w:hAnsiTheme="minorHAnsi"/>
          <w:noProof/>
          <w:sz w:val="20"/>
          <w:szCs w:val="20"/>
        </w:rPr>
        <w:drawing>
          <wp:inline distT="0" distB="0" distL="0" distR="0" wp14:anchorId="1750F6DB" wp14:editId="181AF52B">
            <wp:extent cx="5995464" cy="1981200"/>
            <wp:effectExtent l="0" t="0" r="5715" b="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986" t="9276" r="2361" b="6351"/>
                    <a:stretch/>
                  </pic:blipFill>
                  <pic:spPr bwMode="auto">
                    <a:xfrm>
                      <a:off x="0" y="0"/>
                      <a:ext cx="6001000" cy="1983030"/>
                    </a:xfrm>
                    <a:prstGeom prst="rect">
                      <a:avLst/>
                    </a:prstGeom>
                    <a:noFill/>
                    <a:ln>
                      <a:noFill/>
                    </a:ln>
                    <a:extLst>
                      <a:ext uri="{53640926-AAD7-44D8-BBD7-CCE9431645EC}">
                        <a14:shadowObscured xmlns:a14="http://schemas.microsoft.com/office/drawing/2010/main"/>
                      </a:ext>
                    </a:extLst>
                  </pic:spPr>
                </pic:pic>
              </a:graphicData>
            </a:graphic>
          </wp:inline>
        </w:drawing>
      </w:r>
    </w:p>
    <w:p w:rsidR="007E5117" w:rsidRDefault="007E5117" w:rsidP="007E5117">
      <w:pPr>
        <w:spacing w:line="240" w:lineRule="auto"/>
        <w:rPr>
          <w:rFonts w:asciiTheme="minorHAnsi" w:hAnsiTheme="minorHAnsi"/>
          <w:sz w:val="20"/>
          <w:szCs w:val="20"/>
        </w:rPr>
      </w:pPr>
      <w:r>
        <w:rPr>
          <w:rFonts w:asciiTheme="minorHAnsi" w:hAnsiTheme="minorHAnsi"/>
          <w:sz w:val="20"/>
          <w:szCs w:val="20"/>
        </w:rPr>
        <w:t xml:space="preserve">De gele datatypes zijn extern aan het model. </w:t>
      </w:r>
    </w:p>
    <w:p w:rsidR="007E5117" w:rsidRDefault="007E5117" w:rsidP="007E5117">
      <w:pPr>
        <w:spacing w:line="240" w:lineRule="auto"/>
        <w:rPr>
          <w:rFonts w:asciiTheme="minorHAnsi" w:hAnsiTheme="minorHAnsi"/>
          <w:sz w:val="20"/>
          <w:szCs w:val="20"/>
        </w:rPr>
      </w:pPr>
    </w:p>
    <w:p w:rsidR="007E5117" w:rsidRDefault="007E5117" w:rsidP="007E5117">
      <w:pPr>
        <w:spacing w:line="240" w:lineRule="auto"/>
        <w:rPr>
          <w:rFonts w:asciiTheme="minorHAnsi" w:hAnsiTheme="minorHAnsi"/>
          <w:sz w:val="20"/>
          <w:szCs w:val="20"/>
        </w:rPr>
      </w:pPr>
      <w:r>
        <w:rPr>
          <w:rFonts w:asciiTheme="minorHAnsi" w:hAnsiTheme="minorHAnsi"/>
          <w:sz w:val="20"/>
          <w:szCs w:val="20"/>
        </w:rPr>
        <w:t xml:space="preserve">Het type modelelement (stereotype) verandert niet door de generalisatie. Een zelf gedefinieerd primitief datatype zal een generalisatie hebben met een ander primitief datatype. Een zelf gedefinieerd gestructureerd datatype zal een generalisatie hebben met een ander gestructureerd datatype. </w:t>
      </w:r>
    </w:p>
    <w:p w:rsidR="007E5117" w:rsidRDefault="007E5117" w:rsidP="007E5117">
      <w:pPr>
        <w:spacing w:line="240" w:lineRule="auto"/>
        <w:rPr>
          <w:rFonts w:asciiTheme="minorHAnsi" w:hAnsiTheme="minorHAnsi"/>
          <w:sz w:val="20"/>
          <w:szCs w:val="20"/>
        </w:rPr>
      </w:pPr>
    </w:p>
    <w:p w:rsidR="007E5117" w:rsidRDefault="007E5117" w:rsidP="007E5117">
      <w:pPr>
        <w:spacing w:line="240" w:lineRule="auto"/>
        <w:rPr>
          <w:rFonts w:asciiTheme="minorHAnsi" w:hAnsiTheme="minorHAnsi"/>
          <w:sz w:val="20"/>
          <w:szCs w:val="20"/>
        </w:rPr>
      </w:pPr>
      <w:r>
        <w:rPr>
          <w:rFonts w:asciiTheme="minorHAnsi" w:hAnsiTheme="minorHAnsi"/>
          <w:sz w:val="20"/>
          <w:szCs w:val="20"/>
        </w:rPr>
        <w:t xml:space="preserve">Het komt voor dat het zelf gedefinieerde datatype een generalisatie heeft naar een extern gedefinieerd datatype, waarvan het modelelement (stereotype) niet is gespecificeerd. Maak dan zelf een inschatting. </w:t>
      </w:r>
    </w:p>
    <w:p w:rsidR="007E5117" w:rsidRDefault="007E5117" w:rsidP="007E5117">
      <w:pPr>
        <w:spacing w:line="240" w:lineRule="auto"/>
        <w:rPr>
          <w:rFonts w:asciiTheme="minorHAnsi" w:hAnsiTheme="minorHAnsi"/>
          <w:sz w:val="20"/>
          <w:szCs w:val="20"/>
        </w:rPr>
      </w:pPr>
      <w:r w:rsidRPr="007279B9">
        <w:rPr>
          <w:rFonts w:asciiTheme="minorHAnsi" w:hAnsiTheme="minorHAnsi"/>
          <w:sz w:val="20"/>
          <w:szCs w:val="20"/>
        </w:rPr>
        <w:t xml:space="preserve">Let hierbij op bij een </w:t>
      </w:r>
      <w:r w:rsidRPr="007279B9">
        <w:rPr>
          <w:rFonts w:asciiTheme="minorHAnsi" w:eastAsiaTheme="minorHAnsi" w:hAnsiTheme="minorHAnsi" w:cs="Verdana"/>
          <w:color w:val="000000"/>
          <w:sz w:val="20"/>
          <w:szCs w:val="20"/>
          <w:lang w:eastAsia="en-US"/>
        </w:rPr>
        <w:t>«Gestructureerd datatype»</w:t>
      </w:r>
      <w:r w:rsidRPr="007279B9">
        <w:rPr>
          <w:rFonts w:asciiTheme="minorHAnsi" w:hAnsiTheme="minorHAnsi"/>
          <w:sz w:val="20"/>
          <w:szCs w:val="20"/>
        </w:rPr>
        <w:t xml:space="preserve">. Deze hoort altijd twee of meer data elementen te hebben. </w:t>
      </w:r>
    </w:p>
    <w:p w:rsidR="007E5117" w:rsidRDefault="007E5117" w:rsidP="007E5117">
      <w:pPr>
        <w:spacing w:line="240" w:lineRule="auto"/>
        <w:rPr>
          <w:rFonts w:asciiTheme="minorHAnsi" w:hAnsiTheme="minorHAnsi"/>
          <w:sz w:val="20"/>
          <w:szCs w:val="20"/>
        </w:rPr>
      </w:pPr>
    </w:p>
    <w:p w:rsidR="007E5117" w:rsidRDefault="007E5117" w:rsidP="007E5117">
      <w:pPr>
        <w:spacing w:line="240" w:lineRule="auto"/>
        <w:contextualSpacing w:val="0"/>
        <w:rPr>
          <w:rFonts w:asciiTheme="minorHAnsi" w:hAnsiTheme="minorHAnsi"/>
          <w:sz w:val="20"/>
          <w:szCs w:val="20"/>
        </w:rPr>
      </w:pPr>
      <w:r>
        <w:rPr>
          <w:rFonts w:asciiTheme="minorHAnsi" w:hAnsiTheme="minorHAnsi"/>
          <w:sz w:val="20"/>
          <w:szCs w:val="20"/>
        </w:rPr>
        <w:br w:type="page"/>
      </w:r>
      <w:r>
        <w:rPr>
          <w:rFonts w:asciiTheme="minorHAnsi" w:hAnsiTheme="minorHAnsi"/>
          <w:sz w:val="20"/>
          <w:szCs w:val="20"/>
        </w:rPr>
        <w:lastRenderedPageBreak/>
        <w:t>Verdere kanttekeningen een aandachtspunten (niet om op te nemen in MIM, tenzij behoefte):</w:t>
      </w:r>
      <w:r>
        <w:rPr>
          <w:rFonts w:asciiTheme="minorHAnsi" w:hAnsiTheme="minorHAnsi"/>
          <w:sz w:val="20"/>
          <w:szCs w:val="20"/>
        </w:rPr>
        <w:br/>
      </w:r>
    </w:p>
    <w:p w:rsidR="007E5117" w:rsidRDefault="007E5117" w:rsidP="007E5117">
      <w:pPr>
        <w:pStyle w:val="Lijstalinea"/>
        <w:numPr>
          <w:ilvl w:val="0"/>
          <w:numId w:val="4"/>
        </w:numPr>
        <w:spacing w:line="240" w:lineRule="auto"/>
        <w:contextualSpacing w:val="0"/>
        <w:rPr>
          <w:rFonts w:asciiTheme="minorHAnsi" w:hAnsiTheme="minorHAnsi"/>
          <w:sz w:val="20"/>
          <w:szCs w:val="20"/>
        </w:rPr>
      </w:pPr>
      <w:r w:rsidRPr="00F67AB7">
        <w:rPr>
          <w:rFonts w:asciiTheme="minorHAnsi" w:hAnsiTheme="minorHAnsi"/>
          <w:sz w:val="20"/>
          <w:szCs w:val="20"/>
        </w:rPr>
        <w:t xml:space="preserve">Op pagina 28 staat: </w:t>
      </w:r>
      <w:r>
        <w:rPr>
          <w:rFonts w:asciiTheme="minorHAnsi" w:hAnsiTheme="minorHAnsi"/>
          <w:sz w:val="20"/>
          <w:szCs w:val="20"/>
        </w:rPr>
        <w:br/>
      </w:r>
      <w:r>
        <w:t xml:space="preserve">Wanneer een Primitief datatype wordt gespecificeerd, dan heeft deze standaard als </w:t>
      </w:r>
      <w:proofErr w:type="spellStart"/>
      <w:r>
        <w:t>primitive</w:t>
      </w:r>
      <w:proofErr w:type="spellEnd"/>
      <w:r>
        <w:t xml:space="preserve"> datatype een </w:t>
      </w:r>
      <w:proofErr w:type="spellStart"/>
      <w:r>
        <w:t>CharacterString</w:t>
      </w:r>
      <w:proofErr w:type="spellEnd"/>
      <w:r>
        <w:t>.</w:t>
      </w:r>
      <w:r>
        <w:br/>
      </w:r>
      <w:r>
        <w:br/>
      </w:r>
      <w:r w:rsidRPr="00F67AB7">
        <w:rPr>
          <w:rFonts w:asciiTheme="minorHAnsi" w:hAnsiTheme="minorHAnsi"/>
          <w:sz w:val="20"/>
          <w:szCs w:val="20"/>
        </w:rPr>
        <w:t xml:space="preserve">Dat mag zo blijven. Het is dus alleen nodig in een UML model om een generalisatie te specificeren als de target hiervan niet een </w:t>
      </w:r>
      <w:proofErr w:type="spellStart"/>
      <w:r w:rsidRPr="00F67AB7">
        <w:rPr>
          <w:rFonts w:asciiTheme="minorHAnsi" w:hAnsiTheme="minorHAnsi"/>
          <w:sz w:val="20"/>
          <w:szCs w:val="20"/>
        </w:rPr>
        <w:t>CharacterString</w:t>
      </w:r>
      <w:proofErr w:type="spellEnd"/>
      <w:r w:rsidRPr="00F67AB7">
        <w:rPr>
          <w:rFonts w:asciiTheme="minorHAnsi" w:hAnsiTheme="minorHAnsi"/>
          <w:sz w:val="20"/>
          <w:szCs w:val="20"/>
        </w:rPr>
        <w:t xml:space="preserve"> is. Dat mag natuurlijk wel, maar het hoeft niet.  </w:t>
      </w:r>
      <w:r>
        <w:rPr>
          <w:rFonts w:asciiTheme="minorHAnsi" w:hAnsiTheme="minorHAnsi"/>
          <w:sz w:val="20"/>
          <w:szCs w:val="20"/>
        </w:rPr>
        <w:br/>
      </w:r>
    </w:p>
    <w:p w:rsidR="007E5117" w:rsidRDefault="007E5117" w:rsidP="007E5117">
      <w:pPr>
        <w:pStyle w:val="Lijstalinea"/>
        <w:numPr>
          <w:ilvl w:val="0"/>
          <w:numId w:val="4"/>
        </w:numPr>
        <w:spacing w:line="240" w:lineRule="auto"/>
        <w:contextualSpacing w:val="0"/>
        <w:rPr>
          <w:rFonts w:asciiTheme="minorHAnsi" w:hAnsiTheme="minorHAnsi"/>
          <w:sz w:val="20"/>
          <w:szCs w:val="20"/>
        </w:rPr>
      </w:pPr>
      <w:r>
        <w:rPr>
          <w:rFonts w:asciiTheme="minorHAnsi" w:hAnsiTheme="minorHAnsi"/>
          <w:sz w:val="20"/>
          <w:szCs w:val="20"/>
        </w:rPr>
        <w:t xml:space="preserve">Als je een datatype uit wilt breiden, met een extra data element, wat doen je dan. </w:t>
      </w:r>
    </w:p>
    <w:p w:rsidR="007E5117" w:rsidRDefault="007E5117" w:rsidP="007E5117">
      <w:pPr>
        <w:pStyle w:val="Lijstalinea"/>
        <w:numPr>
          <w:ilvl w:val="1"/>
          <w:numId w:val="4"/>
        </w:numPr>
        <w:spacing w:line="240" w:lineRule="auto"/>
        <w:contextualSpacing w:val="0"/>
        <w:rPr>
          <w:rFonts w:asciiTheme="minorHAnsi" w:hAnsiTheme="minorHAnsi"/>
          <w:sz w:val="20"/>
          <w:szCs w:val="20"/>
        </w:rPr>
      </w:pPr>
      <w:r w:rsidRPr="0006028C">
        <w:rPr>
          <w:rFonts w:asciiTheme="minorHAnsi" w:hAnsiTheme="minorHAnsi"/>
          <w:sz w:val="20"/>
          <w:szCs w:val="20"/>
        </w:rPr>
        <w:t>Creëer</w:t>
      </w:r>
      <w:r w:rsidRPr="00E703C8">
        <w:rPr>
          <w:rFonts w:asciiTheme="minorHAnsi" w:hAnsiTheme="minorHAnsi"/>
          <w:sz w:val="20"/>
          <w:szCs w:val="20"/>
        </w:rPr>
        <w:t xml:space="preserve"> je dan een Gestructureerd datatype met data element </w:t>
      </w:r>
      <w:proofErr w:type="spellStart"/>
      <w:r w:rsidRPr="00E703C8">
        <w:rPr>
          <w:rFonts w:asciiTheme="minorHAnsi" w:hAnsiTheme="minorHAnsi"/>
          <w:sz w:val="20"/>
          <w:szCs w:val="20"/>
        </w:rPr>
        <w:t>vlak:GM_Surface</w:t>
      </w:r>
      <w:proofErr w:type="spellEnd"/>
      <w:r w:rsidRPr="00E703C8">
        <w:rPr>
          <w:rFonts w:asciiTheme="minorHAnsi" w:hAnsiTheme="minorHAnsi"/>
          <w:sz w:val="20"/>
          <w:szCs w:val="20"/>
        </w:rPr>
        <w:t xml:space="preserve"> en oppervlakte: Integer? Oftewel, je mag géén data elementen toevoegen nadat je Generalisatie hebt toegepast.  Nee. </w:t>
      </w:r>
    </w:p>
    <w:p w:rsidR="007E5117" w:rsidRDefault="007E5117" w:rsidP="007E5117">
      <w:pPr>
        <w:pStyle w:val="Lijstalinea"/>
        <w:numPr>
          <w:ilvl w:val="1"/>
          <w:numId w:val="4"/>
        </w:numPr>
        <w:spacing w:line="240" w:lineRule="auto"/>
        <w:contextualSpacing w:val="0"/>
        <w:rPr>
          <w:rFonts w:asciiTheme="minorHAnsi" w:hAnsiTheme="minorHAnsi"/>
          <w:sz w:val="20"/>
          <w:szCs w:val="20"/>
        </w:rPr>
      </w:pPr>
      <w:r>
        <w:rPr>
          <w:rFonts w:asciiTheme="minorHAnsi" w:hAnsiTheme="minorHAnsi"/>
          <w:sz w:val="20"/>
          <w:szCs w:val="20"/>
        </w:rPr>
        <w:t xml:space="preserve">Creëer je dan </w:t>
      </w:r>
      <w:r w:rsidRPr="003067CB">
        <w:rPr>
          <w:rFonts w:asciiTheme="minorHAnsi" w:hAnsiTheme="minorHAnsi"/>
          <w:sz w:val="20"/>
          <w:szCs w:val="20"/>
        </w:rPr>
        <w:t>een Gestructureerd datatype met</w:t>
      </w:r>
      <w:r>
        <w:rPr>
          <w:rFonts w:asciiTheme="minorHAnsi" w:hAnsiTheme="minorHAnsi"/>
          <w:sz w:val="20"/>
          <w:szCs w:val="20"/>
        </w:rPr>
        <w:t xml:space="preserve"> twee attributen, die je laat overerven van een primitief datatype? Nee. </w:t>
      </w:r>
    </w:p>
    <w:p w:rsidR="007E5117" w:rsidRDefault="007E5117" w:rsidP="007E5117">
      <w:pPr>
        <w:pStyle w:val="Lijstalinea"/>
        <w:numPr>
          <w:ilvl w:val="1"/>
          <w:numId w:val="4"/>
        </w:numPr>
        <w:spacing w:line="240" w:lineRule="auto"/>
        <w:contextualSpacing w:val="0"/>
        <w:rPr>
          <w:rFonts w:asciiTheme="minorHAnsi" w:hAnsiTheme="minorHAnsi"/>
          <w:sz w:val="20"/>
          <w:szCs w:val="20"/>
        </w:rPr>
      </w:pPr>
      <w:r>
        <w:rPr>
          <w:rFonts w:asciiTheme="minorHAnsi" w:hAnsiTheme="minorHAnsi"/>
          <w:sz w:val="20"/>
          <w:szCs w:val="20"/>
        </w:rPr>
        <w:t xml:space="preserve">Dit soort items opnemen in de standaard? </w:t>
      </w:r>
      <w:proofErr w:type="spellStart"/>
      <w:r>
        <w:rPr>
          <w:rFonts w:asciiTheme="minorHAnsi" w:hAnsiTheme="minorHAnsi"/>
          <w:sz w:val="20"/>
          <w:szCs w:val="20"/>
        </w:rPr>
        <w:t>N.t.b</w:t>
      </w:r>
      <w:proofErr w:type="spellEnd"/>
      <w:r>
        <w:rPr>
          <w:rFonts w:asciiTheme="minorHAnsi" w:hAnsiTheme="minorHAnsi"/>
          <w:sz w:val="20"/>
          <w:szCs w:val="20"/>
        </w:rPr>
        <w:t xml:space="preserve">. gaat om toelichting in H3, dus is klein. </w:t>
      </w:r>
      <w:r>
        <w:rPr>
          <w:rFonts w:asciiTheme="minorHAnsi" w:hAnsiTheme="minorHAnsi"/>
          <w:sz w:val="20"/>
          <w:szCs w:val="20"/>
        </w:rPr>
        <w:br/>
      </w:r>
    </w:p>
    <w:p w:rsidR="007E5117" w:rsidRDefault="007E5117" w:rsidP="007E5117">
      <w:pPr>
        <w:pStyle w:val="Lijstalinea"/>
        <w:numPr>
          <w:ilvl w:val="0"/>
          <w:numId w:val="4"/>
        </w:numPr>
        <w:spacing w:line="240" w:lineRule="auto"/>
        <w:contextualSpacing w:val="0"/>
        <w:rPr>
          <w:rFonts w:asciiTheme="minorHAnsi" w:hAnsiTheme="minorHAnsi"/>
          <w:sz w:val="20"/>
          <w:szCs w:val="20"/>
        </w:rPr>
      </w:pPr>
      <w:r>
        <w:rPr>
          <w:rFonts w:asciiTheme="minorHAnsi" w:hAnsiTheme="minorHAnsi"/>
          <w:sz w:val="20"/>
          <w:szCs w:val="20"/>
        </w:rPr>
        <w:t xml:space="preserve">Als je externe datatype een GML Surface is, die heel complex in elkaar zit, zeggen we dan dat dit een primitief datatype is of een gestructureerd datatype? Antwoord: valt onder, maak zelf een inschatting. Maar geven we hier nog een nadere richtlijn voor? </w:t>
      </w:r>
      <w:proofErr w:type="spellStart"/>
      <w:r>
        <w:rPr>
          <w:rFonts w:asciiTheme="minorHAnsi" w:hAnsiTheme="minorHAnsi"/>
          <w:sz w:val="20"/>
          <w:szCs w:val="20"/>
        </w:rPr>
        <w:t>N.t.b</w:t>
      </w:r>
      <w:proofErr w:type="spellEnd"/>
      <w:r>
        <w:rPr>
          <w:rFonts w:asciiTheme="minorHAnsi" w:hAnsiTheme="minorHAnsi"/>
          <w:sz w:val="20"/>
          <w:szCs w:val="20"/>
        </w:rPr>
        <w:t>. gaat om toelichting in H3, dus is klein.</w:t>
      </w:r>
      <w:r>
        <w:rPr>
          <w:rFonts w:asciiTheme="minorHAnsi" w:hAnsiTheme="minorHAnsi"/>
          <w:sz w:val="20"/>
          <w:szCs w:val="20"/>
        </w:rPr>
        <w:br/>
      </w:r>
    </w:p>
    <w:p w:rsidR="007E5117" w:rsidRPr="00F67AB7" w:rsidRDefault="007E5117" w:rsidP="007E5117">
      <w:pPr>
        <w:pStyle w:val="Lijstalinea"/>
        <w:numPr>
          <w:ilvl w:val="0"/>
          <w:numId w:val="4"/>
        </w:numPr>
        <w:spacing w:line="240" w:lineRule="auto"/>
        <w:contextualSpacing w:val="0"/>
        <w:rPr>
          <w:rFonts w:asciiTheme="minorHAnsi" w:hAnsiTheme="minorHAnsi"/>
          <w:sz w:val="20"/>
          <w:szCs w:val="20"/>
        </w:rPr>
      </w:pPr>
      <w:r>
        <w:rPr>
          <w:rFonts w:asciiTheme="minorHAnsi" w:hAnsiTheme="minorHAnsi"/>
          <w:sz w:val="20"/>
          <w:szCs w:val="20"/>
        </w:rPr>
        <w:t>A</w:t>
      </w:r>
      <w:r w:rsidRPr="0006028C">
        <w:rPr>
          <w:rFonts w:asciiTheme="minorHAnsi" w:hAnsiTheme="minorHAnsi"/>
          <w:sz w:val="20"/>
          <w:szCs w:val="20"/>
        </w:rPr>
        <w:t>ls je bv. wilt aangeven dat het 1</w:t>
      </w:r>
      <w:r w:rsidRPr="00F67AB7">
        <w:rPr>
          <w:rFonts w:asciiTheme="minorHAnsi" w:hAnsiTheme="minorHAnsi"/>
          <w:sz w:val="20"/>
          <w:szCs w:val="20"/>
          <w:vertAlign w:val="superscript"/>
        </w:rPr>
        <w:t>e</w:t>
      </w:r>
      <w:r w:rsidRPr="0006028C">
        <w:rPr>
          <w:rFonts w:asciiTheme="minorHAnsi" w:hAnsiTheme="minorHAnsi"/>
          <w:sz w:val="20"/>
          <w:szCs w:val="20"/>
        </w:rPr>
        <w:t xml:space="preserve"> </w:t>
      </w:r>
      <w:proofErr w:type="spellStart"/>
      <w:r w:rsidRPr="0006028C">
        <w:rPr>
          <w:rFonts w:asciiTheme="minorHAnsi" w:hAnsiTheme="minorHAnsi"/>
          <w:sz w:val="20"/>
          <w:szCs w:val="20"/>
        </w:rPr>
        <w:t>character</w:t>
      </w:r>
      <w:proofErr w:type="spellEnd"/>
      <w:r w:rsidRPr="0006028C">
        <w:rPr>
          <w:rFonts w:asciiTheme="minorHAnsi" w:hAnsiTheme="minorHAnsi"/>
          <w:sz w:val="20"/>
          <w:szCs w:val="20"/>
        </w:rPr>
        <w:t xml:space="preserve"> niet e</w:t>
      </w:r>
      <w:r w:rsidRPr="00372FC8">
        <w:rPr>
          <w:rFonts w:asciiTheme="minorHAnsi" w:hAnsiTheme="minorHAnsi"/>
          <w:sz w:val="20"/>
          <w:szCs w:val="20"/>
        </w:rPr>
        <w:t xml:space="preserve">en spatie of een </w:t>
      </w:r>
      <w:proofErr w:type="spellStart"/>
      <w:r w:rsidRPr="00372FC8">
        <w:rPr>
          <w:rFonts w:asciiTheme="minorHAnsi" w:hAnsiTheme="minorHAnsi"/>
          <w:sz w:val="20"/>
          <w:szCs w:val="20"/>
        </w:rPr>
        <w:t>whitespace</w:t>
      </w:r>
      <w:proofErr w:type="spellEnd"/>
      <w:r w:rsidRPr="00372FC8">
        <w:rPr>
          <w:rFonts w:asciiTheme="minorHAnsi" w:hAnsiTheme="minorHAnsi"/>
          <w:sz w:val="20"/>
          <w:szCs w:val="20"/>
        </w:rPr>
        <w:t xml:space="preserve"> mag zijn.</w:t>
      </w:r>
      <w:r>
        <w:rPr>
          <w:rFonts w:asciiTheme="minorHAnsi" w:hAnsiTheme="minorHAnsi"/>
          <w:sz w:val="20"/>
          <w:szCs w:val="20"/>
        </w:rPr>
        <w:t xml:space="preserve"> Dat is een nadere specificatie van </w:t>
      </w:r>
      <w:proofErr w:type="spellStart"/>
      <w:r>
        <w:rPr>
          <w:rFonts w:asciiTheme="minorHAnsi" w:hAnsiTheme="minorHAnsi"/>
          <w:sz w:val="20"/>
          <w:szCs w:val="20"/>
        </w:rPr>
        <w:t>CharacterString</w:t>
      </w:r>
      <w:proofErr w:type="spellEnd"/>
      <w:r>
        <w:rPr>
          <w:rFonts w:asciiTheme="minorHAnsi" w:hAnsiTheme="minorHAnsi"/>
          <w:sz w:val="20"/>
          <w:szCs w:val="20"/>
        </w:rPr>
        <w:t xml:space="preserve">. Dit kan je bv. opnemen in een datatype AN, die je laat </w:t>
      </w:r>
      <w:proofErr w:type="spellStart"/>
      <w:r w:rsidRPr="003067CB">
        <w:rPr>
          <w:rFonts w:asciiTheme="minorHAnsi" w:hAnsiTheme="minorHAnsi"/>
          <w:sz w:val="20"/>
          <w:szCs w:val="20"/>
        </w:rPr>
        <w:t>extenden</w:t>
      </w:r>
      <w:proofErr w:type="spellEnd"/>
      <w:r w:rsidRPr="003067CB">
        <w:rPr>
          <w:rFonts w:asciiTheme="minorHAnsi" w:hAnsiTheme="minorHAnsi"/>
          <w:sz w:val="20"/>
          <w:szCs w:val="20"/>
        </w:rPr>
        <w:t xml:space="preserve"> van </w:t>
      </w:r>
      <w:proofErr w:type="spellStart"/>
      <w:r w:rsidRPr="003067CB">
        <w:rPr>
          <w:rFonts w:asciiTheme="minorHAnsi" w:hAnsiTheme="minorHAnsi"/>
          <w:sz w:val="20"/>
          <w:szCs w:val="20"/>
        </w:rPr>
        <w:t>CharacterString</w:t>
      </w:r>
      <w:proofErr w:type="spellEnd"/>
      <w:r>
        <w:rPr>
          <w:rFonts w:asciiTheme="minorHAnsi" w:hAnsiTheme="minorHAnsi"/>
          <w:sz w:val="20"/>
          <w:szCs w:val="20"/>
        </w:rPr>
        <w:t xml:space="preserve">. Is dit een goed voorbeeld om op te nemen? Ja. </w:t>
      </w:r>
      <w:r w:rsidRPr="00F67AB7">
        <w:rPr>
          <w:rFonts w:asciiTheme="minorHAnsi" w:hAnsiTheme="minorHAnsi"/>
          <w:sz w:val="20"/>
          <w:szCs w:val="20"/>
        </w:rPr>
        <w:br/>
      </w:r>
    </w:p>
    <w:p w:rsidR="007E5117" w:rsidRPr="00F67AB7" w:rsidRDefault="007E5117" w:rsidP="007E5117">
      <w:pPr>
        <w:pStyle w:val="Lijstalinea"/>
        <w:numPr>
          <w:ilvl w:val="0"/>
          <w:numId w:val="4"/>
        </w:numPr>
        <w:spacing w:line="240" w:lineRule="auto"/>
        <w:contextualSpacing w:val="0"/>
        <w:rPr>
          <w:rFonts w:asciiTheme="minorHAnsi" w:hAnsiTheme="minorHAnsi"/>
          <w:sz w:val="20"/>
          <w:szCs w:val="20"/>
        </w:rPr>
      </w:pPr>
      <w:r>
        <w:rPr>
          <w:rFonts w:asciiTheme="minorHAnsi" w:hAnsiTheme="minorHAnsi"/>
          <w:sz w:val="20"/>
          <w:szCs w:val="20"/>
        </w:rPr>
        <w:t xml:space="preserve">Moeten we een apart package creëren om Integer of </w:t>
      </w:r>
      <w:proofErr w:type="spellStart"/>
      <w:r>
        <w:rPr>
          <w:rFonts w:asciiTheme="minorHAnsi" w:hAnsiTheme="minorHAnsi"/>
          <w:sz w:val="20"/>
          <w:szCs w:val="20"/>
        </w:rPr>
        <w:t>CharacterString</w:t>
      </w:r>
      <w:proofErr w:type="spellEnd"/>
      <w:r>
        <w:rPr>
          <w:rFonts w:asciiTheme="minorHAnsi" w:hAnsiTheme="minorHAnsi"/>
          <w:sz w:val="20"/>
          <w:szCs w:val="20"/>
        </w:rPr>
        <w:t xml:space="preserve"> op te nemen? Want die horen niet bij GML package. </w:t>
      </w:r>
    </w:p>
    <w:p w:rsidR="007E5117" w:rsidRPr="007E5117" w:rsidRDefault="007E5117">
      <w:pPr>
        <w:rPr>
          <w:sz w:val="16"/>
          <w:szCs w:val="16"/>
        </w:rPr>
      </w:pPr>
      <w:r>
        <w:rPr>
          <w:sz w:val="16"/>
          <w:szCs w:val="16"/>
        </w:rPr>
        <w:t xml:space="preserve"> </w:t>
      </w:r>
    </w:p>
    <w:sectPr w:rsidR="007E5117" w:rsidRPr="007E5117" w:rsidSect="00185E64">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DAF" w:rsidRDefault="00027927">
      <w:pPr>
        <w:spacing w:line="240" w:lineRule="auto"/>
      </w:pPr>
      <w:r>
        <w:separator/>
      </w:r>
    </w:p>
  </w:endnote>
  <w:endnote w:type="continuationSeparator" w:id="0">
    <w:p w:rsidR="00590DAF" w:rsidRDefault="00027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A63" w:rsidRDefault="007D33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DAF" w:rsidRDefault="00027927">
      <w:pPr>
        <w:spacing w:line="240" w:lineRule="auto"/>
      </w:pPr>
      <w:r>
        <w:separator/>
      </w:r>
    </w:p>
  </w:footnote>
  <w:footnote w:type="continuationSeparator" w:id="0">
    <w:p w:rsidR="00590DAF" w:rsidRDefault="00027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A63" w:rsidRDefault="007D333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1021"/>
    <w:multiLevelType w:val="multilevel"/>
    <w:tmpl w:val="CA20AE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44DD2654"/>
    <w:multiLevelType w:val="hybridMultilevel"/>
    <w:tmpl w:val="9E442D74"/>
    <w:lvl w:ilvl="0" w:tplc="E03E544E">
      <w:start w:val="3"/>
      <w:numFmt w:val="bullet"/>
      <w:lvlText w:val=""/>
      <w:lvlJc w:val="left"/>
      <w:pPr>
        <w:ind w:left="360" w:hanging="360"/>
      </w:pPr>
      <w:rPr>
        <w:rFonts w:ascii="Symbol" w:eastAsiaTheme="minorHAnsi" w:hAnsi="Symbol" w:cs="Verdana" w:hint="default"/>
        <w:color w:val="00000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652509FF"/>
    <w:multiLevelType w:val="hybridMultilevel"/>
    <w:tmpl w:val="A43625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28"/>
    <w:rsid w:val="00027927"/>
    <w:rsid w:val="00046316"/>
    <w:rsid w:val="00065C89"/>
    <w:rsid w:val="000C5128"/>
    <w:rsid w:val="001A6885"/>
    <w:rsid w:val="002D764E"/>
    <w:rsid w:val="00590DAF"/>
    <w:rsid w:val="007D333E"/>
    <w:rsid w:val="007E5117"/>
    <w:rsid w:val="007F0269"/>
    <w:rsid w:val="00812FCE"/>
    <w:rsid w:val="008A2480"/>
    <w:rsid w:val="009E03F7"/>
    <w:rsid w:val="00B234ED"/>
    <w:rsid w:val="00B26517"/>
    <w:rsid w:val="00C834C4"/>
    <w:rsid w:val="00CF698C"/>
    <w:rsid w:val="00D92ABE"/>
    <w:rsid w:val="00F055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F0E"/>
  <w15:chartTrackingRefBased/>
  <w15:docId w15:val="{F5FDA3EE-ECAC-4822-9010-A7E596BC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aliases w:val="1 standaard"/>
    <w:qFormat/>
    <w:rsid w:val="000C5128"/>
    <w:pPr>
      <w:spacing w:after="0" w:line="280" w:lineRule="atLeast"/>
      <w:contextualSpacing/>
    </w:pPr>
    <w:rPr>
      <w:rFonts w:ascii="Verdana" w:eastAsia="Times New Roman" w:hAnsi="Verdana" w:cs="Times New Roman"/>
      <w:sz w:val="18"/>
      <w:szCs w:val="1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5128"/>
    <w:pPr>
      <w:ind w:left="720"/>
    </w:pPr>
  </w:style>
  <w:style w:type="paragraph" w:styleId="Koptekst">
    <w:name w:val="header"/>
    <w:basedOn w:val="Standaard"/>
    <w:link w:val="KoptekstChar"/>
    <w:uiPriority w:val="99"/>
    <w:unhideWhenUsed/>
    <w:rsid w:val="000C512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C5128"/>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0C512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C5128"/>
    <w:rPr>
      <w:rFonts w:ascii="Verdana" w:eastAsia="Times New Roman" w:hAnsi="Verdana" w:cs="Times New Roman"/>
      <w:sz w:val="18"/>
      <w:szCs w:val="18"/>
      <w:lang w:eastAsia="nl-NL"/>
    </w:rPr>
  </w:style>
  <w:style w:type="character" w:styleId="Hyperlink">
    <w:name w:val="Hyperlink"/>
    <w:basedOn w:val="Standaardalinea-lettertype"/>
    <w:uiPriority w:val="99"/>
    <w:unhideWhenUsed/>
    <w:rsid w:val="00B26517"/>
    <w:rPr>
      <w:color w:val="0563C1" w:themeColor="hyperlink"/>
      <w:u w:val="single"/>
    </w:rPr>
  </w:style>
  <w:style w:type="character" w:styleId="Onopgelostemelding">
    <w:name w:val="Unresolved Mention"/>
    <w:basedOn w:val="Standaardalinea-lettertype"/>
    <w:uiPriority w:val="99"/>
    <w:semiHidden/>
    <w:unhideWhenUsed/>
    <w:rsid w:val="00B26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Geonovum/MIM-Werkomgeving/issues/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960</Words>
  <Characters>5285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4</cp:revision>
  <dcterms:created xsi:type="dcterms:W3CDTF">2019-02-07T10:33:00Z</dcterms:created>
  <dcterms:modified xsi:type="dcterms:W3CDTF">2019-02-07T13:42:00Z</dcterms:modified>
</cp:coreProperties>
</file>