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BAPC VPN &amp; Digital Security™</w:t>
      </w:r>
    </w:p>
    <w:p>
      <w:pPr>
        <w:pStyle w:val="Subtitle"/>
      </w:pPr>
      <w:r>
        <w:t>Feature Catalog — sec.2  |  Part 2 of 3  |  Items 71–145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878"/>
            <w:shd w:fill="F4EBC7"/>
          </w:tcPr>
          <w:p>
            <w:pPr>
              <w:spacing w:after="0"/>
            </w:pPr>
            <w:r>
              <w:rPr>
                <w:rFonts w:ascii="Aptos" w:hAnsi="Aptos"/>
                <w:b/>
                <w:color w:val="6B5311"/>
                <w:sz w:val="20"/>
              </w:rPr>
              <w:t xml:space="preserve">Purpose: </w:t>
            </w:r>
            <w:r>
              <w:rPr>
                <w:rFonts w:ascii="Aptos" w:hAnsi="Aptos"/>
                <w:b w:val="0"/>
                <w:color w:val="2C3440"/>
                <w:sz w:val="20"/>
              </w:rPr>
              <w:t>Complete internal reference of what the application and its security platform are designed to do.</w:t>
            </w:r>
          </w:p>
        </w:tc>
      </w:tr>
    </w:tbl>
    <w:p>
      <w:pPr>
        <w:pStyle w:val="Heading1"/>
      </w:pPr>
      <w:r>
        <w:t>Threat Detection, Autonomous Response &amp; Ecosystem Integration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71. Collects security telemetry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Collects connections, VPN activity, firewall decisions, DNS events, posture, authentication failures and routing activity.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72. Detects abnormal connection activity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73. Detects lateral-movement attempts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74. Detects unusual packet-rate patterns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75. Detects repeated failed authorization attempts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76. Detects suspicious network scanning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77. Detects possible compromised nodes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78. Assigns threat severity levels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Classifies events so response actions match confidence and impact.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79. Supports staged threat responses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Uses Suspicious, High Probability Threat and Confirmed Compromise response levels.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80. Forces re-authentication for suspicious activity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81. Can trigger additional MFA challenges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82. Revokes JIT permissions during security incidents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83. Terminates suspicious active sessions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84. Automatically quarantines compromised nodes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Moves affected nodes out of normal trust zones and restricts their permitted communications.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85. Moves compromised systems into a forensic security zone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86. Cuts compromised machines off from other BAPC applications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87. Cuts compromised machines off from normal internet access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88. Preserves a controlled Diagnostics connection during quarantine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Quarantine preserves only the protected link needed by BAPC Diagnostics™ for investigation and repair.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89. Withdraws network routes to compromised systems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90. Distributes deny rules to neighboring systems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91. Revokes compromised device credentials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92. Revokes compromised certificates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93. Supports automatic containment without waiting for human intervention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Permits predefined containment actions to run immediately while preserving auditability and recovery controls.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94. Supports controlled restoration after remediation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Restores normal access only after remediation and verification.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95. Requires security clearance before releasing quarantined nodes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96. Integrates directly with BAPC Diagnostics™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Diagnostics identifies and verifies; Digital Security isolates, protects the investigation channel and restores approved connectivity.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97. Accepts signed threat events from BAPC Diagnostics™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98. Sends security/network logs to BAPC Diagnostics™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99. Provides forensic-only access to quarantined systems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100. Integrates with BAPC Cloud &amp; Deployment™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Connects security enrollment and policy application to infrastructure provisioning.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101. Automatically secures newly deployed servers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102. Automatically installs the BAPC security agent during deployment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103. Automatically registers new infrastructure nodes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104. Automatically issues temporary certificates during provisioning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105. Automatically assigns new systems to the correct security zone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106. Applies default-deny rules before a new application goes live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A new workload receives security boundaries before its application becomes reachable.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107. Automatically creates secure network connectivity for deployed infrastructure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108. Integrates with BAPC Integration™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Places external webhooks, partner endpoints and approved third-party traffic behind controlled BAPC gateways.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109. Protects third-party integrations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110. Routes approved third-party connections through controlled gateways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111. Supports dedicated external integration IP addresses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112. Protects webhook communication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113. Protects internal API connections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114. Supports mTLS between BAPC services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Authenticates and encrypts eligible internal service-to-service connections.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115. Integrates with BAPC Headquarters™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Feeds the owner-facing master operations surface with security status and emergency controls.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116. Displays ecosystem security status in Headquarters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117. Shows major threats in Headquarters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118. Shows quarantined systems in Headquarters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119. Shows VPN/network health in Headquarters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120. Provides a Headquarters emergency command surface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121. Provides an ecosystem master kill switch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A restricted owner control for severe incidents; use is fully authenticated, confirmed, logged and recoverable.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122. Provides the BAPC Security Operations Center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Central command and observability surface for network, identity, policy, incident and endpoint security.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123. Displays a real-time infrastructure topology map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Renders nodes, links, zones, health, relay paths and significant security state in real time.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124. Shows connected nodes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125. Shows VPN links between systems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126. Shows healthy and failed connections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127. Shows relay usage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128. Shows egress gateway status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129. Shows active users and sessions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130. Shows registered devices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131. Shows revoked devices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132. Shows security zones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133. Shows firewall policies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134. Shows recent firewall blocks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135. Shows DNS security events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136. Shows threat events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137. Shows active incidents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138. Shows quarantined systems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139. Shows certificate status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140. Warns about certificates nearing expiration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141. Shows key-rotation status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142. Shows JIT requests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143. Allows administrators to approve or reject JIT requests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Administrators can review scope, justification, duration, risk and requester identity before deciding.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144. Shows active elevated-access sessions</w:t>
      </w:r>
    </w:p>
    <w:p>
      <w:pPr>
        <w:keepLines/>
        <w:spacing w:after="40"/>
        <w:ind w:left="0" w:firstLine="0"/>
      </w:pPr>
      <w:r>
        <w:rPr>
          <w:rFonts w:ascii="Aptos" w:hAnsi="Aptos"/>
          <w:b/>
          <w:color w:val="17212B"/>
          <w:sz w:val="21"/>
        </w:rPr>
        <w:t>145. Allows immediate termination of privileged sessions</w:t>
      </w:r>
    </w:p>
    <w:p>
      <w:pPr>
        <w:keepLines/>
        <w:spacing w:after="100"/>
        <w:ind w:left="403"/>
      </w:pPr>
      <w:r>
        <w:rPr>
          <w:rFonts w:ascii="Aptos" w:hAnsi="Aptos"/>
          <w:b w:val="0"/>
          <w:color w:val="485565"/>
          <w:sz w:val="19"/>
        </w:rPr>
        <w:t>Authorized operators can revoke privileged access before its scheduled expiration.</w:t>
      </w:r>
    </w:p>
    <w:p>
      <w:pPr>
        <w:pStyle w:val="Heading1"/>
      </w:pPr>
      <w:r>
        <w:t>System summary</w:t>
      </w:r>
    </w:p>
    <w:p>
      <w:pPr>
        <w:spacing w:after="0"/>
      </w:pPr>
      <w:r>
        <w:rPr>
          <w:rFonts w:ascii="Aptos" w:hAnsi="Aptos"/>
          <w:b/>
          <w:color w:val="17212B"/>
          <w:sz w:val="21"/>
        </w:rPr>
        <w:t>BAPC VPN &amp; Digital Security™ connects, encrypts, authenticates, authorizes, segments, monitors, detects, blocks, isolates, repairs, restores, audits and centrally controls the security of the BAPC infrastructure.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E7781"/>
        <w:sz w:val="16"/>
      </w:rPr>
      <w:t xml:space="preserve">Bakko Armour LLC  •  Internal Build Reference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E7781"/>
        <w:sz w:val="16"/>
      </w:rPr>
      <w:t>BAPC VPN &amp; DIGITAL SECURITY™  |  MASTER FEATURE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D26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8A6A1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1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362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BAPC VPN &amp; Digital Security Feature Catalog — Part 2</dc:title>
  <dc:subject>Feature items 71–145</dc:subject>
  <dc:creator>Bakko Armour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