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Kasus Masa Kini</w:t>
      </w:r>
    </w:p>
    <w:p w:rsidR="00000000" w:rsidDel="00000000" w:rsidP="00000000" w:rsidRDefault="00000000" w:rsidRPr="00000000" w14:paraId="00000002">
      <w:pPr>
        <w:rPr/>
      </w:pPr>
      <w:r w:rsidDel="00000000" w:rsidR="00000000" w:rsidRPr="00000000">
        <w:rPr>
          <w:rtl w:val="0"/>
        </w:rPr>
        <w:t xml:space="preserve">1. Apa ancaman terhadap kedaulatan dalam kasus ini? Siapa aktor yang terlibat?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Ancaman terhadap kedaulatan:</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rtl w:val="0"/>
        </w:rPr>
        <w:t xml:space="preserve">Terganggunya jalur distribusi minyak dunia akibat konflik di Selat Hormuz.</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Kenaikan harga minyak dunia yang meningkatkan biaya impor BBM Indonesia.</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Ancaman terhadap ketahanan energi dan stabilitas ekonomi nasional.</w:t>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rtl w:val="0"/>
        </w:rPr>
        <w:t xml:space="preserve">Potensi inflasi serta kenaikan harga barang dan jasa.</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Aktor yang terlibat:</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Iran.</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Amerika Serikat dan negara-negara Barat yang terlibat dalam konflik kawasan.</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Negara-negara Teluk sebagai pengekspor minyak.</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Pemerintah Indonesia (Kementerian Luar Negeri, Kementerian ESDM, Pertamina).</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rtl w:val="0"/>
        </w:rPr>
        <w:t xml:space="preserve">Organisasi internasional dan negara-negara pengguna jalur Selat Hormuz.</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Strategi apa yang mungkin ditempuh pemerintah/masyarakat — diplomasi, perlawanan langsung, atau keduanya?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Pemerintah</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Mengutamakan </w:t>
      </w:r>
      <w:r w:rsidDel="00000000" w:rsidR="00000000" w:rsidRPr="00000000">
        <w:rPr>
          <w:b w:val="1"/>
          <w:bCs w:val="1"/>
          <w:rtl w:val="0"/>
        </w:rPr>
        <w:t xml:space="preserve">diplomasi</w:t>
      </w:r>
      <w:r w:rsidDel="00000000" w:rsidR="00000000" w:rsidRPr="00000000">
        <w:rPr>
          <w:rtl w:val="0"/>
        </w:rPr>
        <w:t xml:space="preserve"> dengan tetap bersikap netral.</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Menjalin kerja sama internasional untuk menjaga keamanan jalur pelayaran.</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Diversifikasi sumber impor minyak.</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Memperkuat cadangan energi nasional.</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Mempercepat transisi menuju energi terbarukan.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Masyarakat</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Menghemat penggunaan energi.</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Mendukung kebijakan pemerintah dalam menjaga ketahanan energi.</w:t>
      </w:r>
    </w:p>
    <w:p w:rsidR="00000000" w:rsidDel="00000000" w:rsidP="00000000" w:rsidRDefault="00000000" w:rsidRPr="00000000" w14:paraId="0000001B">
      <w:pPr>
        <w:spacing w:after="240" w:before="240" w:lineRule="auto"/>
        <w:rPr/>
      </w:pPr>
      <w:r w:rsidDel="00000000" w:rsidR="00000000" w:rsidRPr="00000000">
        <w:rPr>
          <w:rtl w:val="0"/>
        </w:rPr>
        <w:t xml:space="preserve">Strategi yang paling tepat adalah </w:t>
      </w:r>
      <w:r w:rsidDel="00000000" w:rsidR="00000000" w:rsidRPr="00000000">
        <w:rPr>
          <w:b w:val="1"/>
          <w:bCs w:val="1"/>
          <w:rtl w:val="0"/>
        </w:rPr>
        <w:t xml:space="preserve">diplomasi</w:t>
      </w:r>
      <w:r w:rsidDel="00000000" w:rsidR="00000000" w:rsidRPr="00000000">
        <w:rPr>
          <w:rtl w:val="0"/>
        </w:rPr>
        <w:t xml:space="preserve">, bukan perlawanan langsung, karena Indonesia bukan pihak yang berkonflik.</w:t>
      </w:r>
    </w:p>
    <w:p w:rsidR="00000000" w:rsidDel="00000000" w:rsidP="00000000" w:rsidRDefault="00000000" w:rsidRPr="00000000" w14:paraId="0000001C">
      <w:pPr>
        <w:rPr/>
      </w:pPr>
      <w:r w:rsidDel="00000000" w:rsidR="00000000" w:rsidRPr="00000000">
        <w:rPr>
          <w:rtl w:val="0"/>
        </w:rPr>
        <w:t xml:space="preserve">3. Apa risiko dan peluang dari masing-masing strategi tersebut?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25.3725109634308"/>
        <w:gridCol w:w="3764.1500116697584"/>
        <w:gridCol w:w="3735.9892883904336"/>
        <w:tblGridChange w:id="0">
          <w:tblGrid>
            <w:gridCol w:w="1525.3725109634308"/>
            <w:gridCol w:w="3764.1500116697584"/>
            <w:gridCol w:w="3735.989288390433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Strategi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Risiko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Peluang</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Diplomasi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Hasil bergantung pada kerja sama negara lain dan tidak dapat menghentikan konflik secara langsung.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Hubungan internasional tetap baik, pasokan energi lebih terjamin, dan Indonesia terhindar dari konflik.</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Perlawanan langsung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Berpotensi menyeret Indonesia ke dalam konflik militer dan mengganggu stabilitas nasional.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Hampir tidak ada keuntungan karena Indonesia bukan pihak yang bersengketa.</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Kasus Sejarah (1945–1949)</w:t>
      </w:r>
    </w:p>
    <w:p w:rsidR="00000000" w:rsidDel="00000000" w:rsidP="00000000" w:rsidRDefault="00000000" w:rsidRPr="00000000" w14:paraId="0000002B">
      <w:pPr>
        <w:rPr/>
      </w:pPr>
      <w:r w:rsidDel="00000000" w:rsidR="00000000" w:rsidRPr="00000000">
        <w:rPr>
          <w:rtl w:val="0"/>
        </w:rPr>
        <w:t xml:space="preserve">1. Apa latar belakang dan kronologi singkat peristiwa/perundingan ini?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jk6vbom6i4qa" w:id="0"/>
      <w:bookmarkEnd w:id="0"/>
      <w:r w:rsidDel="00000000" w:rsidR="00000000" w:rsidRPr="00000000">
        <w:rPr>
          <w:b w:val="1"/>
          <w:bCs w:val="1"/>
          <w:color w:val="000000"/>
          <w:sz w:val="26"/>
          <w:szCs w:val="26"/>
          <w:rtl w:val="0"/>
        </w:rPr>
        <w:t xml:space="preserve">Perjanjian Linggarjati (1946)</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Setelah Proklamasi 1945, Belanda berusaha kembali menguasai Indonesia.</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Indonesia memilih berunding karena kekuatan militernya masih terbatas.</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Hasilnya, Belanda mengakui RI </w:t>
      </w:r>
      <w:r w:rsidDel="00000000" w:rsidR="00000000" w:rsidRPr="00000000">
        <w:rPr>
          <w:b w:val="1"/>
          <w:bCs w:val="1"/>
          <w:rtl w:val="0"/>
        </w:rPr>
        <w:t xml:space="preserve">secara de facto</w:t>
      </w:r>
      <w:r w:rsidDel="00000000" w:rsidR="00000000" w:rsidRPr="00000000">
        <w:rPr>
          <w:rtl w:val="0"/>
        </w:rPr>
        <w:t xml:space="preserve"> atas Jawa, Madura, dan Sumatra.</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8w3hkeo46uv" w:id="1"/>
      <w:bookmarkEnd w:id="1"/>
      <w:r w:rsidDel="00000000" w:rsidR="00000000" w:rsidRPr="00000000">
        <w:rPr>
          <w:b w:val="1"/>
          <w:bCs w:val="1"/>
          <w:color w:val="000000"/>
          <w:sz w:val="26"/>
          <w:szCs w:val="26"/>
          <w:rtl w:val="0"/>
        </w:rPr>
        <w:t xml:space="preserve">Perjanjian Renville (1948)</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rtl w:val="0"/>
        </w:rPr>
        <w:t xml:space="preserve">Terjadi setelah Agresi Militer Belanda I.</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PBB membentuk Komisi Tiga Negara (KTN) sebagai mediator.</w:t>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rtl w:val="0"/>
        </w:rPr>
        <w:t xml:space="preserve">RI harus menerima Garis Van Mook sehingga wilayah kekuasaan RI menyempit.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4acazg5brph8" w:id="2"/>
      <w:bookmarkEnd w:id="2"/>
      <w:r w:rsidDel="00000000" w:rsidR="00000000" w:rsidRPr="00000000">
        <w:rPr>
          <w:b w:val="1"/>
          <w:bCs w:val="1"/>
          <w:color w:val="000000"/>
          <w:sz w:val="26"/>
          <w:szCs w:val="26"/>
          <w:rtl w:val="0"/>
        </w:rPr>
        <w:t xml:space="preserve">Perundingan Roem–Royen (1949)</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Dilaksanakan setelah Agresi Militer Belanda II.</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Belanda mendapat tekanan internasional untuk kembali berunding.</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Perundingan menghasilkan kesepakatan pengembalian Yogyakarta kepada RI dan membuka jalan menuju Konferensi Meja Bundar (KMB).</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Siapa tokoh kunci yang terlibat, dan strategi apa yang mereka pilih?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53.897247992516"/>
        <w:gridCol w:w="2015.5983472362987"/>
        <w:gridCol w:w="5456.016215794808"/>
        <w:tblGridChange w:id="0">
          <w:tblGrid>
            <w:gridCol w:w="1553.897247992516"/>
            <w:gridCol w:w="2015.5983472362987"/>
            <w:gridCol w:w="5456.01621579480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Perundingan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Tokoh Indonesia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Strategi</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Linggarjati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Sutan Sjahrir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Diplomasi dan kompromi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Renville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Amir Sjarifuddin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Diplomasi melalui mediasi PBB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Roem–Royen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Mohammad Roem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Diplomasi untuk memperoleh pengakuan internasional</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 Apakah strategi tersebut berhasil? Apa dampaknya terhadap opini internasional dan jalannya perjuangan kemerdekaan secara keseluruhan?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Ya, meskipun harus melalui beberapa kompromi.</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Dampak positif</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rtl w:val="0"/>
        </w:rPr>
        <w:t xml:space="preserve">Indonesia memperoleh dukungan internasional.</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PBB semakin aktif membantu penyelesaian konflik.</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Belanda mendapat tekanan dari dunia internasional.</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Membuka jalan menuju Konferensi Meja Bundar.</w:t>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rtl w:val="0"/>
        </w:rPr>
        <w:t xml:space="preserve">Belanda akhirnya mengakui kedaulatan Indonesia pada 27 Desember 1949.</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Dampak negatif</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Indonesia sempat kehilangan sebagian wilayah.</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Terjadi perbedaan penafsiran isi perjanjian.</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Belanda beberapa kali melanggar hasil kesepakatan.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Sintesis Perbandingan</w:t>
      </w:r>
    </w:p>
    <w:p w:rsidR="00000000" w:rsidDel="00000000" w:rsidP="00000000" w:rsidRDefault="00000000" w:rsidRPr="00000000" w14:paraId="00000059">
      <w:pPr>
        <w:rPr/>
      </w:pPr>
      <w:r w:rsidDel="00000000" w:rsidR="00000000" w:rsidRPr="00000000">
        <w:rPr>
          <w:rtl w:val="0"/>
        </w:rPr>
        <w:t xml:space="preserve">1. Persamaan dan perbedaan pola antara kasus kini dan peristiwa sejarah.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osxuxqmljvbs" w:id="3"/>
      <w:bookmarkEnd w:id="3"/>
      <w:r w:rsidDel="00000000" w:rsidR="00000000" w:rsidRPr="00000000">
        <w:rPr>
          <w:b w:val="1"/>
          <w:bCs w:val="1"/>
          <w:color w:val="000000"/>
          <w:sz w:val="26"/>
          <w:szCs w:val="26"/>
          <w:rtl w:val="0"/>
        </w:rPr>
        <w:t xml:space="preserve">Persamaan</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Keduanya menghadapi pihak yang memiliki pengaruh lebih besar.</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Diplomasi menjadi strategi utama.</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Tujuan utamanya adalah menjaga kepentingan dan kedaulatan nasional.</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Sama-sama membutuhkan dukungan internasional.</w:t>
      </w:r>
    </w:p>
    <w:p w:rsidR="00000000" w:rsidDel="00000000" w:rsidP="00000000" w:rsidRDefault="00000000" w:rsidRPr="00000000" w14:paraId="00000060">
      <w:pPr>
        <w:rPr/>
      </w:pPr>
      <w:r w:rsidDel="00000000" w:rsidR="00000000" w:rsidRPr="00000000">
        <w:rPr>
          <w:rtl w:val="0"/>
        </w:rPr>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18.576591372346"/>
        <w:gridCol w:w="4906.935219651276"/>
        <w:tblGridChange w:id="0">
          <w:tblGrid>
            <w:gridCol w:w="4118.576591372346"/>
            <w:gridCol w:w="4906.93521965127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Masa 1945–1949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Masa Kini (Selat Hormuz)</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Ancaman berupa penjajahan dan agresi militer Belanda.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Ancaman berupa gangguan ekonomi dan ketahanan energi akibat konflik internasional.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Diplomasi dilakukan untuk mempertahankan kemerdekaan politik.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Diplomasi dilakukan untuk menjaga stabilitas ekonomi dan pasokan energi.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Indonesia berhadapan langsung dengan Belanda.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Indonesia bukan pihak yang berkonflik, tetapi terdampak secara ekonomi.</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 Nilai atau pelajaran dari strategi 1945–1949 yang masih relevan untuk kasus kini — atau justru tidak relevan lagi. Jelaskan alasannya.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Strategi diplomasi yang diterapkan Indonesia pada 1945–1949 masih sangat relevan hingga saat ini. Dalam menghadapi konflik internasional seperti ketegangan di Selat Hormuz, Indonesia tetap mengedepankan politik luar negeri bebas aktif, menjaga hubungan baik dengan semua pihak, serta menghindari keterlibatan dalam konflik bersenjata. Pendekatan ini membantu Indonesia melindungi kepentingan nasional, khususnya ketahanan energi dan stabilitas ekonomi, tanpa harus menggunakan kekuatan militer.</w:t>
      </w:r>
    </w:p>
    <w:p w:rsidR="00000000" w:rsidDel="00000000" w:rsidP="00000000" w:rsidRDefault="00000000" w:rsidRPr="00000000" w14:paraId="0000006E">
      <w:pPr>
        <w:spacing w:after="240" w:before="240" w:lineRule="auto"/>
        <w:rPr/>
      </w:pPr>
      <w:r w:rsidDel="00000000" w:rsidR="00000000" w:rsidRPr="00000000">
        <w:rPr>
          <w:rtl w:val="0"/>
        </w:rPr>
        <w:t xml:space="preserve">Namun, berbeda dengan masa perjuangan kemerdekaan, saat ini diplomasi perlu didukung oleh </w:t>
      </w:r>
      <w:r w:rsidDel="00000000" w:rsidR="00000000" w:rsidRPr="00000000">
        <w:rPr>
          <w:b w:val="1"/>
          <w:bCs w:val="1"/>
          <w:rtl w:val="0"/>
        </w:rPr>
        <w:t xml:space="preserve">ketahanan ekonomi</w:t>
      </w:r>
      <w:r w:rsidDel="00000000" w:rsidR="00000000" w:rsidRPr="00000000">
        <w:rPr>
          <w:rtl w:val="0"/>
        </w:rPr>
        <w:t xml:space="preserve">, </w:t>
      </w:r>
      <w:r w:rsidDel="00000000" w:rsidR="00000000" w:rsidRPr="00000000">
        <w:rPr>
          <w:b w:val="1"/>
          <w:bCs w:val="1"/>
          <w:rtl w:val="0"/>
        </w:rPr>
        <w:t xml:space="preserve">diversifikasi sumber energi</w:t>
      </w:r>
      <w:r w:rsidDel="00000000" w:rsidR="00000000" w:rsidRPr="00000000">
        <w:rPr>
          <w:rtl w:val="0"/>
        </w:rPr>
        <w:t xml:space="preserve">, dan </w:t>
      </w:r>
      <w:r w:rsidDel="00000000" w:rsidR="00000000" w:rsidRPr="00000000">
        <w:rPr>
          <w:b w:val="1"/>
          <w:bCs w:val="1"/>
          <w:rtl w:val="0"/>
        </w:rPr>
        <w:t xml:space="preserve">penguatan kerja sama internasional</w:t>
      </w:r>
      <w:r w:rsidDel="00000000" w:rsidR="00000000" w:rsidRPr="00000000">
        <w:rPr>
          <w:rtl w:val="0"/>
        </w:rPr>
        <w:t xml:space="preserve">, karena ancaman yang dihadapi tidak lagi berupa penjajahan, melainkan dampak dari dinamika geopolitik global.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