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0"/>
          <w:szCs w:val="30"/>
        </w:rPr>
        <w:t xml:space="preserve">Programming in Go and Rust Environments (PGRE 2212)</w:t>
      </w:r>
    </w:p>
    <w:p>
      <w:pPr>
        <w:spacing w:after="240"/>
        <w:jc w:val="center"/>
      </w:pPr>
      <w:r>
        <w:rPr>
          <w:rFonts w:ascii="Calibri" w:cs="Calibri" w:eastAsia="Calibri" w:hAnsi="Calibri"/>
          <w:b/>
          <w:bCs/>
          <w:sz w:val="24"/>
          <w:szCs w:val="24"/>
        </w:rPr>
        <w:t xml:space="preserve">4-апта — Go әдістері, интерфейстері және пакеттері</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Апта / Модуль</w:t>
            </w:r>
          </w:p>
        </w:tc>
        <w:tc>
          <w:tcPr>
            <w:tcW w:type="dxa" w:w="6750"/>
            <w:tcMar>
              <w:top w:type="dxa" w:w="100"/>
              <w:left w:type="dxa" w:w="120"/>
              <w:bottom w:type="dxa" w:w="100"/>
              <w:right w:type="dxa" w:w="120"/>
            </w:tcMar>
          </w:tcPr>
          <w:p>
            <w:r>
              <w:rPr>
                <w:rFonts w:ascii="Calibri" w:cs="Calibri" w:eastAsia="Calibri" w:hAnsi="Calibri"/>
                <w:sz w:val="20"/>
                <w:szCs w:val="20"/>
              </w:rPr>
              <w:t xml:space="preserve">4-апта · Module 1: Go syntax, methods, asynchronous and network programming</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Дәріс тақырыбы</w:t>
            </w:r>
          </w:p>
        </w:tc>
        <w:tc>
          <w:tcPr>
            <w:tcW w:type="dxa" w:w="6750"/>
            <w:tcMar>
              <w:top w:type="dxa" w:w="100"/>
              <w:left w:type="dxa" w:w="120"/>
              <w:bottom w:type="dxa" w:w="100"/>
              <w:right w:type="dxa" w:w="120"/>
            </w:tcMar>
          </w:tcPr>
          <w:p>
            <w:r>
              <w:rPr>
                <w:rFonts w:ascii="Calibri" w:cs="Calibri" w:eastAsia="Calibri" w:hAnsi="Calibri"/>
                <w:sz w:val="20"/>
                <w:szCs w:val="20"/>
              </w:rPr>
              <w:t xml:space="preserve">Lecture 4. Go methods, interfaces and package organization</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Лабораториялық жұмыстар</w:t>
            </w:r>
          </w:p>
        </w:tc>
        <w:tc>
          <w:tcPr>
            <w:tcW w:type="dxa" w:w="6750"/>
            <w:tcMar>
              <w:top w:type="dxa" w:w="100"/>
              <w:left w:type="dxa" w:w="120"/>
              <w:bottom w:type="dxa" w:w="100"/>
              <w:right w:type="dxa" w:w="120"/>
            </w:tcMar>
          </w:tcPr>
          <w:p>
            <w:r>
              <w:rPr>
                <w:rFonts w:ascii="Calibri" w:cs="Calibri" w:eastAsia="Calibri" w:hAnsi="Calibri"/>
                <w:sz w:val="20"/>
                <w:szCs w:val="20"/>
              </w:rPr>
              <w:t xml:space="preserve">Lab 7. Define methods on Go structures; Lab 8. Implement an interface and package API in Go</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Ұзақтығы</w:t>
            </w:r>
          </w:p>
        </w:tc>
        <w:tc>
          <w:tcPr>
            <w:tcW w:type="dxa" w:w="6750"/>
            <w:tcMar>
              <w:top w:type="dxa" w:w="100"/>
              <w:left w:type="dxa" w:w="120"/>
              <w:bottom w:type="dxa" w:w="100"/>
              <w:right w:type="dxa" w:w="120"/>
            </w:tcMar>
          </w:tcPr>
          <w:p>
            <w:r>
              <w:rPr>
                <w:rFonts w:ascii="Calibri" w:cs="Calibri" w:eastAsia="Calibri" w:hAnsi="Calibri"/>
                <w:sz w:val="20"/>
                <w:szCs w:val="20"/>
              </w:rPr>
              <w:t xml:space="preserve">2 академиялық сағат (әр лабораториялық жұмыс шамамен 1 сағат)</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Бақылау</w:t>
            </w:r>
          </w:p>
        </w:tc>
        <w:tc>
          <w:tcPr>
            <w:tcW w:type="dxa" w:w="6750"/>
            <w:tcMar>
              <w:top w:type="dxa" w:w="100"/>
              <w:left w:type="dxa" w:w="120"/>
              <w:bottom w:type="dxa" w:w="100"/>
              <w:right w:type="dxa" w:w="120"/>
            </w:tcMar>
          </w:tcPr>
          <w:p>
            <w:r>
              <w:rPr>
                <w:rFonts w:ascii="Calibri" w:cs="Calibri" w:eastAsia="Calibri" w:hAnsi="Calibri"/>
                <w:sz w:val="20"/>
                <w:szCs w:val="20"/>
              </w:rPr>
              <w:t xml:space="preserve">Ағымдағы бақылау (лабораториялық жұмыстарды қорғау)</w:t>
            </w:r>
          </w:p>
        </w:tc>
      </w:tr>
    </w:tbl>
    <w:p>
      <w:pPr>
        <w:spacing w:after="200"/>
      </w:pPr>
    </w:p>
    <w:p>
      <w:pPr>
        <w:pStyle w:val="Heading1"/>
        <w:spacing w:after="160" w:before="240"/>
      </w:pPr>
      <w:r>
        <w:rPr>
          <w:rFonts w:ascii="Calibri" w:cs="Calibri" w:eastAsia="Calibri" w:hAnsi="Calibri"/>
          <w:b/>
          <w:bCs/>
        </w:rPr>
        <w:t xml:space="preserve">1. Аптаның мақсаты</w:t>
      </w:r>
    </w:p>
    <w:p>
      <w:pPr>
        <w:spacing w:after="120"/>
      </w:pPr>
      <w:r>
        <w:rPr>
          <w:rFonts w:ascii="Calibri" w:cs="Calibri" w:eastAsia="Calibri" w:hAnsi="Calibri"/>
        </w:rPr>
        <w:t xml:space="preserve">Осы апта соңында студент:</w:t>
      </w:r>
    </w:p>
    <w:p>
      <w:pPr>
        <w:pStyle w:val="ListParagraph"/>
        <w:numPr>
          <w:ilvl w:val="0"/>
          <w:numId w:val="2"/>
        </w:numPr>
        <w:spacing w:after="60"/>
      </w:pPr>
      <w:r>
        <w:rPr>
          <w:rFonts w:ascii="Calibri" w:cs="Calibri" w:eastAsia="Calibri" w:hAnsi="Calibri"/>
        </w:rPr>
        <w:t xml:space="preserve">struct типіне әдіс (method) жаза алады және value/pointer receiver айырмашылығын түсіндіре алады;</w:t>
      </w:r>
    </w:p>
    <w:p>
      <w:pPr>
        <w:pStyle w:val="ListParagraph"/>
        <w:numPr>
          <w:ilvl w:val="0"/>
          <w:numId w:val="2"/>
        </w:numPr>
        <w:spacing w:after="60"/>
      </w:pPr>
      <w:r>
        <w:rPr>
          <w:rFonts w:ascii="Calibri" w:cs="Calibri" w:eastAsia="Calibri" w:hAnsi="Calibri"/>
        </w:rPr>
        <w:t xml:space="preserve">Конструктор функцияларын (NewX) және fmt.Stringer интерфейсін қолдана алады;</w:t>
      </w:r>
    </w:p>
    <w:p>
      <w:pPr>
        <w:pStyle w:val="ListParagraph"/>
        <w:numPr>
          <w:ilvl w:val="0"/>
          <w:numId w:val="2"/>
        </w:numPr>
        <w:spacing w:after="60"/>
      </w:pPr>
      <w:r>
        <w:rPr>
          <w:rFonts w:ascii="Calibri" w:cs="Calibri" w:eastAsia="Calibri" w:hAnsi="Calibri"/>
        </w:rPr>
        <w:t xml:space="preserve">interface жариялап, оны бірнеше типпен іске асыра алады (implicit implementation);</w:t>
      </w:r>
    </w:p>
    <w:p>
      <w:pPr>
        <w:pStyle w:val="ListParagraph"/>
        <w:numPr>
          <w:ilvl w:val="0"/>
          <w:numId w:val="2"/>
        </w:numPr>
        <w:spacing w:after="60"/>
      </w:pPr>
      <w:r>
        <w:rPr>
          <w:rFonts w:ascii="Calibri" w:cs="Calibri" w:eastAsia="Calibri" w:hAnsi="Calibri"/>
        </w:rPr>
        <w:t xml:space="preserve">Кодты пакеттерге бөліп, экспортталатын API жобалай алады.</w:t>
      </w:r>
    </w:p>
    <w:p>
      <w:pPr>
        <w:pStyle w:val="Heading1"/>
        <w:spacing w:after="160" w:before="240"/>
      </w:pPr>
      <w:r>
        <w:rPr>
          <w:rFonts w:ascii="Calibri" w:cs="Calibri" w:eastAsia="Calibri" w:hAnsi="Calibri"/>
          <w:b/>
          <w:bCs/>
        </w:rPr>
        <w:t xml:space="preserve">2. Дәріс бойынша қысқаша еске салу</w:t>
      </w:r>
    </w:p>
    <w:p>
      <w:pPr>
        <w:spacing w:after="120"/>
      </w:pPr>
      <w:r>
        <w:rPr>
          <w:rFonts w:ascii="Calibri" w:cs="Calibri" w:eastAsia="Calibri" w:hAnsi="Calibri"/>
        </w:rPr>
        <w:t xml:space="preserve">Go-да класс жоқ: мінез-құлық типке байланған функциялар (әдістер) арқылы беріледі: func (r Receiver) Name(). Value receiver (a Account) көшірмемен жұмыс істейді, pointer receiver (a *Account) түпнұсқаны өзгерте алады. Құрылымды өзгертетін немесе үлкен әдістер үшін pointer receiver қолданылады, және бір типтің барлық әдістерінде receiver түрін біркелкі ұстау ұсынылады.</w:t>
      </w:r>
    </w:p>
    <w:p>
      <w:pPr>
        <w:spacing w:after="120"/>
      </w:pPr>
      <w:r>
        <w:rPr>
          <w:rFonts w:ascii="Calibri" w:cs="Calibri" w:eastAsia="Calibri" w:hAnsi="Calibri"/>
        </w:rPr>
        <w:t xml:space="preserve">Interface — әдістер жиыны. Тип интерфейсті implements деп жазбай-ақ, қажетті әдістерді іске асырса, автоматты түрде сәйкес келеді (structural typing). Интерфейстерді тұтынушы жағында, шағын (1–3 әдіс) етіп жариялау — Go-ның дәстүрі. fmt.Stringer (String() string) — ең көп қолданылатын интерфейстердің бірі.</w:t>
      </w:r>
    </w:p>
    <w:p>
      <w:pPr>
        <w:spacing w:after="120"/>
      </w:pPr>
      <w:r>
        <w:rPr>
          <w:rFonts w:ascii="Calibri" w:cs="Calibri" w:eastAsia="Calibri" w:hAnsi="Calibri"/>
        </w:rPr>
        <w:t xml:space="preserve">Пакет — бір папкадағы .go файлдар жиыны, олардың барлығы бір package атымен басталады. Бас әріппен басталған атаулар экспортталады. Модуль (go.mod) бірнеше пакетті біріктіреді; импорт жолы модуль атынан басталады: import "lab08/shapes". Struct embedding (құрамына ендіру) мұрагерлікке ұқсас қайта қолдануды береді.</w:t>
      </w:r>
    </w:p>
    <w:p>
      <w:pPr>
        <w:pStyle w:val="Heading1"/>
        <w:spacing w:after="160" w:before="240"/>
      </w:pPr>
      <w:r>
        <w:rPr>
          <w:rFonts w:ascii="Calibri" w:cs="Calibri" w:eastAsia="Calibri" w:hAnsi="Calibri"/>
          <w:b/>
          <w:bCs/>
        </w:rPr>
        <w:t xml:space="preserve">3. Лабораториялық жұмыс №7 — Go құрылымдарына әдістер анықтау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struct, әдістер, value және pointer receiver, конструктор және Stringer, embedding тақырыптарын банк шоты мысалында меңгеру.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Week 3 орындалған.</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lab07-go жобасын жасаңыз.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mkdir lab07-go</w:t>
            </w:r>
          </w:p>
          <w:p>
            <w:pPr>
              <w:spacing w:after="0"/>
            </w:pPr>
            <w:r>
              <w:rPr>
                <w:rFonts w:ascii="Consolas" w:cs="Consolas" w:eastAsia="Consolas" w:hAnsi="Consolas"/>
                <w:sz w:val="19"/>
                <w:szCs w:val="19"/>
              </w:rPr>
              <w:t xml:space="preserve">cd lab07-go</w:t>
            </w:r>
          </w:p>
          <w:p>
            <w:pPr>
              <w:spacing w:after="0"/>
            </w:pPr>
            <w:r>
              <w:rPr>
                <w:rFonts w:ascii="Consolas" w:cs="Consolas" w:eastAsia="Consolas" w:hAnsi="Consolas"/>
                <w:sz w:val="19"/>
                <w:szCs w:val="19"/>
              </w:rPr>
              <w:t xml:space="preserve">go mod init lab07-go</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Account struct-ын жасаңыз: Owner (экспортталады) және balance (жасырын). Өрісті жасыру инкапсуляцияны қамтамасыз етеді — баланс тек әдістер арқылы өзгереді.</w:t>
      </w: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NewAccount(owner string, initial float64) *Account конструкторын жазыңыз. Go-да конструктор — жай функция (New... атауымен).</w:t>
      </w: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Pointer receiver-мен Deposit және Withdraw әдістерін жазыңыз (bool қайтарады: сәтті ме). Қате өңдеуді келесі аптада (error) толық үйренеміз.</w:t>
      </w: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Value receiver-мен Balance() және String() әдістерін жазыңыз. String() fmt.Println-мен автоматты шақырылады (fmt.Stringer).</w:t>
      </w: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Value/pointer айырмашылығын көрсетіңіз: copyAcc := *acc жасап, оған Deposit шақырыңыз — түпнұсқа өзгермейді (көшірме өзгереді).</w:t>
      </w:r>
    </w:p>
    <w:p>
      <w:pPr>
        <w:spacing w:after="60" w:before="80"/>
      </w:pPr>
      <w:r>
        <w:rPr>
          <w:rFonts w:ascii="Calibri" w:cs="Calibri" w:eastAsia="Calibri" w:hAnsi="Calibri"/>
          <w:b/>
          <w:bCs/>
          <w:color w:val="1F4E79"/>
        </w:rPr>
        <w:t xml:space="preserve">Қадам 7. </w:t>
      </w:r>
      <w:r>
        <w:rPr>
          <w:rFonts w:ascii="Calibri" w:cs="Calibri" w:eastAsia="Calibri" w:hAnsi="Calibri"/>
        </w:rPr>
        <w:t xml:space="preserve">Embedding: SavingsAccount struct-ына Account-ты ендіріп, Rate өрісін және AddInterest әдісін қосыңыз. sv.Deposit тікелей шақырылатынын (promoted method) байқаңыз.</w:t>
      </w:r>
    </w:p>
    <w:p>
      <w:pPr>
        <w:spacing w:after="60" w:before="80"/>
      </w:pPr>
      <w:r>
        <w:rPr>
          <w:rFonts w:ascii="Calibri" w:cs="Calibri" w:eastAsia="Calibri" w:hAnsi="Calibri"/>
          <w:b/>
          <w:bCs/>
          <w:color w:val="1F4E79"/>
        </w:rPr>
        <w:t xml:space="preserve">Қадам 8. </w:t>
      </w:r>
      <w:r>
        <w:rPr>
          <w:rFonts w:ascii="Calibri" w:cs="Calibri" w:eastAsia="Calibri" w:hAnsi="Calibri"/>
        </w:rPr>
        <w:t xml:space="preserve">Іске қосыңыз және go vet жүргізіңіз.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go run .</w:t>
            </w:r>
          </w:p>
          <w:p>
            <w:pPr>
              <w:spacing w:after="0"/>
            </w:pPr>
            <w:r>
              <w:rPr>
                <w:rFonts w:ascii="Consolas" w:cs="Consolas" w:eastAsia="Consolas" w:hAnsi="Consolas"/>
                <w:sz w:val="19"/>
                <w:szCs w:val="19"/>
              </w:rPr>
              <w:t xml:space="preserve">go vet ./...</w:t>
            </w:r>
          </w:p>
        </w:tc>
      </w:tr>
    </w:tbl>
    <w:p>
      <w:pPr>
        <w:spacing w:after="40"/>
      </w:pP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lab07-go/main.go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package main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import "fmt"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type Account struct {</w:t>
            </w:r>
          </w:p>
          <w:p>
            <w:pPr>
              <w:spacing w:after="0"/>
            </w:pPr>
            <w:r>
              <w:rPr>
                <w:rFonts w:ascii="Consolas" w:cs="Consolas" w:eastAsia="Consolas" w:hAnsi="Consolas"/>
                <w:sz w:val="19"/>
                <w:szCs w:val="19"/>
              </w:rPr>
              <w:t xml:space="preserve">	Owner   string</w:t>
            </w:r>
          </w:p>
          <w:p>
            <w:pPr>
              <w:spacing w:after="0"/>
            </w:pPr>
            <w:r>
              <w:rPr>
                <w:rFonts w:ascii="Consolas" w:cs="Consolas" w:eastAsia="Consolas" w:hAnsi="Consolas"/>
                <w:sz w:val="19"/>
                <w:szCs w:val="19"/>
              </w:rPr>
              <w:t xml:space="preserve">	balance float64</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NewAccount(owner string, initial float64) *Account {</w:t>
            </w:r>
          </w:p>
          <w:p>
            <w:pPr>
              <w:spacing w:after="0"/>
            </w:pPr>
            <w:r>
              <w:rPr>
                <w:rFonts w:ascii="Consolas" w:cs="Consolas" w:eastAsia="Consolas" w:hAnsi="Consolas"/>
                <w:sz w:val="19"/>
                <w:szCs w:val="19"/>
              </w:rPr>
              <w:t xml:space="preserve">	return &amp;Account{Owner: owner, balance: initial}</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(a *Account) Deposit(amount float64) bool {</w:t>
            </w:r>
          </w:p>
          <w:p>
            <w:pPr>
              <w:spacing w:after="0"/>
            </w:pPr>
            <w:r>
              <w:rPr>
                <w:rFonts w:ascii="Consolas" w:cs="Consolas" w:eastAsia="Consolas" w:hAnsi="Consolas"/>
                <w:sz w:val="19"/>
                <w:szCs w:val="19"/>
              </w:rPr>
              <w:t xml:space="preserve">	if amount &lt;= 0 {</w:t>
            </w:r>
          </w:p>
          <w:p>
            <w:pPr>
              <w:spacing w:after="0"/>
            </w:pPr>
            <w:r>
              <w:rPr>
                <w:rFonts w:ascii="Consolas" w:cs="Consolas" w:eastAsia="Consolas" w:hAnsi="Consolas"/>
                <w:sz w:val="19"/>
                <w:szCs w:val="19"/>
              </w:rPr>
              <w:t xml:space="preserve">		return false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a.balance += amount</w:t>
            </w:r>
          </w:p>
          <w:p>
            <w:pPr>
              <w:spacing w:after="0"/>
            </w:pPr>
            <w:r>
              <w:rPr>
                <w:rFonts w:ascii="Consolas" w:cs="Consolas" w:eastAsia="Consolas" w:hAnsi="Consolas"/>
                <w:sz w:val="19"/>
                <w:szCs w:val="19"/>
              </w:rPr>
              <w:t xml:space="preserve">	return true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(a *Account) Withdraw(amount float64) bool {</w:t>
            </w:r>
          </w:p>
          <w:p>
            <w:pPr>
              <w:spacing w:after="0"/>
            </w:pPr>
            <w:r>
              <w:rPr>
                <w:rFonts w:ascii="Consolas" w:cs="Consolas" w:eastAsia="Consolas" w:hAnsi="Consolas"/>
                <w:sz w:val="19"/>
                <w:szCs w:val="19"/>
              </w:rPr>
              <w:t xml:space="preserve">	if amount &lt;= 0 || amount &gt; a.balance {</w:t>
            </w:r>
          </w:p>
          <w:p>
            <w:pPr>
              <w:spacing w:after="0"/>
            </w:pPr>
            <w:r>
              <w:rPr>
                <w:rFonts w:ascii="Consolas" w:cs="Consolas" w:eastAsia="Consolas" w:hAnsi="Consolas"/>
                <w:sz w:val="19"/>
                <w:szCs w:val="19"/>
              </w:rPr>
              <w:t xml:space="preserve">		return false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a.balance -= amount</w:t>
            </w:r>
          </w:p>
          <w:p>
            <w:pPr>
              <w:spacing w:after="0"/>
            </w:pPr>
            <w:r>
              <w:rPr>
                <w:rFonts w:ascii="Consolas" w:cs="Consolas" w:eastAsia="Consolas" w:hAnsi="Consolas"/>
                <w:sz w:val="19"/>
                <w:szCs w:val="19"/>
              </w:rPr>
              <w:t xml:space="preserve">	return true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(a Account) Balance() float64 { return a.balance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(a Account) String() string {</w:t>
            </w:r>
          </w:p>
          <w:p>
            <w:pPr>
              <w:spacing w:after="0"/>
            </w:pPr>
            <w:r>
              <w:rPr>
                <w:rFonts w:ascii="Consolas" w:cs="Consolas" w:eastAsia="Consolas" w:hAnsi="Consolas"/>
                <w:sz w:val="19"/>
                <w:szCs w:val="19"/>
              </w:rPr>
              <w:t xml:space="preserve">	return fmt.Sprintf("%s: %.2f", a.Owner, a.balance)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type SavingsAccount struct {</w:t>
            </w:r>
          </w:p>
          <w:p>
            <w:pPr>
              <w:spacing w:after="0"/>
            </w:pPr>
            <w:r>
              <w:rPr>
                <w:rFonts w:ascii="Consolas" w:cs="Consolas" w:eastAsia="Consolas" w:hAnsi="Consolas"/>
                <w:sz w:val="19"/>
                <w:szCs w:val="19"/>
              </w:rPr>
              <w:t xml:space="preserve">	Account</w:t>
            </w:r>
          </w:p>
          <w:p>
            <w:pPr>
              <w:spacing w:after="0"/>
            </w:pPr>
            <w:r>
              <w:rPr>
                <w:rFonts w:ascii="Consolas" w:cs="Consolas" w:eastAsia="Consolas" w:hAnsi="Consolas"/>
                <w:sz w:val="19"/>
                <w:szCs w:val="19"/>
              </w:rPr>
              <w:t xml:space="preserve">	Rate float64</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(s *SavingsAccount) AddInterest() {</w:t>
            </w:r>
          </w:p>
          <w:p>
            <w:pPr>
              <w:spacing w:after="0"/>
            </w:pPr>
            <w:r>
              <w:rPr>
                <w:rFonts w:ascii="Consolas" w:cs="Consolas" w:eastAsia="Consolas" w:hAnsi="Consolas"/>
                <w:sz w:val="19"/>
                <w:szCs w:val="19"/>
              </w:rPr>
              <w:t xml:space="preserve">	s.balance += s.balance * s.Rate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main() {</w:t>
            </w:r>
          </w:p>
          <w:p>
            <w:pPr>
              <w:spacing w:after="0"/>
            </w:pPr>
            <w:r>
              <w:rPr>
                <w:rFonts w:ascii="Consolas" w:cs="Consolas" w:eastAsia="Consolas" w:hAnsi="Consolas"/>
                <w:sz w:val="19"/>
                <w:szCs w:val="19"/>
              </w:rPr>
              <w:t xml:space="preserve">	acc := NewAccount("Aigerim", 1000)</w:t>
            </w:r>
          </w:p>
          <w:p>
            <w:pPr>
              <w:spacing w:after="0"/>
            </w:pPr>
            <w:r>
              <w:rPr>
                <w:rFonts w:ascii="Consolas" w:cs="Consolas" w:eastAsia="Consolas" w:hAnsi="Consolas"/>
                <w:sz w:val="19"/>
                <w:szCs w:val="19"/>
              </w:rPr>
              <w:t xml:space="preserve">	acc.Deposit(500)</w:t>
            </w:r>
          </w:p>
          <w:p>
            <w:pPr>
              <w:spacing w:after="0"/>
            </w:pPr>
            <w:r>
              <w:rPr>
                <w:rFonts w:ascii="Consolas" w:cs="Consolas" w:eastAsia="Consolas" w:hAnsi="Consolas"/>
                <w:sz w:val="19"/>
                <w:szCs w:val="19"/>
              </w:rPr>
              <w:t xml:space="preserve">	ok := acc.Withdraw(2000)</w:t>
            </w:r>
          </w:p>
          <w:p>
            <w:pPr>
              <w:spacing w:after="0"/>
            </w:pPr>
            <w:r>
              <w:rPr>
                <w:rFonts w:ascii="Consolas" w:cs="Consolas" w:eastAsia="Consolas" w:hAnsi="Consolas"/>
                <w:sz w:val="19"/>
                <w:szCs w:val="19"/>
              </w:rPr>
              <w:t xml:space="preserve">	fmt.Println("withdraw 2000:", ok, "| balance:", acc.Balance())</w:t>
            </w:r>
          </w:p>
          <w:p>
            <w:pPr>
              <w:spacing w:after="0"/>
            </w:pPr>
            <w:r>
              <w:rPr>
                <w:rFonts w:ascii="Consolas" w:cs="Consolas" w:eastAsia="Consolas" w:hAnsi="Consolas"/>
                <w:sz w:val="19"/>
                <w:szCs w:val="19"/>
              </w:rPr>
              <w:t xml:space="preserve">	fmt.Println(acc)</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copyAcc := *acc</w:t>
            </w:r>
          </w:p>
          <w:p>
            <w:pPr>
              <w:spacing w:after="0"/>
            </w:pPr>
            <w:r>
              <w:rPr>
                <w:rFonts w:ascii="Consolas" w:cs="Consolas" w:eastAsia="Consolas" w:hAnsi="Consolas"/>
                <w:sz w:val="19"/>
                <w:szCs w:val="19"/>
              </w:rPr>
              <w:t xml:space="preserve">	copyAcc.Deposit(100)</w:t>
            </w:r>
          </w:p>
          <w:p>
            <w:pPr>
              <w:spacing w:after="0"/>
            </w:pPr>
            <w:r>
              <w:rPr>
                <w:rFonts w:ascii="Consolas" w:cs="Consolas" w:eastAsia="Consolas" w:hAnsi="Consolas"/>
                <w:sz w:val="19"/>
                <w:szCs w:val="19"/>
              </w:rPr>
              <w:t xml:space="preserve">	fmt.Println("original:", acc.Balance(), "copy:", copyAcc.Balance())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sv := &amp;SavingsAccount{Account: *NewAccount("Yerlan", 2000), Rate: 0.05}</w:t>
            </w:r>
          </w:p>
          <w:p>
            <w:pPr>
              <w:spacing w:after="0"/>
            </w:pPr>
            <w:r>
              <w:rPr>
                <w:rFonts w:ascii="Consolas" w:cs="Consolas" w:eastAsia="Consolas" w:hAnsi="Consolas"/>
                <w:sz w:val="19"/>
                <w:szCs w:val="19"/>
              </w:rPr>
              <w:t xml:space="preserve">	sv.AddInterest()</w:t>
            </w:r>
          </w:p>
          <w:p>
            <w:pPr>
              <w:spacing w:after="0"/>
            </w:pPr>
            <w:r>
              <w:rPr>
                <w:rFonts w:ascii="Consolas" w:cs="Consolas" w:eastAsia="Consolas" w:hAnsi="Consolas"/>
                <w:sz w:val="19"/>
                <w:szCs w:val="19"/>
              </w:rPr>
              <w:t xml:space="preserve">	sv.Deposit(100)</w:t>
            </w:r>
          </w:p>
          <w:p>
            <w:pPr>
              <w:spacing w:after="0"/>
            </w:pPr>
            <w:r>
              <w:rPr>
                <w:rFonts w:ascii="Consolas" w:cs="Consolas" w:eastAsia="Consolas" w:hAnsi="Consolas"/>
                <w:sz w:val="19"/>
                <w:szCs w:val="19"/>
              </w:rPr>
              <w:t xml:space="preserve">	fmt.Println(sv.Account)</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(go run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withdraw 2000: false | balance: 1500</w:t>
            </w:r>
          </w:p>
          <w:p>
            <w:pPr>
              <w:spacing w:after="0"/>
            </w:pPr>
            <w:r>
              <w:rPr>
                <w:rFonts w:ascii="Consolas" w:cs="Consolas" w:eastAsia="Consolas" w:hAnsi="Consolas"/>
                <w:sz w:val="19"/>
                <w:szCs w:val="19"/>
              </w:rPr>
              <w:t xml:space="preserve">Aigerim: 1500.00</w:t>
            </w:r>
          </w:p>
          <w:p>
            <w:pPr>
              <w:spacing w:after="0"/>
            </w:pPr>
            <w:r>
              <w:rPr>
                <w:rFonts w:ascii="Consolas" w:cs="Consolas" w:eastAsia="Consolas" w:hAnsi="Consolas"/>
                <w:sz w:val="19"/>
                <w:szCs w:val="19"/>
              </w:rPr>
              <w:t xml:space="preserve">original: 1500 copy: 1600</w:t>
            </w:r>
          </w:p>
          <w:p>
            <w:pPr>
              <w:spacing w:after="0"/>
            </w:pPr>
            <w:r>
              <w:rPr>
                <w:rFonts w:ascii="Consolas" w:cs="Consolas" w:eastAsia="Consolas" w:hAnsi="Consolas"/>
                <w:sz w:val="19"/>
                <w:szCs w:val="19"/>
              </w:rPr>
              <w:t xml:space="preserve">Yerlan: 2200.00</w:t>
            </w:r>
          </w:p>
        </w:tc>
      </w:tr>
    </w:tbl>
    <w:p>
      <w:pPr>
        <w:spacing w:after="60"/>
      </w:pP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Transfer(from, to *Account, amount float64) bool функциясын жазыңыз және екі шот арасында тексеріңіз;</w:t>
      </w:r>
    </w:p>
    <w:p>
      <w:pPr>
        <w:pStyle w:val="ListParagraph"/>
        <w:numPr>
          <w:ilvl w:val="0"/>
          <w:numId w:val="2"/>
        </w:numPr>
        <w:spacing w:after="60"/>
      </w:pPr>
      <w:r>
        <w:rPr>
          <w:rFonts w:ascii="Calibri" w:cs="Calibri" w:eastAsia="Calibri" w:hAnsi="Calibri"/>
        </w:rPr>
        <w:t xml:space="preserve">Account-қа операциялар тарихын (history []string) қосыңыз: әр Deposit/Withdraw жазба қалдырсын;</w:t>
      </w:r>
    </w:p>
    <w:p>
      <w:pPr>
        <w:pStyle w:val="ListParagraph"/>
        <w:numPr>
          <w:ilvl w:val="0"/>
          <w:numId w:val="2"/>
        </w:numPr>
        <w:spacing w:after="60"/>
      </w:pPr>
      <w:r>
        <w:rPr>
          <w:rFonts w:ascii="Calibri" w:cs="Calibri" w:eastAsia="Calibri" w:hAnsi="Calibri"/>
        </w:rPr>
        <w:t xml:space="preserve">Value receiver-мен жазылған әдіс ішінде balance өзгертуге тырысып, нәтижені түсіндіріңіз.</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Қашан pointer receiver, қашан value receiver таңдалады?</w:t>
      </w:r>
    </w:p>
    <w:p>
      <w:pPr>
        <w:pStyle w:val="ListParagraph"/>
        <w:numPr>
          <w:ilvl w:val="0"/>
          <w:numId w:val="2"/>
        </w:numPr>
        <w:spacing w:after="60"/>
      </w:pPr>
      <w:r>
        <w:rPr>
          <w:rFonts w:ascii="Calibri" w:cs="Calibri" w:eastAsia="Calibri" w:hAnsi="Calibri"/>
        </w:rPr>
        <w:t xml:space="preserve">fmt.Println(acc) неге String() әдісін шақырады?</w:t>
      </w:r>
    </w:p>
    <w:p>
      <w:pPr>
        <w:pStyle w:val="ListParagraph"/>
        <w:numPr>
          <w:ilvl w:val="0"/>
          <w:numId w:val="2"/>
        </w:numPr>
        <w:spacing w:after="60"/>
      </w:pPr>
      <w:r>
        <w:rPr>
          <w:rFonts w:ascii="Calibri" w:cs="Calibri" w:eastAsia="Calibri" w:hAnsi="Calibri"/>
        </w:rPr>
        <w:t xml:space="preserve">Embedding мұрагерліктен несімен ерекшеленеді?</w:t>
      </w:r>
    </w:p>
    <w:p>
      <w:pPr>
        <w:pStyle w:val="Heading1"/>
        <w:spacing w:after="160" w:before="240"/>
      </w:pPr>
      <w:r>
        <w:rPr>
          <w:rFonts w:ascii="Calibri" w:cs="Calibri" w:eastAsia="Calibri" w:hAnsi="Calibri"/>
          <w:b/>
          <w:bCs/>
        </w:rPr>
        <w:t xml:space="preserve">4. Лабораториялық жұмыс №8 — Go интерфейсін және пакет API-ін іске асыру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Интерфейсті бірнеше типпен іске асыру, type switch қолдану және кодты бөлек пакетке шығарып, экспортталатын API жобалау.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Lab 7 орындалған.</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lab08-go жобасын жасап, ішінде shapes папкасын ашыңыз. Модуль аты lab08 болуы керек (импорт жолы осыған байланысты).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mkdir lab08-go</w:t>
            </w:r>
          </w:p>
          <w:p>
            <w:pPr>
              <w:spacing w:after="0"/>
            </w:pPr>
            <w:r>
              <w:rPr>
                <w:rFonts w:ascii="Consolas" w:cs="Consolas" w:eastAsia="Consolas" w:hAnsi="Consolas"/>
                <w:sz w:val="19"/>
                <w:szCs w:val="19"/>
              </w:rPr>
              <w:t xml:space="preserve">cd lab08-go</w:t>
            </w:r>
          </w:p>
          <w:p>
            <w:pPr>
              <w:spacing w:after="0"/>
            </w:pPr>
            <w:r>
              <w:rPr>
                <w:rFonts w:ascii="Consolas" w:cs="Consolas" w:eastAsia="Consolas" w:hAnsi="Consolas"/>
                <w:sz w:val="19"/>
                <w:szCs w:val="19"/>
              </w:rPr>
              <w:t xml:space="preserve">go mod init lab08</w:t>
            </w:r>
          </w:p>
          <w:p>
            <w:pPr>
              <w:spacing w:after="0"/>
            </w:pPr>
            <w:r>
              <w:rPr>
                <w:rFonts w:ascii="Consolas" w:cs="Consolas" w:eastAsia="Consolas" w:hAnsi="Consolas"/>
                <w:sz w:val="19"/>
                <w:szCs w:val="19"/>
              </w:rPr>
              <w:t xml:space="preserve">mkdir shapes</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shapes/shapes.go файлын жасаңыз: package shapes, Shape интерфейсі (Area, Perimeter), Rectangle және Circle типтері, әдістері, TotalArea және Largest функциялары. Барлық API атаулары бас әріппен басталады.</w:t>
      </w: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Пакет құжаттамасы үшін package сөзінің үстіне түсініктеме жазыңыз (// Package shapes ...). Экспортталатын атаулардың да алдына түсініктеме қосу — Go конвенциясы.</w:t>
      </w: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main.go файлында import "lab08/shapes" жазып, Shape типті slice құрыңыз, оған екі әртүрлі фигураны салыңыз.</w:t>
      </w: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Type switch арқылы нақты типті анықтаңыз: switch v := s.(type) { case shapes.Circle: ... }.</w:t>
      </w: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Іске қосыңыз. Содан кейін shapes пакетіндегі бас әріппен басталатын атауды кішіге ауыстырып (мысалы, Largest → largest), main.go-да қандай қате шығатынын көріңіз.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go run .</w:t>
            </w:r>
          </w:p>
          <w:p>
            <w:pPr>
              <w:spacing w:after="0"/>
            </w:pPr>
            <w:r>
              <w:rPr>
                <w:rFonts w:ascii="Consolas" w:cs="Consolas" w:eastAsia="Consolas" w:hAnsi="Consolas"/>
                <w:sz w:val="19"/>
                <w:szCs w:val="19"/>
              </w:rPr>
              <w:t xml:space="preserve">go vet ./...</w:t>
            </w:r>
          </w:p>
          <w:p>
            <w:pPr>
              <w:spacing w:after="0"/>
            </w:pPr>
            <w:r>
              <w:rPr>
                <w:rFonts w:ascii="Consolas" w:cs="Consolas" w:eastAsia="Consolas" w:hAnsi="Consolas"/>
                <w:sz w:val="19"/>
                <w:szCs w:val="19"/>
              </w:rPr>
              <w:t xml:space="preserve">go doc ./shapes</w:t>
            </w:r>
          </w:p>
        </w:tc>
      </w:tr>
    </w:tbl>
    <w:p>
      <w:pPr>
        <w:spacing w:after="40"/>
      </w:pP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lab08-go</w:t>
      </w:r>
    </w:p>
    <w:p>
      <w:pPr>
        <w:spacing w:after="40" w:before="100"/>
      </w:pPr>
      <w:r>
        <w:rPr>
          <w:rFonts w:ascii="Consolas" w:cs="Consolas" w:eastAsia="Consolas" w:hAnsi="Consolas"/>
          <w:b/>
          <w:bCs/>
          <w:color w:val="1F4E79"/>
          <w:sz w:val="18"/>
          <w:szCs w:val="18"/>
        </w:rPr>
        <w:t xml:space="preserve">shapes/shapes.go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 Package shapes — геометриялық фигуралар үшін қарапайым API.</w:t>
            </w:r>
          </w:p>
          <w:p>
            <w:pPr>
              <w:spacing w:after="0"/>
            </w:pPr>
            <w:r>
              <w:rPr>
                <w:rFonts w:ascii="Consolas" w:cs="Consolas" w:eastAsia="Consolas" w:hAnsi="Consolas"/>
                <w:sz w:val="19"/>
                <w:szCs w:val="19"/>
              </w:rPr>
              <w:t xml:space="preserve">package shapes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import "math"</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Shape — кез келген фигураның ортақ интерфейсі.</w:t>
            </w:r>
          </w:p>
          <w:p>
            <w:pPr>
              <w:spacing w:after="0"/>
            </w:pPr>
            <w:r>
              <w:rPr>
                <w:rFonts w:ascii="Consolas" w:cs="Consolas" w:eastAsia="Consolas" w:hAnsi="Consolas"/>
                <w:sz w:val="19"/>
                <w:szCs w:val="19"/>
              </w:rPr>
              <w:t xml:space="preserve">type Shape interface {</w:t>
            </w:r>
          </w:p>
          <w:p>
            <w:pPr>
              <w:spacing w:after="0"/>
            </w:pPr>
            <w:r>
              <w:rPr>
                <w:rFonts w:ascii="Consolas" w:cs="Consolas" w:eastAsia="Consolas" w:hAnsi="Consolas"/>
                <w:sz w:val="19"/>
                <w:szCs w:val="19"/>
              </w:rPr>
              <w:t xml:space="preserve">	Area() float64</w:t>
            </w:r>
          </w:p>
          <w:p>
            <w:pPr>
              <w:spacing w:after="0"/>
            </w:pPr>
            <w:r>
              <w:rPr>
                <w:rFonts w:ascii="Consolas" w:cs="Consolas" w:eastAsia="Consolas" w:hAnsi="Consolas"/>
                <w:sz w:val="19"/>
                <w:szCs w:val="19"/>
              </w:rPr>
              <w:t xml:space="preserve">	Perimeter() float64</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Rectangle — тік төртбұрыш.</w:t>
            </w:r>
          </w:p>
          <w:p>
            <w:pPr>
              <w:spacing w:after="0"/>
            </w:pPr>
            <w:r>
              <w:rPr>
                <w:rFonts w:ascii="Consolas" w:cs="Consolas" w:eastAsia="Consolas" w:hAnsi="Consolas"/>
                <w:sz w:val="19"/>
                <w:szCs w:val="19"/>
              </w:rPr>
              <w:t xml:space="preserve">type Rectangle struct{ Width, Height float64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Circle — дөңгелек.</w:t>
            </w:r>
          </w:p>
          <w:p>
            <w:pPr>
              <w:spacing w:after="0"/>
            </w:pPr>
            <w:r>
              <w:rPr>
                <w:rFonts w:ascii="Consolas" w:cs="Consolas" w:eastAsia="Consolas" w:hAnsi="Consolas"/>
                <w:sz w:val="19"/>
                <w:szCs w:val="19"/>
              </w:rPr>
              <w:t xml:space="preserve">type Circle struct{ Radius float64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(r Rectangle) Area() float64      { return r.Width * r.Height }</w:t>
            </w:r>
          </w:p>
          <w:p>
            <w:pPr>
              <w:spacing w:after="0"/>
            </w:pPr>
            <w:r>
              <w:rPr>
                <w:rFonts w:ascii="Consolas" w:cs="Consolas" w:eastAsia="Consolas" w:hAnsi="Consolas"/>
                <w:sz w:val="19"/>
                <w:szCs w:val="19"/>
              </w:rPr>
              <w:t xml:space="preserve">func (r Rectangle) Perimeter() float64 { return 2 * (r.Width + r.Height) }</w:t>
            </w:r>
          </w:p>
          <w:p>
            <w:pPr>
              <w:spacing w:after="0"/>
            </w:pPr>
            <w:r>
              <w:rPr>
                <w:rFonts w:ascii="Consolas" w:cs="Consolas" w:eastAsia="Consolas" w:hAnsi="Consolas"/>
                <w:sz w:val="19"/>
                <w:szCs w:val="19"/>
              </w:rPr>
              <w:t xml:space="preserve">func (c Circle) Area() float64         { return math.Pi * c.Radius * c.Radius }</w:t>
            </w:r>
          </w:p>
          <w:p>
            <w:pPr>
              <w:spacing w:after="0"/>
            </w:pPr>
            <w:r>
              <w:rPr>
                <w:rFonts w:ascii="Consolas" w:cs="Consolas" w:eastAsia="Consolas" w:hAnsi="Consolas"/>
                <w:sz w:val="19"/>
                <w:szCs w:val="19"/>
              </w:rPr>
              <w:t xml:space="preserve">func (c Circle) Perimeter() float64    { return 2 * math.Pi * c.Radius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TotalArea — фигуралар аудандарының қосындысы.</w:t>
            </w:r>
          </w:p>
          <w:p>
            <w:pPr>
              <w:spacing w:after="0"/>
            </w:pPr>
            <w:r>
              <w:rPr>
                <w:rFonts w:ascii="Consolas" w:cs="Consolas" w:eastAsia="Consolas" w:hAnsi="Consolas"/>
                <w:sz w:val="19"/>
                <w:szCs w:val="19"/>
              </w:rPr>
              <w:t xml:space="preserve">func TotalArea(list []Shape) float64 {</w:t>
            </w:r>
          </w:p>
          <w:p>
            <w:pPr>
              <w:spacing w:after="0"/>
            </w:pPr>
            <w:r>
              <w:rPr>
                <w:rFonts w:ascii="Consolas" w:cs="Consolas" w:eastAsia="Consolas" w:hAnsi="Consolas"/>
                <w:sz w:val="19"/>
                <w:szCs w:val="19"/>
              </w:rPr>
              <w:t xml:space="preserve">	total := 0.0</w:t>
            </w:r>
          </w:p>
          <w:p>
            <w:pPr>
              <w:spacing w:after="0"/>
            </w:pPr>
            <w:r>
              <w:rPr>
                <w:rFonts w:ascii="Consolas" w:cs="Consolas" w:eastAsia="Consolas" w:hAnsi="Consolas"/>
                <w:sz w:val="19"/>
                <w:szCs w:val="19"/>
              </w:rPr>
              <w:t xml:space="preserve">	for _, s := range list {</w:t>
            </w:r>
          </w:p>
          <w:p>
            <w:pPr>
              <w:spacing w:after="0"/>
            </w:pPr>
            <w:r>
              <w:rPr>
                <w:rFonts w:ascii="Consolas" w:cs="Consolas" w:eastAsia="Consolas" w:hAnsi="Consolas"/>
                <w:sz w:val="19"/>
                <w:szCs w:val="19"/>
              </w:rPr>
              <w:t xml:space="preserve">		total += s.Area()</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total</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Largest — ауданы ең үлкен фигураны қайтарады (тізім бос болса, nil).</w:t>
            </w:r>
          </w:p>
          <w:p>
            <w:pPr>
              <w:spacing w:after="0"/>
            </w:pPr>
            <w:r>
              <w:rPr>
                <w:rFonts w:ascii="Consolas" w:cs="Consolas" w:eastAsia="Consolas" w:hAnsi="Consolas"/>
                <w:sz w:val="19"/>
                <w:szCs w:val="19"/>
              </w:rPr>
              <w:t xml:space="preserve">func Largest(list []Shape) Shape {</w:t>
            </w:r>
          </w:p>
          <w:p>
            <w:pPr>
              <w:spacing w:after="0"/>
            </w:pPr>
            <w:r>
              <w:rPr>
                <w:rFonts w:ascii="Consolas" w:cs="Consolas" w:eastAsia="Consolas" w:hAnsi="Consolas"/>
                <w:sz w:val="19"/>
                <w:szCs w:val="19"/>
              </w:rPr>
              <w:t xml:space="preserve">	var best Shape</w:t>
            </w:r>
          </w:p>
          <w:p>
            <w:pPr>
              <w:spacing w:after="0"/>
            </w:pPr>
            <w:r>
              <w:rPr>
                <w:rFonts w:ascii="Consolas" w:cs="Consolas" w:eastAsia="Consolas" w:hAnsi="Consolas"/>
                <w:sz w:val="19"/>
                <w:szCs w:val="19"/>
              </w:rPr>
              <w:t xml:space="preserve">	for _, s := range list {</w:t>
            </w:r>
          </w:p>
          <w:p>
            <w:pPr>
              <w:spacing w:after="0"/>
            </w:pPr>
            <w:r>
              <w:rPr>
                <w:rFonts w:ascii="Consolas" w:cs="Consolas" w:eastAsia="Consolas" w:hAnsi="Consolas"/>
                <w:sz w:val="19"/>
                <w:szCs w:val="19"/>
              </w:rPr>
              <w:t xml:space="preserve">		if best == nil || s.Area() &gt; best.Area() {</w:t>
            </w:r>
          </w:p>
          <w:p>
            <w:pPr>
              <w:spacing w:after="0"/>
            </w:pPr>
            <w:r>
              <w:rPr>
                <w:rFonts w:ascii="Consolas" w:cs="Consolas" w:eastAsia="Consolas" w:hAnsi="Consolas"/>
                <w:sz w:val="19"/>
                <w:szCs w:val="19"/>
              </w:rPr>
              <w:t xml:space="preserve">			best = 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best</w:t>
            </w:r>
          </w:p>
          <w:p>
            <w:pPr>
              <w:spacing w:after="0"/>
            </w:pPr>
            <w:r>
              <w:rPr>
                <w:rFonts w:ascii="Consolas" w:cs="Consolas" w:eastAsia="Consolas" w:hAnsi="Consolas"/>
                <w:sz w:val="19"/>
                <w:szCs w:val="19"/>
              </w:rPr>
              <w:t xml:space="preserve">}</w:t>
            </w:r>
          </w:p>
        </w:tc>
      </w:tr>
    </w:tbl>
    <w:p>
      <w:pPr>
        <w:spacing w:after="40"/>
      </w:pPr>
    </w:p>
    <w:p>
      <w:pPr>
        <w:spacing w:after="40" w:before="100"/>
      </w:pPr>
      <w:r>
        <w:rPr>
          <w:rFonts w:ascii="Consolas" w:cs="Consolas" w:eastAsia="Consolas" w:hAnsi="Consolas"/>
          <w:b/>
          <w:bCs/>
          <w:color w:val="1F4E79"/>
          <w:sz w:val="18"/>
          <w:szCs w:val="18"/>
        </w:rPr>
        <w:t xml:space="preserve">main.go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package main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import (</w:t>
            </w:r>
          </w:p>
          <w:p>
            <w:pPr>
              <w:spacing w:after="0"/>
            </w:pPr>
            <w:r>
              <w:rPr>
                <w:rFonts w:ascii="Consolas" w:cs="Consolas" w:eastAsia="Consolas" w:hAnsi="Consolas"/>
                <w:sz w:val="19"/>
                <w:szCs w:val="19"/>
              </w:rPr>
              <w:t xml:space="preserve">	"fmt"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"lab08/shapes"</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describe(s shapes.Shape) string {</w:t>
            </w:r>
          </w:p>
          <w:p>
            <w:pPr>
              <w:spacing w:after="0"/>
            </w:pPr>
            <w:r>
              <w:rPr>
                <w:rFonts w:ascii="Consolas" w:cs="Consolas" w:eastAsia="Consolas" w:hAnsi="Consolas"/>
                <w:sz w:val="19"/>
                <w:szCs w:val="19"/>
              </w:rPr>
              <w:t xml:space="preserve">	switch v := s.(type) {</w:t>
            </w:r>
          </w:p>
          <w:p>
            <w:pPr>
              <w:spacing w:after="0"/>
            </w:pPr>
            <w:r>
              <w:rPr>
                <w:rFonts w:ascii="Consolas" w:cs="Consolas" w:eastAsia="Consolas" w:hAnsi="Consolas"/>
                <w:sz w:val="19"/>
                <w:szCs w:val="19"/>
              </w:rPr>
              <w:t xml:space="preserve">	case shapes.Circle:</w:t>
            </w:r>
          </w:p>
          <w:p>
            <w:pPr>
              <w:spacing w:after="0"/>
            </w:pPr>
            <w:r>
              <w:rPr>
                <w:rFonts w:ascii="Consolas" w:cs="Consolas" w:eastAsia="Consolas" w:hAnsi="Consolas"/>
                <w:sz w:val="19"/>
                <w:szCs w:val="19"/>
              </w:rPr>
              <w:t xml:space="preserve">		return fmt.Sprintf("circle r=%.1f", v.Radius)</w:t>
            </w:r>
          </w:p>
          <w:p>
            <w:pPr>
              <w:spacing w:after="0"/>
            </w:pPr>
            <w:r>
              <w:rPr>
                <w:rFonts w:ascii="Consolas" w:cs="Consolas" w:eastAsia="Consolas" w:hAnsi="Consolas"/>
                <w:sz w:val="19"/>
                <w:szCs w:val="19"/>
              </w:rPr>
              <w:t xml:space="preserve">	case shapes.Rectangle:</w:t>
            </w:r>
          </w:p>
          <w:p>
            <w:pPr>
              <w:spacing w:after="0"/>
            </w:pPr>
            <w:r>
              <w:rPr>
                <w:rFonts w:ascii="Consolas" w:cs="Consolas" w:eastAsia="Consolas" w:hAnsi="Consolas"/>
                <w:sz w:val="19"/>
                <w:szCs w:val="19"/>
              </w:rPr>
              <w:t xml:space="preserve">		return fmt.Sprintf("rectangle %.1fx%.1f", v.Width, v.Height)</w:t>
            </w:r>
          </w:p>
          <w:p>
            <w:pPr>
              <w:spacing w:after="0"/>
            </w:pPr>
            <w:r>
              <w:rPr>
                <w:rFonts w:ascii="Consolas" w:cs="Consolas" w:eastAsia="Consolas" w:hAnsi="Consolas"/>
                <w:sz w:val="19"/>
                <w:szCs w:val="19"/>
              </w:rPr>
              <w:t xml:space="preserve">	default:</w:t>
            </w:r>
          </w:p>
          <w:p>
            <w:pPr>
              <w:spacing w:after="0"/>
            </w:pPr>
            <w:r>
              <w:rPr>
                <w:rFonts w:ascii="Consolas" w:cs="Consolas" w:eastAsia="Consolas" w:hAnsi="Consolas"/>
                <w:sz w:val="19"/>
                <w:szCs w:val="19"/>
              </w:rPr>
              <w:t xml:space="preserve">		return "unknown"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main() {</w:t>
            </w:r>
          </w:p>
          <w:p>
            <w:pPr>
              <w:spacing w:after="0"/>
            </w:pPr>
            <w:r>
              <w:rPr>
                <w:rFonts w:ascii="Consolas" w:cs="Consolas" w:eastAsia="Consolas" w:hAnsi="Consolas"/>
                <w:sz w:val="19"/>
                <w:szCs w:val="19"/>
              </w:rPr>
              <w:t xml:space="preserve">	list := []shapes.Shape{</w:t>
            </w:r>
          </w:p>
          <w:p>
            <w:pPr>
              <w:spacing w:after="0"/>
            </w:pPr>
            <w:r>
              <w:rPr>
                <w:rFonts w:ascii="Consolas" w:cs="Consolas" w:eastAsia="Consolas" w:hAnsi="Consolas"/>
                <w:sz w:val="19"/>
                <w:szCs w:val="19"/>
              </w:rPr>
              <w:t xml:space="preserve">		shapes.Rectangle{Width: 3, Height: 4},</w:t>
            </w:r>
          </w:p>
          <w:p>
            <w:pPr>
              <w:spacing w:after="0"/>
            </w:pPr>
            <w:r>
              <w:rPr>
                <w:rFonts w:ascii="Consolas" w:cs="Consolas" w:eastAsia="Consolas" w:hAnsi="Consolas"/>
                <w:sz w:val="19"/>
                <w:szCs w:val="19"/>
              </w:rPr>
              <w:t xml:space="preserve">		shapes.Circle{Radius: 2},</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for _, s := range list {</w:t>
            </w:r>
          </w:p>
          <w:p>
            <w:pPr>
              <w:spacing w:after="0"/>
            </w:pPr>
            <w:r>
              <w:rPr>
                <w:rFonts w:ascii="Consolas" w:cs="Consolas" w:eastAsia="Consolas" w:hAnsi="Consolas"/>
                <w:sz w:val="19"/>
                <w:szCs w:val="19"/>
              </w:rPr>
              <w:t xml:space="preserve">		fmt.Printf("%-18s area=%.2f perimeter=%.2f\n", describe(s), s.Area(), s.Perimeter())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fmt.Printf("total area = %.2f\n", shapes.TotalArea(list))</w:t>
            </w:r>
          </w:p>
          <w:p>
            <w:pPr>
              <w:spacing w:after="0"/>
            </w:pPr>
            <w:r>
              <w:rPr>
                <w:rFonts w:ascii="Consolas" w:cs="Consolas" w:eastAsia="Consolas" w:hAnsi="Consolas"/>
                <w:sz w:val="19"/>
                <w:szCs w:val="19"/>
              </w:rPr>
              <w:t xml:space="preserve">	fmt.Println("largest:", describe(shapes.Largest(list)))</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(go run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rectangle 3.0x4.0  area=12.00 perimeter=14.00</w:t>
            </w:r>
          </w:p>
          <w:p>
            <w:pPr>
              <w:spacing w:after="0"/>
            </w:pPr>
            <w:r>
              <w:rPr>
                <w:rFonts w:ascii="Consolas" w:cs="Consolas" w:eastAsia="Consolas" w:hAnsi="Consolas"/>
                <w:sz w:val="19"/>
                <w:szCs w:val="19"/>
              </w:rPr>
              <w:t xml:space="preserve">circle r=2.0       area=12.57 perimeter=12.57</w:t>
            </w:r>
          </w:p>
          <w:p>
            <w:pPr>
              <w:spacing w:after="0"/>
            </w:pPr>
            <w:r>
              <w:rPr>
                <w:rFonts w:ascii="Consolas" w:cs="Consolas" w:eastAsia="Consolas" w:hAnsi="Consolas"/>
                <w:sz w:val="19"/>
                <w:szCs w:val="19"/>
              </w:rPr>
              <w:t xml:space="preserve">total area = 24.57</w:t>
            </w:r>
          </w:p>
          <w:p>
            <w:pPr>
              <w:spacing w:after="0"/>
            </w:pPr>
            <w:r>
              <w:rPr>
                <w:rFonts w:ascii="Consolas" w:cs="Consolas" w:eastAsia="Consolas" w:hAnsi="Consolas"/>
                <w:sz w:val="19"/>
                <w:szCs w:val="19"/>
              </w:rPr>
              <w:t xml:space="preserve">largest: circle r=2.0</w:t>
            </w:r>
          </w:p>
        </w:tc>
      </w:tr>
    </w:tbl>
    <w:p>
      <w:pPr>
        <w:spacing w:after="60"/>
      </w:pPr>
    </w:p>
    <w:p>
      <w:pPr>
        <w:spacing w:after="60" w:before="120"/>
      </w:pPr>
      <w:r>
        <w:rPr>
          <w:rFonts w:ascii="Calibri" w:cs="Calibri" w:eastAsia="Calibri" w:hAnsi="Calibri"/>
          <w:b/>
          <w:bCs/>
          <w:sz w:val="21"/>
          <w:szCs w:val="21"/>
        </w:rPr>
        <w:t xml:space="preserve">Күтілетін нәтиже (go doc ./shapes):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package shapes // import "lab08/shapes"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Package shapes — геометриялық фигуралар үшін қарапайым API.</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TotalArea(list []Shape) float64</w:t>
            </w:r>
          </w:p>
          <w:p>
            <w:pPr>
              <w:spacing w:after="0"/>
            </w:pPr>
            <w:r>
              <w:rPr>
                <w:rFonts w:ascii="Consolas" w:cs="Consolas" w:eastAsia="Consolas" w:hAnsi="Consolas"/>
                <w:sz w:val="19"/>
                <w:szCs w:val="19"/>
              </w:rPr>
              <w:t xml:space="preserve">type Circle struct{ ... }</w:t>
            </w:r>
          </w:p>
          <w:p>
            <w:pPr>
              <w:spacing w:after="0"/>
            </w:pPr>
            <w:r>
              <w:rPr>
                <w:rFonts w:ascii="Consolas" w:cs="Consolas" w:eastAsia="Consolas" w:hAnsi="Consolas"/>
                <w:sz w:val="19"/>
                <w:szCs w:val="19"/>
              </w:rPr>
              <w:t xml:space="preserve">type Rectangle struct{ ... }</w:t>
            </w:r>
          </w:p>
          <w:p>
            <w:pPr>
              <w:spacing w:after="0"/>
            </w:pPr>
            <w:r>
              <w:rPr>
                <w:rFonts w:ascii="Consolas" w:cs="Consolas" w:eastAsia="Consolas" w:hAnsi="Consolas"/>
                <w:sz w:val="19"/>
                <w:szCs w:val="19"/>
              </w:rPr>
              <w:t xml:space="preserve">type Shape interface{ ... }</w:t>
            </w:r>
          </w:p>
          <w:p>
            <w:pPr>
              <w:spacing w:after="0"/>
            </w:pPr>
            <w:r>
              <w:rPr>
                <w:rFonts w:ascii="Consolas" w:cs="Consolas" w:eastAsia="Consolas" w:hAnsi="Consolas"/>
                <w:sz w:val="19"/>
                <w:szCs w:val="19"/>
              </w:rPr>
              <w:t xml:space="preserve">    func Largest(list []Shape) Shape</w:t>
            </w:r>
          </w:p>
        </w:tc>
      </w:tr>
    </w:tbl>
    <w:p>
      <w:pPr>
        <w:spacing w:after="60"/>
      </w:pP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Triangle типін (3 қабырға, Герон формуласы) қосыңыз — Shape интерфейсін өзгертпей;</w:t>
      </w:r>
    </w:p>
    <w:p>
      <w:pPr>
        <w:pStyle w:val="ListParagraph"/>
        <w:numPr>
          <w:ilvl w:val="0"/>
          <w:numId w:val="2"/>
        </w:numPr>
        <w:spacing w:after="60"/>
      </w:pPr>
      <w:r>
        <w:rPr>
          <w:rFonts w:ascii="Calibri" w:cs="Calibri" w:eastAsia="Calibri" w:hAnsi="Calibri"/>
        </w:rPr>
        <w:t xml:space="preserve">Shape интерфейсіне Name() string әдісін қосып, барлық типтерді жаңартыңыз; фигураларды ауданы бойынша сұрыптаңыз (sort.Slice);</w:t>
      </w:r>
    </w:p>
    <w:p>
      <w:pPr>
        <w:pStyle w:val="ListParagraph"/>
        <w:numPr>
          <w:ilvl w:val="0"/>
          <w:numId w:val="2"/>
        </w:numPr>
        <w:spacing w:after="60"/>
      </w:pPr>
      <w:r>
        <w:rPr>
          <w:rFonts w:ascii="Calibri" w:cs="Calibri" w:eastAsia="Calibri" w:hAnsi="Calibri"/>
        </w:rPr>
        <w:t xml:space="preserve">shapes/shapes_test.go файлын жасап, TotalArea үшін бір тест жазыңыз (келесі апталарда тестілеуді толық үйренеміз).</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Go интерфейсін іске асыру үшін implements сөзі неге керек емес?</w:t>
      </w:r>
    </w:p>
    <w:p>
      <w:pPr>
        <w:pStyle w:val="ListParagraph"/>
        <w:numPr>
          <w:ilvl w:val="0"/>
          <w:numId w:val="2"/>
        </w:numPr>
        <w:spacing w:after="60"/>
      </w:pPr>
      <w:r>
        <w:rPr>
          <w:rFonts w:ascii="Calibri" w:cs="Calibri" w:eastAsia="Calibri" w:hAnsi="Calibri"/>
        </w:rPr>
        <w:t xml:space="preserve">Пакеттің экспортталатын API-і қалай анықталады?</w:t>
      </w:r>
    </w:p>
    <w:p>
      <w:pPr>
        <w:pStyle w:val="ListParagraph"/>
        <w:numPr>
          <w:ilvl w:val="0"/>
          <w:numId w:val="2"/>
        </w:numPr>
        <w:spacing w:after="60"/>
      </w:pPr>
      <w:r>
        <w:rPr>
          <w:rFonts w:ascii="Calibri" w:cs="Calibri" w:eastAsia="Calibri" w:hAnsi="Calibri"/>
        </w:rPr>
        <w:t xml:space="preserve">Type switch пен тип тексеру (type assertion) арасындағы айырмашылық?</w:t>
      </w:r>
    </w:p>
    <w:p>
      <w:pPr>
        <w:pStyle w:val="Heading1"/>
        <w:spacing w:after="160" w:before="240"/>
      </w:pPr>
      <w:r>
        <w:rPr>
          <w:rFonts w:ascii="Calibri" w:cs="Calibri" w:eastAsia="Calibri" w:hAnsi="Calibri"/>
          <w:b/>
          <w:bCs/>
        </w:rPr>
        <w:t xml:space="preserve">5. Өзіндік жұмыс (СОӨЖ / СӨЖ)</w:t>
      </w:r>
    </w:p>
    <w:p>
      <w:pPr>
        <w:pStyle w:val="ListParagraph"/>
        <w:numPr>
          <w:ilvl w:val="0"/>
          <w:numId w:val="2"/>
        </w:numPr>
        <w:spacing w:after="60"/>
      </w:pPr>
      <w:r>
        <w:rPr>
          <w:rFonts w:ascii="Calibri" w:cs="Calibri" w:eastAsia="Calibri" w:hAnsi="Calibri"/>
        </w:rPr>
        <w:t xml:space="preserve">Кітапхана жүйесі: Book, Member структуралары, Library типі (кітап беру, қайтару әдістері) және оны пакетке бөліңіз (library/);</w:t>
      </w:r>
    </w:p>
    <w:p>
      <w:pPr>
        <w:pStyle w:val="ListParagraph"/>
        <w:numPr>
          <w:ilvl w:val="0"/>
          <w:numId w:val="2"/>
        </w:numPr>
        <w:spacing w:after="60"/>
      </w:pPr>
      <w:r>
        <w:rPr>
          <w:rFonts w:ascii="Calibri" w:cs="Calibri" w:eastAsia="Calibri" w:hAnsi="Calibri"/>
        </w:rPr>
        <w:t xml:space="preserve">Пакетіңіздің құжаттамасын go doc арқылы тексеріп, нәтижесін README-ге қосыңыз;</w:t>
      </w:r>
    </w:p>
    <w:p>
      <w:pPr>
        <w:pStyle w:val="ListParagraph"/>
        <w:numPr>
          <w:ilvl w:val="0"/>
          <w:numId w:val="2"/>
        </w:numPr>
        <w:spacing w:after="60"/>
      </w:pPr>
      <w:r>
        <w:rPr>
          <w:rFonts w:ascii="Calibri" w:cs="Calibri" w:eastAsia="Calibri" w:hAnsi="Calibri"/>
        </w:rPr>
        <w:t xml:space="preserve">Жобаларды GitHub-қа жүктеп, сілтемені жіберіңіз.</w:t>
      </w:r>
    </w:p>
    <w:p>
      <w:pPr>
        <w:pStyle w:val="Heading1"/>
        <w:spacing w:after="160" w:before="240"/>
      </w:pPr>
      <w:r>
        <w:rPr>
          <w:rFonts w:ascii="Calibri" w:cs="Calibri" w:eastAsia="Calibri" w:hAnsi="Calibri"/>
          <w:b/>
          <w:bCs/>
        </w:rPr>
        <w:t xml:space="preserve">6. Тапсыру талаптары</w:t>
      </w:r>
    </w:p>
    <w:p>
      <w:pPr>
        <w:pStyle w:val="ListParagraph"/>
        <w:numPr>
          <w:ilvl w:val="0"/>
          <w:numId w:val="2"/>
        </w:numPr>
        <w:spacing w:after="60"/>
      </w:pPr>
      <w:r>
        <w:rPr>
          <w:rFonts w:ascii="Calibri" w:cs="Calibri" w:eastAsia="Calibri" w:hAnsi="Calibri"/>
        </w:rPr>
        <w:t xml:space="preserve">lab07-go және lab08-go жобалары қатесіз іске қосылады;</w:t>
      </w:r>
    </w:p>
    <w:p>
      <w:pPr>
        <w:pStyle w:val="ListParagraph"/>
        <w:numPr>
          <w:ilvl w:val="0"/>
          <w:numId w:val="2"/>
        </w:numPr>
        <w:spacing w:after="60"/>
      </w:pPr>
      <w:r>
        <w:rPr>
          <w:rFonts w:ascii="Calibri" w:cs="Calibri" w:eastAsia="Calibri" w:hAnsi="Calibri"/>
        </w:rPr>
        <w:t xml:space="preserve">shapes пакеті бөлек папкада, экспорт ережелері сақталған;</w:t>
      </w:r>
    </w:p>
    <w:p>
      <w:pPr>
        <w:pStyle w:val="ListParagraph"/>
        <w:numPr>
          <w:ilvl w:val="0"/>
          <w:numId w:val="2"/>
        </w:numPr>
        <w:spacing w:after="60"/>
      </w:pPr>
      <w:r>
        <w:rPr>
          <w:rFonts w:ascii="Calibri" w:cs="Calibri" w:eastAsia="Calibri" w:hAnsi="Calibri"/>
        </w:rPr>
        <w:t xml:space="preserve">Бақылау сұрақтарына жауап; ЖИ қолданылса, қысқаша есеп.</w:t>
      </w:r>
    </w:p>
    <w:p>
      <w:pPr>
        <w:pStyle w:val="Heading1"/>
        <w:spacing w:after="160" w:before="240"/>
      </w:pPr>
      <w:r>
        <w:rPr>
          <w:rFonts w:ascii="Calibri" w:cs="Calibri" w:eastAsia="Calibri" w:hAnsi="Calibri"/>
          <w:b/>
          <w:bCs/>
        </w:rPr>
        <w:t xml:space="preserve">7. Бағалау критерийлері (ұсынылатын)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850"/>
        <w:gridCol w:w="2500"/>
      </w:tblGrid>
      <w:tr>
        <w:tc>
          <w:tcPr>
            <w:tcW w:type="dxa" w:w="685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Критерий</w:t>
            </w:r>
          </w:p>
        </w:tc>
        <w:tc>
          <w:tcPr>
            <w:tcW w:type="dxa" w:w="25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Балл</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7: әдістер, receiver түрлері, Stringer, embedding</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8: интерфейс, бірнеше іске асыру, пакет API</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Өз бетімен орындайтын тапсырмалар</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20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Бақылау сұрақтарына жауап</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Код сапасы және құжаттама түсініктемелері</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bl>
    <w:p>
      <w:pPr>
        <w:spacing w:after="100" w:before="60"/>
      </w:pPr>
      <w:r>
        <w:rPr>
          <w:rFonts w:ascii="Calibri" w:cs="Calibri" w:eastAsia="Calibri" w:hAnsi="Calibri"/>
          <w:i/>
          <w:iCs/>
          <w:color w:val="595959"/>
          <w:sz w:val="20"/>
          <w:szCs w:val="20"/>
        </w:rPr>
        <w:t xml:space="preserve">Балл бөлінісі ұсыныс түрінде берілген; кафедраның ресми бағалау шкаласына қарай өзгертуге болады.</w:t>
      </w:r>
    </w:p>
    <w:p>
      <w:pPr>
        <w:spacing w:after="120"/>
      </w:pPr>
    </w:p>
    <w:p>
      <w:pPr>
        <w:pStyle w:val="Heading1"/>
        <w:spacing w:after="160" w:before="240"/>
      </w:pPr>
      <w:r>
        <w:rPr>
          <w:rFonts w:ascii="Calibri" w:cs="Calibri" w:eastAsia="Calibri" w:hAnsi="Calibri"/>
          <w:b/>
          <w:bCs/>
        </w:rPr>
        <w:t xml:space="preserve">8. Жасанды интеллект көмекшілерін пайдалану ережесі</w:t>
      </w:r>
    </w:p>
    <w:p>
      <w:pPr>
        <w:spacing w:after="120"/>
      </w:pPr>
      <w:r>
        <w:rPr>
          <w:rFonts w:ascii="Calibri" w:cs="Calibri" w:eastAsia="Calibri" w:hAnsi="Calibri"/>
        </w:rPr>
        <w:t xml:space="preserve">Бұл курста студенттерге Claude, ChatGPT, GitHub Copilot сияқты жасанды интеллект (ЖИ) көмекшілерін оқу құралы ретінде пайдалануға рұқсат етіледі. Дегенмен, мақсат — сізге кодты “жаздырту” емес, тілді нақты меңгеру. Сондықтан келесі ережелерді сақтаңыз:</w:t>
      </w:r>
    </w:p>
    <w:p>
      <w:pPr>
        <w:pStyle w:val="Heading2"/>
        <w:spacing w:after="120" w:before="200"/>
      </w:pPr>
      <w:r>
        <w:rPr>
          <w:rFonts w:ascii="Calibri" w:cs="Calibri" w:eastAsia="Calibri" w:hAnsi="Calibri"/>
          <w:b/>
          <w:bCs/>
          <w:color w:val="1F4E79"/>
        </w:rPr>
        <w:t xml:space="preserve">Рұқсат етілген</w:t>
      </w:r>
    </w:p>
    <w:p>
      <w:pPr>
        <w:pStyle w:val="ListParagraph"/>
        <w:numPr>
          <w:ilvl w:val="0"/>
          <w:numId w:val="2"/>
        </w:numPr>
        <w:spacing w:after="60"/>
      </w:pPr>
      <w:r>
        <w:rPr>
          <w:rFonts w:ascii="Calibri" w:cs="Calibri" w:eastAsia="Calibri" w:hAnsi="Calibri"/>
        </w:rPr>
        <w:t xml:space="preserve">Қате хабарламасын (error message) түсіндіруді сұрау;</w:t>
      </w:r>
    </w:p>
    <w:p>
      <w:pPr>
        <w:pStyle w:val="ListParagraph"/>
        <w:numPr>
          <w:ilvl w:val="0"/>
          <w:numId w:val="2"/>
        </w:numPr>
        <w:spacing w:after="60"/>
      </w:pPr>
      <w:r>
        <w:rPr>
          <w:rFonts w:ascii="Calibri" w:cs="Calibri" w:eastAsia="Calibri" w:hAnsi="Calibri"/>
        </w:rPr>
        <w:t xml:space="preserve">Синтаксисті немесе белгілі бір ұғымның мағынасын түсіндіруді сұрау;</w:t>
      </w:r>
    </w:p>
    <w:p>
      <w:pPr>
        <w:pStyle w:val="ListParagraph"/>
        <w:numPr>
          <w:ilvl w:val="0"/>
          <w:numId w:val="2"/>
        </w:numPr>
        <w:spacing w:after="60"/>
      </w:pPr>
      <w:r>
        <w:rPr>
          <w:rFonts w:ascii="Calibri" w:cs="Calibri" w:eastAsia="Calibri" w:hAnsi="Calibri"/>
        </w:rPr>
        <w:t xml:space="preserve">Өз жазған кодыңызды тексертіп, оны жақсарту бойынша ұсыныс алу;</w:t>
      </w:r>
    </w:p>
    <w:p>
      <w:pPr>
        <w:pStyle w:val="ListParagraph"/>
        <w:numPr>
          <w:ilvl w:val="0"/>
          <w:numId w:val="2"/>
        </w:numPr>
        <w:spacing w:after="60"/>
      </w:pPr>
      <w:r>
        <w:rPr>
          <w:rFonts w:ascii="Calibri" w:cs="Calibri" w:eastAsia="Calibri" w:hAnsi="Calibri"/>
        </w:rPr>
        <w:t xml:space="preserve">Интерфейс пен пакет құрылымын жобалау бойынша ұсыныс сұрау (шешімді көшірмей, идеяны түсіну үшін).</w:t>
      </w:r>
    </w:p>
    <w:p>
      <w:pPr>
        <w:pStyle w:val="Heading2"/>
        <w:spacing w:after="120" w:before="200"/>
      </w:pPr>
      <w:r>
        <w:rPr>
          <w:rFonts w:ascii="Calibri" w:cs="Calibri" w:eastAsia="Calibri" w:hAnsi="Calibri"/>
          <w:b/>
          <w:bCs/>
          <w:color w:val="1F4E79"/>
        </w:rPr>
        <w:t xml:space="preserve">Рұқсат етілмеген</w:t>
      </w:r>
    </w:p>
    <w:p>
      <w:pPr>
        <w:pStyle w:val="ListParagraph"/>
        <w:numPr>
          <w:ilvl w:val="0"/>
          <w:numId w:val="2"/>
        </w:numPr>
        <w:spacing w:after="60"/>
      </w:pPr>
      <w:r>
        <w:rPr>
          <w:rFonts w:ascii="Calibri" w:cs="Calibri" w:eastAsia="Calibri" w:hAnsi="Calibri"/>
        </w:rPr>
        <w:t xml:space="preserve">Тапсырманың толық шешімін сұрап, оны түсінбей көшіріп қою;</w:t>
      </w:r>
    </w:p>
    <w:p>
      <w:pPr>
        <w:pStyle w:val="ListParagraph"/>
        <w:numPr>
          <w:ilvl w:val="0"/>
          <w:numId w:val="2"/>
        </w:numPr>
        <w:spacing w:after="60"/>
      </w:pPr>
      <w:r>
        <w:rPr>
          <w:rFonts w:ascii="Calibri" w:cs="Calibri" w:eastAsia="Calibri" w:hAnsi="Calibri"/>
        </w:rPr>
        <w:t xml:space="preserve">Сабақта немесе қорғау кезінде өзіңіз түсіндіре алмайтын кодты тапсыру;</w:t>
      </w:r>
    </w:p>
    <w:p>
      <w:pPr>
        <w:pStyle w:val="ListParagraph"/>
        <w:numPr>
          <w:ilvl w:val="0"/>
          <w:numId w:val="2"/>
        </w:numPr>
        <w:spacing w:after="60"/>
      </w:pPr>
      <w:r>
        <w:rPr>
          <w:rFonts w:ascii="Calibri" w:cs="Calibri" w:eastAsia="Calibri" w:hAnsi="Calibri"/>
        </w:rPr>
        <w:t xml:space="preserve">ЖИ жауабын сол күйінде, өзгертусіз және тексерместен пайдалану.</w:t>
      </w:r>
    </w:p>
    <w:p>
      <w:pPr>
        <w:pStyle w:val="Heading2"/>
        <w:spacing w:after="120" w:before="200"/>
      </w:pPr>
      <w:r>
        <w:rPr>
          <w:rFonts w:ascii="Calibri" w:cs="Calibri" w:eastAsia="Calibri" w:hAnsi="Calibri"/>
          <w:b/>
          <w:bCs/>
          <w:color w:val="1F4E79"/>
        </w:rPr>
        <w:t xml:space="preserve">Міндетті шарт</w:t>
      </w:r>
    </w:p>
    <w:p>
      <w:pPr>
        <w:spacing w:after="120"/>
      </w:pPr>
      <w:r>
        <w:rPr>
          <w:rFonts w:ascii="Calibri" w:cs="Calibri" w:eastAsia="Calibri" w:hAnsi="Calibri"/>
        </w:rPr>
        <w:t xml:space="preserve">Егер тапсырманы дайындауда ЖИ көмекшісін пайдалансаңыз, есеп беру файлында (README немесе жауаптар файлында) қай құралды, қай бөлікте пайдаланғаныңызды қысқаша көрсетіңіз. Сабақта кез келген студенттен өз кодының кез келген жолын түсіндіруі сұралуы мүмкін.</w:t>
      </w:r>
    </w:p>
    <w:p>
      <w:pPr>
        <w:pStyle w:val="Heading1"/>
        <w:spacing w:after="160" w:before="240"/>
      </w:pPr>
      <w:r>
        <w:rPr>
          <w:rFonts w:ascii="Calibri" w:cs="Calibri" w:eastAsia="Calibri" w:hAnsi="Calibri"/>
          <w:b/>
          <w:bCs/>
        </w:rPr>
        <w:t xml:space="preserve">9. Ақаулықтарды жою (Troubleshooting)</w:t>
      </w:r>
    </w:p>
    <w:p>
      <w:pPr>
        <w:pStyle w:val="Heading2"/>
        <w:spacing w:after="120" w:before="200"/>
      </w:pPr>
      <w:r>
        <w:rPr>
          <w:rFonts w:ascii="Calibri" w:cs="Calibri" w:eastAsia="Calibri" w:hAnsi="Calibri"/>
          <w:b/>
          <w:bCs/>
          <w:color w:val="1F4E79"/>
        </w:rPr>
        <w:t xml:space="preserve">“does not implement” қатесі</w:t>
      </w:r>
    </w:p>
    <w:p>
      <w:pPr>
        <w:spacing w:after="120"/>
      </w:pPr>
      <w:r>
        <w:rPr>
          <w:rFonts w:ascii="Calibri" w:cs="Calibri" w:eastAsia="Calibri" w:hAnsi="Calibri"/>
        </w:rPr>
        <w:t xml:space="preserve">Типте интерфейстің барлық әдістері болуы және қолтаңбалары дәл сәйкес келуі керек. Pointer receiver әдістері үшін интерфейске &amp;Type беру қажет болуы мүмкін.</w:t>
      </w:r>
    </w:p>
    <w:p>
      <w:pPr>
        <w:pStyle w:val="Heading2"/>
        <w:spacing w:after="120" w:before="200"/>
      </w:pPr>
      <w:r>
        <w:rPr>
          <w:rFonts w:ascii="Calibri" w:cs="Calibri" w:eastAsia="Calibri" w:hAnsi="Calibri"/>
          <w:b/>
          <w:bCs/>
          <w:color w:val="1F4E79"/>
        </w:rPr>
        <w:t xml:space="preserve">“undefined: shapes.Largest” / “unexported name”</w:t>
      </w:r>
    </w:p>
    <w:p>
      <w:pPr>
        <w:spacing w:after="120"/>
      </w:pPr>
      <w:r>
        <w:rPr>
          <w:rFonts w:ascii="Calibri" w:cs="Calibri" w:eastAsia="Calibri" w:hAnsi="Calibri"/>
        </w:rPr>
        <w:t xml:space="preserve">Басқа пакеттен қолданылатын атау бас әріппен басталуы керек.</w:t>
      </w:r>
    </w:p>
    <w:p>
      <w:pPr>
        <w:pStyle w:val="Heading2"/>
        <w:spacing w:after="120" w:before="200"/>
      </w:pPr>
      <w:r>
        <w:rPr>
          <w:rFonts w:ascii="Calibri" w:cs="Calibri" w:eastAsia="Calibri" w:hAnsi="Calibri"/>
          <w:b/>
          <w:bCs/>
          <w:color w:val="1F4E79"/>
        </w:rPr>
        <w:t xml:space="preserve">“package lab08/shapes is not in std”</w:t>
      </w:r>
    </w:p>
    <w:p>
      <w:pPr>
        <w:spacing w:after="120"/>
      </w:pPr>
      <w:r>
        <w:rPr>
          <w:rFonts w:ascii="Calibri" w:cs="Calibri" w:eastAsia="Calibri" w:hAnsi="Calibri"/>
        </w:rPr>
        <w:t xml:space="preserve">go.mod ішіндегі модуль аты мен import жолы сәйкес келмейді. go mod init lab08 жазылғанын және shapes папкасының модуль түбірінде екенін тексеріңіз.</w:t>
      </w:r>
    </w:p>
    <w:p>
      <w:pPr>
        <w:pBdr>
          <w:bottom w:val="single" w:color="BFBFBF" w:sz="6"/>
        </w:pBdr>
        <w:spacing w:after="200" w:before="100"/>
      </w:pPr>
    </w:p>
    <w:p>
      <w:pPr>
        <w:spacing w:before="120"/>
      </w:pPr>
      <w:r>
        <w:rPr>
          <w:rFonts w:ascii="Calibri" w:cs="Calibri" w:eastAsia="Calibri" w:hAnsi="Calibri"/>
          <w:i/>
          <w:iCs/>
          <w:color w:val="595959"/>
          <w:sz w:val="20"/>
          <w:szCs w:val="20"/>
        </w:rPr>
        <w:t xml:space="preserve">Дайындаған: </w:t>
      </w:r>
      <w:r>
        <w:rPr>
          <w:rFonts w:ascii="Calibri" w:cs="Calibri" w:eastAsia="Calibri" w:hAnsi="Calibri"/>
          <w:i/>
          <w:iCs/>
          <w:color w:val="595959"/>
          <w:sz w:val="20"/>
          <w:szCs w:val="20"/>
        </w:rPr>
        <w:t xml:space="preserve">PGRE 2212 курсы, лабораториялық жұмыстар (силлабус бойынша)</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2026-10-12T07:28:23.708Z</dcterms:created>
  <dcterms:modified xsi:type="dcterms:W3CDTF">2026-10-12T07:28:23.708Z</dcterms:modified>
</cp:coreProperties>
</file>

<file path=docProps/custom.xml><?xml version="1.0" encoding="utf-8"?>
<Properties xmlns="http://schemas.openxmlformats.org/officeDocument/2006/custom-properties" xmlns:vt="http://schemas.openxmlformats.org/officeDocument/2006/docPropsVTypes"/>
</file>