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2937"/>
          <w:sz w:val="44"/>
          <w:szCs w:val="44"/>
        </w:rPr>
        <w:t xml:space="preserve">Learning Map / Learning Path / Mind Map</w:t>
      </w:r>
    </w:p>
    <w:p>
      <w:pPr>
        <w:spacing w:after="300"/>
      </w:pPr>
      <w:r>
        <w:rPr>
          <w:i/>
          <w:iCs/>
          <w:color w:val="6B7280"/>
          <w:sz w:val="22"/>
          <w:szCs w:val="22"/>
        </w:rPr>
        <w:t xml:space="preserve">Technical documentation for the "find your course" and "course roadmap" feature set</w:t>
      </w:r>
    </w:p>
    <w:p>
      <w:pPr>
        <w:spacing w:after="160" w:line="276"/>
      </w:pPr>
      <w:r>
        <w:rPr>
          <w:sz w:val="21"/>
          <w:szCs w:val="21"/>
        </w:rPr>
        <w:t xml:space="preserve">Documentation for the "find your course" and "course roadmap" feature set: three visitor-facing tools that help a prospective student either (a) discover which course fits them, or (b) see how a given course fits into a broader certification path.</w:t>
      </w:r>
    </w:p>
    <w:p>
      <w:pPr>
        <w:pStyle w:val="Heading2"/>
        <w:spacing w:after="160" w:before="320"/>
      </w:pPr>
      <w:r>
        <w:rPr>
          <w:b/>
          <w:bCs/>
          <w:color w:val="1F2937"/>
          <w:sz w:val="26"/>
          <w:szCs w:val="26"/>
        </w:rPr>
        <w:t xml:space="preserve">TL;DR architecture</w:t>
      </w:r>
    </w:p>
    <w:p>
      <w:pPr>
        <w:spacing w:after="160" w:line="276"/>
      </w:pPr>
      <w:r>
        <w:rPr>
          <w:sz w:val="21"/>
          <w:szCs w:val="21"/>
        </w:rPr>
        <w:t xml:space="preserve">This is not a React/D3 component tree. It’s three standalone, hand-written static HTML + vanilla JS prototypes living in public/, each embedded into the Next.js app through a one-line &lt;iframe&gt; route. One shared data file drives two of the three. A fourth, genuinely React-based piece (CertificationPath) is unrelated plumbing-wise — a hardcoded, page-local visual used only on the AZ-104 course page.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700"/>
      </w:tblGrid>
      <w:tr>
        <w:trPr>
          <w:tblHeader/>
        </w:trPr>
        <w:tc>
          <w:tcPr>
            <w:tcW w:type="dxa" w:w="260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420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 rendered</w:t>
            </w:r>
          </w:p>
        </w:tc>
        <w:tc>
          <w:tcPr>
            <w:tcW w:type="dxa" w:w="370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/learning-map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public/learning-map.html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8-step preference wizard ("find your course")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/learning-path</w:t>
            </w:r>
          </w:p>
        </w:tc>
        <w:tc>
          <w:tcPr>
            <w:tcW w:type="dxa" w:w="4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public/learning-path.html</w:t>
            </w:r>
          </w:p>
        </w:tc>
        <w:tc>
          <w:tcPr>
            <w:tcW w:type="dxa" w:w="37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3-tier roadmap explorer, search + filters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/mind-map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public/course-roadmap.html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Before/Selected/After roadmap, the most polished version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(AZ-104 page only)</w:t>
            </w:r>
          </w:p>
        </w:tc>
        <w:tc>
          <w:tcPr>
            <w:tcW w:type="dxa" w:w="4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app/courses/az-104/components/certification-path.tsx</w:t>
            </w:r>
          </w:p>
        </w:tc>
        <w:tc>
          <w:tcPr>
            <w:tcW w:type="dxa" w:w="37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Hardcoded 4-tier cert path, React/Tailwind</w:t>
            </w:r>
          </w:p>
        </w:tc>
      </w:tr>
    </w:tbl>
    <w:p>
      <w:pPr>
        <w:spacing w:after="160" w:before="160"/>
      </w:pPr>
    </w:p>
    <w:p>
      <w:pPr>
        <w:spacing w:after="160" w:line="276"/>
      </w:pPr>
      <w:r>
        <w:rPr>
          <w:sz w:val="21"/>
          <w:szCs w:val="21"/>
        </w:rPr>
        <w:t xml:space="preserve">No D3, no charting/graph library anywhere — every connector line is a hand-computed SVG path using live getBoundingClientRect() measurements.</w:t>
      </w:r>
    </w:p>
    <w:p>
      <w:pPr>
        <w:pBdr>
          <w:bottom w:val="single" w:color="D1D5DB" w:sz="6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F2937"/>
          <w:sz w:val="26"/>
          <w:szCs w:val="26"/>
        </w:rPr>
        <w:t xml:space="preserve">1. The Next.js routes (iframe shells)</w:t>
      </w:r>
    </w:p>
    <w:p>
      <w:pPr>
        <w:spacing w:after="160" w:line="276"/>
      </w:pPr>
      <w:r>
        <w:rPr>
          <w:sz w:val="21"/>
          <w:szCs w:val="21"/>
        </w:rPr>
        <w:t xml:space="preserve">Each route is a thin wrapper: a Navbar plus a full-height &lt;iframe&gt; pointing at a static file in public/. No props, no data fetching, no server logic.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app/learning-map/page.tsx</w:t>
      </w:r>
      <w:r>
        <w:rPr>
          <w:b w:val="false"/>
          <w:bCs w:val="false"/>
          <w:sz w:val="21"/>
          <w:szCs w:val="21"/>
        </w:rPr>
        <w:t xml:space="preserve"> → iframes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/learning-map.html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app/learning-path/page.tsx</w:t>
      </w:r>
      <w:r>
        <w:rPr>
          <w:b w:val="false"/>
          <w:bCs w:val="false"/>
          <w:sz w:val="21"/>
          <w:szCs w:val="21"/>
        </w:rPr>
        <w:t xml:space="preserve"> → iframes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/learning-path.html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app/mind-map/page.tsx</w:t>
      </w:r>
      <w:r>
        <w:rPr>
          <w:b w:val="false"/>
          <w:bCs w:val="false"/>
          <w:sz w:val="21"/>
          <w:szCs w:val="21"/>
        </w:rPr>
        <w:t xml:space="preserve"> → iframes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/course-roadmap.html</w:t>
      </w:r>
      <w:r>
        <w:rPr>
          <w:b w:val="false"/>
          <w:bCs w:val="false"/>
          <w:sz w:val="21"/>
          <w:szCs w:val="21"/>
        </w:rPr>
        <w:t xml:space="preserve">; it’s async (Next 15 searchParams is a Promise) and forwards a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?course=</w:t>
      </w:r>
      <w:r>
        <w:rPr>
          <w:b w:val="false"/>
          <w:bCs w:val="false"/>
          <w:sz w:val="21"/>
          <w:szCs w:val="21"/>
        </w:rPr>
        <w:t xml:space="preserve"> query param into the iframe src, so e.g.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/mind-map?course=104</w:t>
      </w:r>
      <w:r>
        <w:rPr>
          <w:b w:val="false"/>
          <w:bCs w:val="false"/>
          <w:sz w:val="21"/>
          <w:szCs w:val="21"/>
        </w:rPr>
        <w:t xml:space="preserve"> deep-links straight into that course’s roadmap.</w:t>
      </w:r>
    </w:p>
    <w:p>
      <w:pPr>
        <w:spacing w:after="160" w:line="276"/>
      </w:pPr>
      <w:r>
        <w:rPr>
          <w:sz w:val="21"/>
          <w:szCs w:val="21"/>
        </w:rPr>
        <w:t xml:space="preserve">All the real functional/UI code lives in the public/*.html files, not in these route files.</w:t>
      </w:r>
    </w:p>
    <w:p>
      <w:pPr>
        <w:pBdr>
          <w:bottom w:val="single" w:color="D1D5DB" w:sz="6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F2937"/>
          <w:sz w:val="26"/>
          <w:szCs w:val="26"/>
        </w:rPr>
        <w:t xml:space="preserve">2. public/learning-map.html — "find your path" wizard</w:t>
      </w:r>
    </w:p>
    <w:p>
      <w:pPr>
        <w:spacing w:after="160" w:line="276"/>
      </w:pPr>
      <w:r>
        <w:rPr>
          <w:sz w:val="21"/>
          <w:szCs w:val="21"/>
        </w:rPr>
        <w:t xml:space="preserve">Despite the name, this is a multi-step preference wizard, not a node/graph visualization.</w:t>
      </w:r>
    </w:p>
    <w:p>
      <w:pPr>
        <w:pStyle w:val="Heading3"/>
        <w:spacing w:after="120" w:before="240"/>
      </w:pPr>
      <w:r>
        <w:rPr>
          <w:b/>
          <w:bCs/>
          <w:color w:val="2563EB"/>
          <w:sz w:val="22"/>
          <w:szCs w:val="22"/>
        </w:rPr>
        <w:t xml:space="preserve">Flow</w:t>
      </w:r>
    </w:p>
    <w:p>
      <w:pPr>
        <w:spacing w:after="160" w:line="276"/>
      </w:pPr>
      <w:r>
        <w:rPr>
          <w:sz w:val="21"/>
          <w:szCs w:val="21"/>
        </w:rPr>
        <w:t xml:space="preserve">7 question steps (Goal → Role → Technology → Skill level → Path type → Course type → Delivery option) followed by an 8th "Enquire" step with a lead-capture form. Each step is a fieldset of radio/checkbox options; the Technology step is multi-select with an "Other" free-text box.</w:t>
      </w:r>
    </w:p>
    <w:p>
      <w:pPr>
        <w:pStyle w:val="Heading3"/>
        <w:spacing w:after="120" w:before="240"/>
      </w:pPr>
      <w:r>
        <w:rPr>
          <w:b/>
          <w:bCs/>
          <w:color w:val="2563EB"/>
          <w:sz w:val="22"/>
          <w:szCs w:val="22"/>
        </w:rPr>
        <w:t xml:space="preserve">Data</w:t>
      </w:r>
    </w:p>
    <w:p>
      <w:pPr>
        <w:spacing w:after="140" w:line="276"/>
      </w:pPr>
      <w:r>
        <w:rPr>
          <w:b w:val="false"/>
          <w:bCs w:val="false"/>
          <w:sz w:val="21"/>
          <w:szCs w:val="21"/>
        </w:rPr>
        <w:t xml:space="preserve">100% hardcoded in-page (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STEPS</w:t>
      </w:r>
      <w:r>
        <w:rPr>
          <w:b w:val="false"/>
          <w:bCs w:val="false"/>
          <w:sz w:val="21"/>
          <w:szCs w:val="21"/>
        </w:rPr>
        <w:t xml:space="preserve"> array of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{key, title, icon, question, options}</w:t>
      </w:r>
      <w:r>
        <w:rPr>
          <w:b w:val="false"/>
          <w:bCs w:val="false"/>
          <w:sz w:val="21"/>
          <w:szCs w:val="21"/>
        </w:rPr>
        <w:t xml:space="preserve">). No external data file, no fetch.</w:t>
      </w:r>
    </w:p>
    <w:p>
      <w:pPr>
        <w:pStyle w:val="Heading3"/>
        <w:spacing w:after="120" w:before="240"/>
      </w:pPr>
      <w:r>
        <w:rPr>
          <w:b/>
          <w:bCs/>
          <w:color w:val="2563EB"/>
          <w:sz w:val="22"/>
          <w:szCs w:val="22"/>
        </w:rPr>
        <w:t xml:space="preserve">Design decisions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 w:val="false"/>
          <w:bCs w:val="false"/>
          <w:sz w:val="21"/>
          <w:szCs w:val="21"/>
        </w:rPr>
        <w:t xml:space="preserve">Inline SVG icon library (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P</w:t>
      </w:r>
      <w:r>
        <w:rPr>
          <w:b w:val="false"/>
          <w:bCs w:val="false"/>
          <w:sz w:val="21"/>
          <w:szCs w:val="21"/>
        </w:rPr>
        <w:t xml:space="preserve"> object of path strings), rendered via a custom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icon()</w:t>
      </w:r>
      <w:r>
        <w:rPr>
          <w:b w:val="false"/>
          <w:bCs w:val="false"/>
          <w:sz w:val="21"/>
          <w:szCs w:val="21"/>
        </w:rPr>
        <w:t xml:space="preserve"> helper — no icon package.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 w:val="false"/>
          <w:bCs w:val="false"/>
          <w:sz w:val="21"/>
          <w:szCs w:val="21"/>
        </w:rPr>
        <w:t xml:space="preserve">Progressive reveal: later steps start "locked" (dimmed, non-interactive) until prior steps are answered; completed steps auto-collapse and slide out of view to keep focus on the current step.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 w:val="false"/>
          <w:bCs w:val="false"/>
          <w:sz w:val="21"/>
          <w:szCs w:val="21"/>
        </w:rPr>
        <w:t xml:space="preserve">A stepper rail of circular icon buttons above the cards mirrors progress (done / now / locked states, checkmark badges, connecting lines that turn green on completion).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 w:val="false"/>
          <w:bCs w:val="false"/>
          <w:sz w:val="21"/>
          <w:szCs w:val="21"/>
        </w:rPr>
        <w:t xml:space="preserve">"Chosen answers" pills shown above the cards — clickable to jump back and change an answer.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 w:val="false"/>
          <w:bCs w:val="false"/>
          <w:sz w:val="21"/>
          <w:szCs w:val="21"/>
        </w:rPr>
        <w:t xml:space="preserve">Mobile: prev/next arrow nav below the row, horizontal scroll-snap carousel, compressed stepper icons.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 w:val="false"/>
          <w:bCs w:val="false"/>
          <w:sz w:val="21"/>
          <w:szCs w:val="21"/>
        </w:rPr>
        <w:t xml:space="preserve">Final step expands to a full-width form (name/email/phone/message) with a summary of all previous answers, and submits via a generated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mailto:</w:t>
      </w:r>
      <w:r>
        <w:rPr>
          <w:b w:val="false"/>
          <w:bCs w:val="false"/>
          <w:sz w:val="21"/>
          <w:szCs w:val="21"/>
        </w:rPr>
        <w:t xml:space="preserve"> link — there’s no backend endpoint; it opens the user’s email client with a pre-filled body.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 w:val="false"/>
          <w:bCs w:val="false"/>
          <w:sz w:val="21"/>
          <w:szCs w:val="21"/>
        </w:rPr>
        <w:t xml:space="preserve">Fonts: Google Fonts (Bricolage Grotesque + Public Sans) plus a self-hosted "GT Walsheim Pro" webfont; light-mode only.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 w:val="false"/>
          <w:bCs w:val="false"/>
          <w:sz w:val="21"/>
          <w:szCs w:val="21"/>
        </w:rPr>
        <w:t xml:space="preserve">Pure vanilla JS, inline &lt;style&gt;, hand-rolled SVG icons, zero external JS libraries.</w:t>
      </w:r>
    </w:p>
    <w:p>
      <w:pPr>
        <w:pBdr>
          <w:bottom w:val="single" w:color="D1D5DB" w:sz="6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F2937"/>
          <w:sz w:val="26"/>
          <w:szCs w:val="26"/>
        </w:rPr>
        <w:t xml:space="preserve">3. public/learning-path.html — simple roadmap explorer</w:t>
      </w:r>
    </w:p>
    <w:p>
      <w:pPr>
        <w:pStyle w:val="Heading3"/>
        <w:spacing w:after="120" w:before="240"/>
      </w:pPr>
      <w:r>
        <w:rPr>
          <w:b/>
          <w:bCs/>
          <w:color w:val="2563EB"/>
          <w:sz w:val="22"/>
          <w:szCs w:val="22"/>
        </w:rPr>
        <w:t xml:space="preserve">What it does</w:t>
      </w:r>
    </w:p>
    <w:p>
      <w:pPr>
        <w:spacing w:after="160" w:line="276"/>
      </w:pPr>
      <w:r>
        <w:rPr>
          <w:sz w:val="21"/>
          <w:szCs w:val="21"/>
        </w:rPr>
        <w:t xml:space="preserve">Renders a 3-column flowchart (Beginner / Intermediate / Advanced tiers) of courses for a selected course’s learning path, with a search box and Level/OEM/Technology filters above it.</w:t>
      </w:r>
    </w:p>
    <w:p>
      <w:pPr>
        <w:pStyle w:val="Heading3"/>
        <w:spacing w:after="120" w:before="240"/>
      </w:pPr>
      <w:r>
        <w:rPr>
          <w:b/>
          <w:bCs/>
          <w:color w:val="2563EB"/>
          <w:sz w:val="22"/>
          <w:szCs w:val="22"/>
        </w:rPr>
        <w:t xml:space="preserve">Data flow</w:t>
      </w:r>
    </w:p>
    <w:p>
      <w:pPr>
        <w:spacing w:after="140" w:line="276"/>
      </w:pPr>
      <w:r>
        <w:rPr>
          <w:b w:val="false"/>
          <w:bCs w:val="false"/>
          <w:sz w:val="21"/>
          <w:szCs w:val="21"/>
        </w:rPr>
        <w:t xml:space="preserve">Loads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learning-path-data.js</w:t>
      </w:r>
      <w:r>
        <w:rPr>
          <w:b w:val="false"/>
          <w:bCs w:val="false"/>
          <w:sz w:val="21"/>
          <w:szCs w:val="21"/>
        </w:rPr>
        <w:t xml:space="preserve"> via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&lt;script src&gt;</w:t>
      </w:r>
      <w:r>
        <w:rPr>
          <w:b w:val="false"/>
          <w:bCs w:val="false"/>
          <w:sz w:val="21"/>
          <w:szCs w:val="21"/>
        </w:rPr>
        <w:t xml:space="preserve">, reads the global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window.LearningPathData</w:t>
      </w:r>
      <w:r>
        <w:rPr>
          <w:b w:val="false"/>
          <w:bCs w:val="false"/>
          <w:sz w:val="21"/>
          <w:szCs w:val="21"/>
        </w:rPr>
        <w:t xml:space="preserve"> API (see §5).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LP.courses()</w:t>
      </w:r>
      <w:r>
        <w:rPr>
          <w:b w:val="false"/>
          <w:bCs w:val="false"/>
          <w:sz w:val="21"/>
          <w:szCs w:val="21"/>
        </w:rPr>
        <w:t xml:space="preserve"> gives the searchable/filterable course list;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LP.get(course.id)</w:t>
      </w:r>
      <w:r>
        <w:rPr>
          <w:b w:val="false"/>
          <w:bCs w:val="false"/>
          <w:sz w:val="21"/>
          <w:szCs w:val="21"/>
        </w:rPr>
        <w:t xml:space="preserve"> (a Promise, resolves synchronously from in-memory data) gives the per-course tier/cert breakdown used to render the map.</w:t>
      </w:r>
    </w:p>
    <w:p>
      <w:pPr>
        <w:pStyle w:val="Heading3"/>
        <w:spacing w:after="120" w:before="240"/>
      </w:pPr>
      <w:r>
        <w:rPr>
          <w:b/>
          <w:bCs/>
          <w:color w:val="2563EB"/>
          <w:sz w:val="22"/>
          <w:szCs w:val="22"/>
        </w:rPr>
        <w:t xml:space="preserve">Design decisions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 w:val="false"/>
          <w:bCs w:val="false"/>
          <w:sz w:val="21"/>
          <w:szCs w:val="21"/>
        </w:rPr>
        <w:t xml:space="preserve">One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&lt;div class="tier"&gt;</w:t>
      </w:r>
      <w:r>
        <w:rPr>
          <w:b w:val="false"/>
          <w:bCs w:val="false"/>
          <w:sz w:val="21"/>
          <w:szCs w:val="21"/>
        </w:rPr>
        <w:t xml:space="preserve"> column per non-empty tier, containing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course-card</w:t>
      </w:r>
      <w:r>
        <w:rPr>
          <w:b w:val="false"/>
          <w:bCs w:val="false"/>
          <w:sz w:val="21"/>
          <w:szCs w:val="21"/>
        </w:rPr>
        <w:t xml:space="preserve"> divs.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 w:val="false"/>
          <w:bCs w:val="false"/>
          <w:sz w:val="21"/>
          <w:szCs w:val="21"/>
        </w:rPr>
        <w:t xml:space="preserve">Connectors are curved SVG bezier paths (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drawWires()</w:t>
      </w:r>
      <w:r>
        <w:rPr>
          <w:b w:val="false"/>
          <w:bCs w:val="false"/>
          <w:sz w:val="21"/>
          <w:szCs w:val="21"/>
        </w:rPr>
        <w:t xml:space="preserve">), computed from each card’s live bounding rect, joining tiers into a "trunk" — colored blue (before→selected) or green (selected→after), with arrowhead markers.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 w:val="false"/>
          <w:bCs w:val="false"/>
          <w:sz w:val="21"/>
          <w:szCs w:val="21"/>
        </w:rPr>
        <w:t xml:space="preserve">Clicking any course-card re-centers the roadmap on that course and pushes browser history (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#c=&lt;id&gt;</w:t>
      </w:r>
      <w:r>
        <w:rPr>
          <w:b w:val="false"/>
          <w:bCs w:val="false"/>
          <w:sz w:val="21"/>
          <w:szCs w:val="21"/>
        </w:rPr>
        <w:t xml:space="preserve"> hash), so Back/Forward works.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fitCards()</w:t>
      </w:r>
      <w:r>
        <w:rPr>
          <w:b w:val="false"/>
          <w:bCs w:val="false"/>
          <w:sz w:val="21"/>
          <w:szCs w:val="21"/>
        </w:rPr>
        <w:t xml:space="preserve"> hides cards that don’t fit the first screen height, always keeping "this course" visible.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 w:val="false"/>
          <w:bCs w:val="false"/>
          <w:sz w:val="21"/>
          <w:szCs w:val="21"/>
        </w:rPr>
        <w:t xml:space="preserve">OEM badges double as filter shortcuts.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 w:val="false"/>
          <w:bCs w:val="false"/>
          <w:sz w:val="21"/>
          <w:szCs w:val="21"/>
        </w:rPr>
        <w:t xml:space="preserve">Debounced search (350ms) + cascading Level/OEM/Technology &lt;select&gt; filters (picking an OEM repopulates Technology options).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 w:val="false"/>
          <w:bCs w:val="false"/>
          <w:sz w:val="21"/>
          <w:szCs w:val="21"/>
        </w:rPr>
        <w:t xml:space="preserve">Standalone-course fallback message when a course has no path data.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 w:val="false"/>
          <w:bCs w:val="false"/>
          <w:sz w:val="21"/>
          <w:szCs w:val="21"/>
        </w:rPr>
        <w:t xml:space="preserve">Mobile: columns stack vertically, SVG wires are hidden, cards go full-bleed.</w:t>
      </w:r>
    </w:p>
    <w:p>
      <w:pPr>
        <w:pBdr>
          <w:bottom w:val="single" w:color="D1D5DB" w:sz="6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F2937"/>
          <w:sz w:val="26"/>
          <w:szCs w:val="26"/>
        </w:rPr>
        <w:t xml:space="preserve">4. public/course-roadmap.html — the richest version ("Course Mind Map")</w:t>
      </w:r>
    </w:p>
    <w:p>
      <w:pPr>
        <w:spacing w:after="160" w:line="276"/>
      </w:pPr>
      <w:r>
        <w:rPr>
          <w:sz w:val="21"/>
          <w:szCs w:val="21"/>
        </w:rPr>
        <w:t xml:space="preserve">This is what /mind-map embeds, and the most developed of the three.</w:t>
      </w:r>
    </w:p>
    <w:p>
      <w:pPr>
        <w:pStyle w:val="Heading3"/>
        <w:spacing w:after="120" w:before="240"/>
      </w:pPr>
      <w:r>
        <w:rPr>
          <w:b/>
          <w:bCs/>
          <w:color w:val="2563EB"/>
          <w:sz w:val="22"/>
          <w:szCs w:val="22"/>
        </w:rPr>
        <w:t xml:space="preserve">What it does</w:t>
      </w:r>
    </w:p>
    <w:p>
      <w:pPr>
        <w:spacing w:after="160" w:line="276"/>
      </w:pPr>
      <w:r>
        <w:rPr>
          <w:sz w:val="21"/>
          <w:szCs w:val="21"/>
        </w:rPr>
        <w:t xml:space="preserve">A Before course | Selected course | After course 3-column roadmap for one course at a time, plus search, filters, a results grid of matching courses, and animated connector lines between columns.</w:t>
      </w:r>
    </w:p>
    <w:p>
      <w:pPr>
        <w:pStyle w:val="Heading3"/>
        <w:spacing w:after="120" w:before="240"/>
      </w:pPr>
      <w:r>
        <w:rPr>
          <w:b/>
          <w:bCs/>
          <w:color w:val="2563EB"/>
          <w:sz w:val="22"/>
          <w:szCs w:val="22"/>
        </w:rPr>
        <w:t xml:space="preserve">Data flow</w:t>
      </w:r>
    </w:p>
    <w:p>
      <w:pPr>
        <w:spacing w:after="160" w:line="276"/>
      </w:pPr>
      <w:r>
        <w:rPr>
          <w:sz w:val="21"/>
          <w:szCs w:val="21"/>
        </w:rPr>
        <w:t xml:space="preserve">Same learning-path-data.js API as above, plus derived logic on top: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computeSides(course, path)</w:t>
      </w:r>
      <w:r>
        <w:rPr>
          <w:b w:val="false"/>
          <w:bCs w:val="false"/>
          <w:sz w:val="21"/>
          <w:szCs w:val="21"/>
        </w:rPr>
        <w:t xml:space="preserve"> — splits the course’s full tier path into "Before" (lower tiers) and "After" (higher tiers) relative to the selected course’s own level.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relatedCourses()</w:t>
      </w:r>
      <w:r>
        <w:rPr>
          <w:b w:val="false"/>
          <w:bCs w:val="false"/>
          <w:sz w:val="21"/>
          <w:szCs w:val="21"/>
        </w:rPr>
        <w:t xml:space="preserve"> — when a course has nothing "after" it, falls back to suggesting same-vendor/same-technology courses at or above its level (a recommendation heuristic, not in the data file itself).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durationFor(cert)</w:t>
      </w:r>
      <w:r>
        <w:rPr>
          <w:b w:val="false"/>
          <w:bCs w:val="false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demoTag(code)</w:t>
      </w:r>
      <w:r>
        <w:rPr>
          <w:b w:val="false"/>
          <w:bCs w:val="false"/>
          <w:sz w:val="21"/>
          <w:szCs w:val="21"/>
        </w:rPr>
        <w:t xml:space="preserve"> — </w:t>
      </w:r>
      <w:r>
        <w:rPr>
          <w:b/>
          <w:bCs/>
          <w:sz w:val="21"/>
          <w:szCs w:val="21"/>
        </w:rPr>
        <w:t xml:space="preserve">explicitly flagged in code comments as placeholder/demo-only</w:t>
      </w:r>
      <w:r>
        <w:rPr>
          <w:b w:val="false"/>
          <w:bCs w:val="false"/>
          <w:sz w:val="21"/>
          <w:szCs w:val="21"/>
        </w:rPr>
        <w:t xml:space="preserve">: duration is parsed from the course name text or deterministically faked from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id % 5</w:t>
      </w:r>
      <w:r>
        <w:rPr>
          <w:b w:val="false"/>
          <w:bCs w:val="false"/>
          <w:sz w:val="21"/>
          <w:szCs w:val="21"/>
        </w:rPr>
        <w:t xml:space="preserve">; "Popular"/"New" badges are faked from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id % 6</w:t>
      </w:r>
      <w:r>
        <w:rPr>
          <w:b w:val="false"/>
          <w:bCs w:val="false"/>
          <w:sz w:val="21"/>
          <w:szCs w:val="21"/>
        </w:rPr>
        <w:t xml:space="preserve">, pending real fields from the catalogue.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prereqHtml()</w:t>
      </w:r>
      <w:r>
        <w:rPr>
          <w:b w:val="false"/>
          <w:bCs w:val="false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parsePrereqs()</w:t>
      </w:r>
      <w:r>
        <w:rPr>
          <w:b w:val="false"/>
          <w:bCs w:val="false"/>
          <w:sz w:val="21"/>
          <w:szCs w:val="21"/>
        </w:rPr>
        <w:t xml:space="preserve"> — parses the comma-separated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prerequisites</w:t>
      </w:r>
      <w:r>
        <w:rPr>
          <w:b w:val="false"/>
          <w:bCs w:val="false"/>
          <w:sz w:val="21"/>
          <w:szCs w:val="21"/>
        </w:rPr>
        <w:t xml:space="preserve"> string and turns any sub-string matching an existing course name into a clickable link to that course’s roadmap.</w:t>
      </w:r>
    </w:p>
    <w:p>
      <w:pPr>
        <w:pStyle w:val="Heading3"/>
        <w:spacing w:after="120" w:before="240"/>
      </w:pPr>
      <w:r>
        <w:rPr>
          <w:b/>
          <w:bCs/>
          <w:color w:val="2563EB"/>
          <w:sz w:val="22"/>
          <w:szCs w:val="22"/>
        </w:rPr>
        <w:t xml:space="preserve">Design decisions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 w:val="false"/>
          <w:bCs w:val="false"/>
          <w:sz w:val="21"/>
          <w:szCs w:val="21"/>
        </w:rPr>
        <w:t xml:space="preserve">Searchable combo-box dropdowns (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makeCombo()</w:t>
      </w:r>
      <w:r>
        <w:rPr>
          <w:b w:val="false"/>
          <w:bCs w:val="false"/>
          <w:sz w:val="21"/>
          <w:szCs w:val="21"/>
        </w:rPr>
        <w:t xml:space="preserve">) for OEM/Technology — a custom accessible combobox built from scratch (role="listbox", aria-expanded, arrow-key nav, Enter/Escape), not a library.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 w:val="false"/>
          <w:bCs w:val="false"/>
          <w:sz w:val="21"/>
          <w:szCs w:val="21"/>
        </w:rPr>
        <w:t xml:space="preserve">Removable filter chips row, plus "Clear all".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 w:val="false"/>
          <w:bCs w:val="false"/>
          <w:sz w:val="21"/>
          <w:szCs w:val="21"/>
        </w:rPr>
        <w:t xml:space="preserve">Results grid (up to 24 shown, "Show more" paginates), draggable with the mouse (custom click-vs-drag disambiguation) in addition to native touch scroll.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 w:val="false"/>
          <w:bCs w:val="false"/>
          <w:sz w:val="21"/>
          <w:szCs w:val="21"/>
        </w:rPr>
        <w:t xml:space="preserve">Hover micro-interaction: hovering a course card dims siblings and animates a small colored dot traveling along the connector SVG path to the next linked card(s), using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getPointAtLength</w:t>
      </w:r>
      <w:r>
        <w:rPr>
          <w:b w:val="false"/>
          <w:bCs w:val="false"/>
          <w:sz w:val="21"/>
          <w:szCs w:val="21"/>
        </w:rPr>
        <w:t xml:space="preserve"> easing.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 w:val="false"/>
          <w:bCs w:val="false"/>
          <w:sz w:val="21"/>
          <w:szCs w:val="21"/>
        </w:rPr>
        <w:t xml:space="preserve">Straight orthogonal connector lines (reworked from curves) feeding into a shared trunk per column pair.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 w:val="false"/>
          <w:bCs w:val="false"/>
          <w:sz w:val="21"/>
          <w:szCs w:val="21"/>
        </w:rPr>
        <w:t xml:space="preserve">Responsive: desktop shows columns side-by-side with horizontal wires; mobile (≤900px) stacks columns vertically with a vertical wire variant.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pickDefault()</w:t>
      </w:r>
      <w:r>
        <w:rPr>
          <w:b w:val="false"/>
          <w:bCs w:val="false"/>
          <w:sz w:val="21"/>
          <w:szCs w:val="21"/>
        </w:rPr>
        <w:t xml:space="preserve"> auto-selects a sensible "Intermediate" course with both neighbors present, for a good default view with no search/filter active.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 w:val="false"/>
          <w:bCs w:val="false"/>
          <w:sz w:val="21"/>
          <w:szCs w:val="21"/>
        </w:rPr>
        <w:t xml:space="preserve">Deep-linkable via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?course=&lt;id&gt;</w:t>
      </w:r>
      <w:r>
        <w:rPr>
          <w:b w:val="false"/>
          <w:bCs w:val="false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#c=&lt;id&gt;</w:t>
      </w:r>
      <w:r>
        <w:rPr>
          <w:b w:val="false"/>
          <w:bCs w:val="false"/>
          <w:sz w:val="21"/>
          <w:szCs w:val="21"/>
        </w:rPr>
        <w:t xml:space="preserve">, both read on load and kept in sync with Back/Forward.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 w:val="false"/>
          <w:bCs w:val="false"/>
          <w:sz w:val="21"/>
          <w:szCs w:val="21"/>
        </w:rPr>
        <w:t xml:space="preserve">A large trailing comment block in the file explains this page doubles as a </w:t>
      </w:r>
      <w:r>
        <w:rPr>
          <w:b/>
          <w:bCs/>
          <w:sz w:val="21"/>
          <w:szCs w:val="21"/>
        </w:rPr>
        <w:t xml:space="preserve">design-review sandbox</w:t>
      </w:r>
      <w:r>
        <w:rPr>
          <w:b w:val="false"/>
          <w:bCs w:val="false"/>
          <w:sz w:val="21"/>
          <w:szCs w:val="21"/>
        </w:rPr>
        <w:t xml:space="preserve">: it’s "a sample of the roadmap widget for team sign-off before it’s embedded into real course pages," and CSS at the bottom deliberately hides the filters/results-grid chrome so only the bare roadmap widget shows.</w:t>
      </w:r>
    </w:p>
    <w:p>
      <w:pPr>
        <w:pBdr>
          <w:bottom w:val="single" w:color="D1D5DB" w:sz="6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F2937"/>
          <w:sz w:val="26"/>
          <w:szCs w:val="26"/>
        </w:rPr>
        <w:t xml:space="preserve">5. public/learning-path-data.js — the shared data layer</w:t>
      </w:r>
    </w:p>
    <w:p>
      <w:pPr>
        <w:spacing w:after="160" w:line="276"/>
      </w:pPr>
      <w:r>
        <w:rPr>
          <w:sz w:val="21"/>
          <w:szCs w:val="21"/>
        </w:rPr>
        <w:t xml:space="preserve">The one real data source for the family (learning-path.html and course-roadmap.html both load it as a classic &lt;script src&gt;; learning-map.html doesn’t use it — it’s a static-questions wizard).</w:t>
      </w:r>
    </w:p>
    <w:p>
      <w:pPr>
        <w:pStyle w:val="Heading3"/>
        <w:spacing w:after="120" w:before="240"/>
      </w:pPr>
      <w:r>
        <w:rPr>
          <w:b/>
          <w:bCs/>
          <w:color w:val="2563EB"/>
          <w:sz w:val="22"/>
          <w:szCs w:val="22"/>
        </w:rPr>
        <w:t xml:space="preserve">API</w:t>
      </w:r>
    </w:p>
    <w:p>
      <w:pPr>
        <w:spacing w:after="140" w:line="276"/>
      </w:pPr>
      <w:r>
        <w:rPr>
          <w:b w:val="false"/>
          <w:bCs w:val="false"/>
          <w:sz w:val="21"/>
          <w:szCs w:val="21"/>
        </w:rPr>
        <w:t xml:space="preserve">A single IIFE exposing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window.LearningPathData</w:t>
      </w:r>
      <w:r>
        <w:rPr>
          <w:b w:val="false"/>
          <w:bCs w:val="false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courses()</w:t>
      </w:r>
      <w:r>
        <w:rPr>
          <w:b w:val="false"/>
          <w:bCs w:val="false"/>
          <w:sz w:val="21"/>
          <w:szCs w:val="21"/>
        </w:rPr>
        <w:t xml:space="preserve"> → full list of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{id, name, url, vendor, technologies, level, hasPath}</w:t>
      </w:r>
      <w:r>
        <w:rPr>
          <w:b w:val="false"/>
          <w:bCs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course(id)</w:t>
      </w:r>
      <w:r>
        <w:rPr>
          <w:b w:val="false"/>
          <w:bCs w:val="false"/>
          <w:sz w:val="21"/>
          <w:szCs w:val="21"/>
        </w:rPr>
        <w:t xml:space="preserve"> → single course lookup, or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null</w:t>
      </w:r>
      <w:r>
        <w:rPr>
          <w:b w:val="false"/>
          <w:bCs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get(id)</w:t>
      </w:r>
      <w:r>
        <w:rPr>
          <w:b w:val="false"/>
          <w:bCs w:val="false"/>
          <w:sz w:val="21"/>
          <w:szCs w:val="21"/>
        </w:rPr>
        <w:t xml:space="preserve"> → </w:t>
      </w:r>
      <w:r>
        <w:rPr>
          <w:b/>
          <w:bCs/>
          <w:sz w:val="21"/>
          <w:szCs w:val="21"/>
        </w:rPr>
        <w:t xml:space="preserve">Promise</w:t>
      </w:r>
      <w:r>
        <w:rPr>
          <w:b w:val="false"/>
          <w:bCs w:val="false"/>
          <w:sz w:val="21"/>
          <w:szCs w:val="21"/>
        </w:rPr>
        <w:t xml:space="preserve"> resolving to the course’s path tiers (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[{tier, certs: [{code, url, name, current, prerequisites}]}]</w:t>
      </w:r>
      <w:r>
        <w:rPr>
          <w:b w:val="false"/>
          <w:bCs w:val="false"/>
          <w:sz w:val="21"/>
          <w:szCs w:val="21"/>
        </w:rPr>
        <w:t xml:space="preserve">), or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null</w:t>
      </w:r>
      <w:r>
        <w:rPr>
          <w:b w:val="false"/>
          <w:bCs w:val="false"/>
          <w:sz w:val="21"/>
          <w:szCs w:val="21"/>
        </w:rPr>
        <w:t xml:space="preserve"> for a standalone course. It’s wrapped in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Promise.resolve()</w:t>
      </w:r>
      <w:r>
        <w:rPr>
          <w:b w:val="false"/>
          <w:bCs w:val="false"/>
          <w:sz w:val="21"/>
          <w:szCs w:val="21"/>
        </w:rPr>
        <w:t xml:space="preserve"> purely for API-shape consistency — everything is already in memory, there’s no network call.</w:t>
      </w:r>
    </w:p>
    <w:p>
      <w:pPr>
        <w:pStyle w:val="Heading3"/>
        <w:spacing w:after="120" w:before="240"/>
      </w:pPr>
      <w:r>
        <w:rPr>
          <w:b/>
          <w:bCs/>
          <w:color w:val="2563EB"/>
          <w:sz w:val="22"/>
          <w:szCs w:val="22"/>
        </w:rPr>
        <w:t xml:space="preserve">Internal representation</w:t>
      </w:r>
    </w:p>
    <w:p>
      <w:pPr>
        <w:spacing w:after="160" w:line="276"/>
      </w:pPr>
      <w:r>
        <w:rPr>
          <w:sz w:val="21"/>
          <w:szCs w:val="21"/>
        </w:rPr>
        <w:t xml:space="preserve">(compact/numeric-indexed to keep the file small):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D.vendors</w:t>
      </w:r>
      <w:r>
        <w:rPr>
          <w:b w:val="false"/>
          <w:bCs w:val="false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D.techs</w:t>
      </w:r>
      <w:r>
        <w:rPr>
          <w:b w:val="false"/>
          <w:bCs w:val="false"/>
          <w:sz w:val="21"/>
          <w:szCs w:val="21"/>
        </w:rPr>
        <w:t xml:space="preserve"> — flat string arrays, referenced by integer index from course entries.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D.courses</w:t>
      </w:r>
      <w:r>
        <w:rPr>
          <w:b w:val="false"/>
          <w:bCs w:val="false"/>
          <w:sz w:val="21"/>
          <w:szCs w:val="21"/>
        </w:rPr>
        <w:t xml:space="preserve"> — tuples of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[id, name, urlSlug, vendorIndex, techIndexArray, levelIndex]</w:t>
      </w:r>
      <w:r>
        <w:rPr>
          <w:b w:val="false"/>
          <w:bCs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P</w:t>
      </w:r>
      <w:r>
        <w:rPr>
          <w:b w:val="false"/>
          <w:bCs w:val="false"/>
          <w:sz w:val="21"/>
          <w:szCs w:val="21"/>
        </w:rPr>
        <w:t xml:space="preserve"> — prerequisite/path map keyed by course id → 3 arrays (one per tier: Beginner/Intermediate/Advanced) of course ids in that tier of this course’s path.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TIERS = ["Beginner","Intermediate","Advanced"]</w:t>
      </w:r>
      <w:r>
        <w:rPr>
          <w:b w:val="false"/>
          <w:bCs w:val="false"/>
          <w:sz w:val="21"/>
          <w:szCs w:val="21"/>
        </w:rPr>
        <w:t xml:space="preserve"> — the fixed 3-level model used throughout.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build(id)</w:t>
      </w:r>
      <w:r>
        <w:rPr>
          <w:b w:val="false"/>
          <w:bCs w:val="false"/>
          <w:sz w:val="21"/>
          <w:szCs w:val="21"/>
        </w:rPr>
        <w:t xml:space="preserve"> reconstructs human-readable tier/cert objects on demand from the compact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P</w:t>
      </w:r>
      <w:r>
        <w:rPr>
          <w:b w:val="false"/>
          <w:bCs w:val="false"/>
          <w:sz w:val="21"/>
          <w:szCs w:val="21"/>
        </w:rPr>
        <w:t xml:space="preserve"> map, including a computed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prerequisites</w:t>
      </w:r>
      <w:r>
        <w:rPr>
          <w:b w:val="false"/>
          <w:bCs w:val="false"/>
          <w:sz w:val="21"/>
          <w:szCs w:val="21"/>
        </w:rPr>
        <w:t xml:space="preserve"> string (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"None"</w:t>
      </w:r>
      <w:r>
        <w:rPr>
          <w:b w:val="false"/>
          <w:bCs w:val="false"/>
          <w:sz w:val="21"/>
          <w:szCs w:val="21"/>
        </w:rPr>
        <w:t xml:space="preserve">, a comma-joined list of ≤3 named prior courses, or a generic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"&lt;Tier&gt; tier (multiple &lt;PriorTier&gt;-level courses available)"</w:t>
      </w:r>
      <w:r>
        <w:rPr>
          <w:b w:val="false"/>
          <w:bCs w:val="false"/>
          <w:sz w:val="21"/>
          <w:szCs w:val="21"/>
        </w:rPr>
        <w:t xml:space="preserve"> when there are too many to name).</w:t>
      </w:r>
    </w:p>
    <w:p>
      <w:pPr>
        <w:pStyle w:val="Heading3"/>
        <w:spacing w:after="120" w:before="240"/>
      </w:pPr>
      <w:r>
        <w:rPr>
          <w:b/>
          <w:bCs/>
          <w:color w:val="2563EB"/>
          <w:sz w:val="22"/>
          <w:szCs w:val="22"/>
        </w:rPr>
        <w:t xml:space="preserve">Scale</w:t>
      </w:r>
    </w:p>
    <w:p>
      <w:pPr>
        <w:spacing w:after="160" w:line="276"/>
      </w:pPr>
      <w:r>
        <w:rPr>
          <w:sz w:val="21"/>
          <w:szCs w:val="21"/>
        </w:rPr>
        <w:t xml:space="preserve">190+ real OEM/vendor names (Microsoft, AWS, Cisco, Salesforce, Red Hat, etc.) — real catalogue data, not a mock set, which is why the file is multi-megabyte. There’s no generation script in the repo that produces this file; it was produced once and committed directly.</w:t>
      </w:r>
    </w:p>
    <w:p>
      <w:pPr>
        <w:pBdr>
          <w:bottom w:val="single" w:color="D1D5DB" w:sz="6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F2937"/>
          <w:sz w:val="26"/>
          <w:szCs w:val="26"/>
        </w:rPr>
        <w:t xml:space="preserve">6. app/courses/az-104/components/certification-path.tsx — the one React implementation</w:t>
      </w:r>
    </w:p>
    <w:p>
      <w:pPr>
        <w:spacing w:after="160" w:line="276"/>
      </w:pPr>
      <w:r>
        <w:rPr>
          <w:sz w:val="21"/>
          <w:szCs w:val="21"/>
        </w:rPr>
        <w:t xml:space="preserve">Architecturally separate from the other three — a real component, not an iframe, rendered inline on the AZ-104 course page (&lt;CertificationPath certPath={certPath} /&gt;).</w:t>
      </w:r>
    </w:p>
    <w:p>
      <w:pPr>
        <w:shd w:fill="F3F4F6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interface Cert { code: string; name: string; current?: boolean; note?: string; duration?: string; vendor?: string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interface Tier { tier: string; certs: Cert[]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export function CertificationPath({ certPath }: { certPath: Tier[] })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sz w:val="21"/>
          <w:szCs w:val="21"/>
        </w:rPr>
        <w:t xml:space="preserve">Data</w:t>
      </w:r>
      <w:r>
        <w:rPr>
          <w:b w:val="false"/>
          <w:bCs w:val="false"/>
          <w:sz w:val="21"/>
          <w:szCs w:val="21"/>
        </w:rPr>
        <w:t xml:space="preserve">: fully hardcoded —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app/courses/az-104/page.tsx</w:t>
      </w:r>
      <w:r>
        <w:rPr>
          <w:b w:val="false"/>
          <w:bCs w:val="false"/>
          <w:sz w:val="21"/>
          <w:szCs w:val="21"/>
        </w:rPr>
        <w:t xml:space="preserve"> defines a local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certPath</w:t>
      </w:r>
      <w:r>
        <w:rPr>
          <w:b w:val="false"/>
          <w:bCs w:val="false"/>
          <w:sz w:val="21"/>
          <w:szCs w:val="21"/>
        </w:rPr>
        <w:t xml:space="preserve"> literal (4 tiers: Fundamentals → Associate → Expert → Specialty, e.g. AZ-900 → AZ-104/AZ-204 → AZ-305/AZ-400 → AZ-500) and passes it as a prop. No connection to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learning-path-data.js</w:t>
      </w:r>
      <w:r>
        <w:rPr>
          <w:b w:val="false"/>
          <w:bCs w:val="false"/>
          <w:sz w:val="21"/>
          <w:szCs w:val="21"/>
        </w:rPr>
        <w:t xml:space="preserve"> or the /mind-map data layer — it’s page-specific content only.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sz w:val="21"/>
          <w:szCs w:val="21"/>
        </w:rPr>
        <w:t xml:space="preserve">Rendering</w:t>
      </w:r>
      <w:r>
        <w:rPr>
          <w:b w:val="false"/>
          <w:bCs w:val="false"/>
          <w:sz w:val="21"/>
          <w:szCs w:val="21"/>
        </w:rPr>
        <w:t xml:space="preserve">: responsive CSS grid (one column per tier) of cert cards with a gradient numbered/icon header per tier, current cert highlighted with a ring + "Current Course" badge + optional note callout.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sz w:val="21"/>
          <w:szCs w:val="21"/>
        </w:rPr>
        <w:t xml:space="preserve">Connector lines</w:t>
      </w:r>
      <w:r>
        <w:rPr>
          <w:b w:val="false"/>
          <w:bCs w:val="false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useEffect</w:t>
      </w:r>
      <w:r>
        <w:rPr>
          <w:b w:val="false"/>
          <w:bCs w:val="false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ResizeObserver</w:t>
      </w:r>
      <w:r>
        <w:rPr>
          <w:b w:val="false"/>
          <w:bCs w:val="false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requestAnimationFrame</w:t>
      </w:r>
      <w:r>
        <w:rPr>
          <w:b w:val="false"/>
          <w:bCs w:val="false"/>
          <w:sz w:val="21"/>
          <w:szCs w:val="21"/>
        </w:rPr>
        <w:t xml:space="preserve">, measuring each tier’s DOM rect relative to a container ref and computing straight-line SVG connector paths between adjacent tiers — effectively a React/TypeScript reimplementation of the same straight-line-trunk technique used in course-roadmap.html, including matching desktop-horizontal vs. mobile-stacked-vertical breakpoint logic.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sz w:val="21"/>
          <w:szCs w:val="21"/>
        </w:rPr>
        <w:t xml:space="preserve">Tech</w:t>
      </w:r>
      <w:r>
        <w:rPr>
          <w:b w:val="false"/>
          <w:bCs w:val="false"/>
          <w:sz w:val="21"/>
          <w:szCs w:val="21"/>
        </w:rPr>
        <w:t xml:space="preserve">: React, Tailwind, inline SVG — no chart/diagram library, consistent with the rest of the feature family.</w:t>
      </w:r>
    </w:p>
    <w:p>
      <w:pPr>
        <w:pBdr>
          <w:bottom w:val="single" w:color="D1D5DB" w:sz="6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F2937"/>
          <w:sz w:val="26"/>
          <w:szCs w:val="26"/>
        </w:rPr>
        <w:t xml:space="preserve">7. Design-evolution scratch files (learning-path/ at repo root — untracked)</w:t>
      </w:r>
    </w:p>
    <w:p>
      <w:pPr>
        <w:spacing w:after="160" w:line="276"/>
      </w:pPr>
      <w:r>
        <w:rPr>
          <w:sz w:val="21"/>
          <w:szCs w:val="21"/>
        </w:rPr>
        <w:t xml:space="preserve">A root-level learning-path/ folder (distinct from public/) holds earlier drafts, confirmed untracked by git and not referenced by any shipped route: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course-roadmap-old-hardcoded.html</w:t>
      </w:r>
      <w:r>
        <w:rPr>
          <w:b w:val="false"/>
          <w:bCs w:val="false"/>
          <w:sz w:val="21"/>
          <w:szCs w:val="21"/>
        </w:rPr>
        <w:t xml:space="preserve"> — the earliest prototype, built for a single hardcoded example course, every card and SVG connector manually pixel-placed/hand-authored with coordinate comments. Includes a "deck of cards" stack effect for additional intermediate options.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course-roadmap-data-version.html</w:t>
      </w:r>
      <w:r>
        <w:rPr>
          <w:b w:val="false"/>
          <w:bCs w:val="false"/>
          <w:sz w:val="21"/>
          <w:szCs w:val="21"/>
        </w:rPr>
        <w:t xml:space="preserve"> — transitional version: same visuals, but wired to learning-path-data.js instead of inline hardcoded cards.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learning-path-data.js</w:t>
      </w:r>
      <w:r>
        <w:rPr>
          <w:b w:val="false"/>
          <w:bCs w:val="false"/>
          <w:sz w:val="21"/>
          <w:szCs w:val="21"/>
        </w:rPr>
        <w:t xml:space="preserve"> — a duplicate copy of public/learning-path-data.js, byte-identical.</w:t>
      </w:r>
    </w:p>
    <w:p>
      <w:pPr>
        <w:spacing w:after="160" w:line="276"/>
      </w:pPr>
      <w:r>
        <w:rPr>
          <w:sz w:val="21"/>
          <w:szCs w:val="21"/>
        </w:rPr>
        <w:t xml:space="preserve">Evolution path: hardcoded single-course demo → data-driven prototype → public/course-roadmap.html (final iteration, with search/filters/combo-boxes/results grid). Worth deciding whether to commit, .gitignore, or delete this folder — it isn’t part of the deployed app.</w:t>
      </w:r>
    </w:p>
    <w:p>
      <w:pPr>
        <w:pBdr>
          <w:bottom w:val="single" w:color="D1D5DB" w:sz="6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F2937"/>
          <w:sz w:val="26"/>
          <w:szCs w:val="26"/>
        </w:rPr>
        <w:t xml:space="preserve">History</w:t>
      </w:r>
    </w:p>
    <w:p>
      <w:pPr>
        <w:spacing w:after="140" w:line="276"/>
      </w:pPr>
      <w:r>
        <w:rPr>
          <w:b w:val="false"/>
          <w:bCs w:val="false"/>
          <w:sz w:val="21"/>
          <w:szCs w:val="21"/>
        </w:rPr>
        <w:t xml:space="preserve">Introduced in one commit (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fb61c4a</w:t>
      </w:r>
      <w:r>
        <w:rPr>
          <w:b w:val="false"/>
          <w:bCs w:val="false"/>
          <w:sz w:val="21"/>
          <w:szCs w:val="21"/>
        </w:rPr>
        <w:t xml:space="preserve">) as three additive, non-breaking static demo pages plus the shared data file ("No existing files are changed"). Iterated afterward purely on styling/UX polish: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0fe2e7a</w:t>
      </w:r>
      <w:r>
        <w:rPr>
          <w:b w:val="false"/>
          <w:bCs w:val="false"/>
          <w:sz w:val="21"/>
          <w:szCs w:val="21"/>
        </w:rPr>
        <w:t xml:space="preserve"> — Learning Map: GT Walsheim font, progress-based subtitle, friendlier enquiry form text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c9e9077</w:t>
      </w:r>
      <w:r>
        <w:rPr>
          <w:b w:val="false"/>
          <w:bCs w:val="false"/>
          <w:sz w:val="21"/>
          <w:szCs w:val="21"/>
        </w:rPr>
        <w:t xml:space="preserve"> — Learning Map: multi-select Technology with Other box, Customized Learning delivery option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0e73d75</w:t>
      </w:r>
      <w:r>
        <w:rPr>
          <w:b w:val="false"/>
          <w:bCs w:val="false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aac74d8</w:t>
      </w:r>
      <w:r>
        <w:rPr>
          <w:b w:val="false"/>
          <w:bCs w:val="false"/>
          <w:sz w:val="21"/>
          <w:szCs w:val="21"/>
        </w:rPr>
        <w:t xml:space="preserve"> — Mind-map/learning-map polish: curved → straight connector lines, fixed mobile stacked-connector direction, removed a double-line render artifact, fixed hover travel-dot animation for straight paths; restyled cards (white + colored borders), softened Popular/New tag colors with icons, distinguished "Current Course" (page default) from "Selected Course" (anything the visitor searches/clicks); fixed learning-map.html mobile layout (stepper overlap, pill scrolling, checkmarks, prev/next slider).</w:t>
      </w:r>
    </w:p>
    <w:p>
      <w:pPr>
        <w:spacing w:after="160" w:line="276"/>
      </w:pPr>
      <w:r>
        <w:rPr>
          <w:sz w:val="21"/>
          <w:szCs w:val="21"/>
        </w:rPr>
        <w:t xml:space="preserve">No commit touches the root-level learning-path/ scratch folder or certification-path.tsx — both are local, uncommitted work.</w:t>
      </w:r>
    </w:p>
    <w:p>
      <w:pPr>
        <w:pBdr>
          <w:bottom w:val="single" w:color="D1D5DB" w:sz="6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F2937"/>
          <w:sz w:val="26"/>
          <w:szCs w:val="26"/>
        </w:rPr>
        <w:t xml:space="preserve">Notes for future work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 w:val="false"/>
          <w:bCs w:val="false"/>
          <w:sz w:val="21"/>
          <w:szCs w:val="21"/>
        </w:rPr>
        <w:t xml:space="preserve">There’s no written spec/design doc for this feature elsewhere in the repo — this document plus the git log and the code itself are the only documentation.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durationFor()</w:t>
      </w:r>
      <w:r>
        <w:rPr>
          <w:b w:val="false"/>
          <w:b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demoTag()</w:t>
      </w:r>
      <w:r>
        <w:rPr>
          <w:b w:val="false"/>
          <w:bCs w:val="false"/>
          <w:sz w:val="21"/>
          <w:szCs w:val="21"/>
        </w:rPr>
        <w:t xml:space="preserve"> in course-roadmap.html are explicitly placeholder/fake data pending real catalogue fields — don’t treat them as real.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 w:val="false"/>
          <w:bCs w:val="false"/>
          <w:sz w:val="21"/>
          <w:szCs w:val="21"/>
        </w:rPr>
        <w:t xml:space="preserve">Nothing generates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learning-path-data.js</w:t>
      </w:r>
      <w:r>
        <w:rPr>
          <w:b w:val="false"/>
          <w:bCs w:val="false"/>
          <w:sz w:val="21"/>
          <w:szCs w:val="21"/>
        </w:rPr>
        <w:t xml:space="preserve">; if the catalogue changes, this file needs to be regenerated/updated by hand (or a generator script should be written).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certification-path.tsx</w:t>
      </w:r>
      <w:r>
        <w:rPr>
          <w:b w:val="false"/>
          <w:bCs w:val="false"/>
          <w:sz w:val="21"/>
          <w:szCs w:val="21"/>
        </w:rPr>
        <w:t xml:space="preserve"> duplicates the connector-line algorithm from the HTML prototypes in React — if this pattern needs to be reused on more course pages, consider extracting it into a shared component rather than copy-pasting again.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  <w:lvl w:ilvl="1" w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2026-10-12T13:02:48.519Z</dcterms:created>
  <dcterms:modified xsi:type="dcterms:W3CDTF">2026-10-12T13:02:48.520Z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