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5B6"/>
          <w:sz w:val="22"/>
          <w:szCs w:val="22"/>
        </w:rPr>
        <w:t xml:space="preserve">BlueWeb — Brand Use Center</w:t>
      </w:r>
    </w:p>
    <w:p>
      <w:pPr>
        <w:spacing w:after="80"/>
        <w:jc w:val="center"/>
      </w:pPr>
      <w:r>
        <w:rPr>
          <w:b/>
          <w:bCs/>
          <w:color w:val="1F4E79"/>
          <w:sz w:val="36"/>
          <w:szCs w:val="36"/>
        </w:rPr>
        <w:t xml:space="preserve">Co-Branding Partner Form Enhancement</w:t>
      </w:r>
    </w:p>
    <w:p>
      <w:pPr>
        <w:spacing w:after="240"/>
        <w:jc w:val="center"/>
      </w:pPr>
      <w:r>
        <w:rPr>
          <w:i/>
          <w:iCs/>
          <w:color w:val="595959"/>
          <w:sz w:val="24"/>
          <w:szCs w:val="24"/>
        </w:rPr>
        <w:t xml:space="preserve">Clarifications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sz w:val="22"/>
                <w:szCs w:val="22"/>
              </w:rPr>
              <w:t xml:space="preserve">Field</w:t>
            </w:r>
          </w:p>
        </w:tc>
        <w:tc>
          <w:tcPr>
            <w:tcW w:type="dxa" w:w="67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tcPr>
          <w:p>
            <w:r>
              <w:rPr>
                <w:b/>
                <w:bCs/>
                <w:color w:val="1F4E79"/>
                <w:sz w:val="22"/>
                <w:szCs w:val="22"/>
              </w:rPr>
              <w:t xml:space="preserve">Detail</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Module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BCBSA Brand → Brand Use Center → Co-Branding Partner Form</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Affected JSP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BlueWeb/wars/BrpPortlet/.../newCobrandRequest.jsp</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Prepared By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Satish — BlueWeb Development Team</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2"/>
                <w:szCs w:val="22"/>
              </w:rPr>
              <w:t xml:space="preserve">For Review By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Madalyn Phillips (Business), Lavanya Chimata (Technical Lead)</w:t>
            </w:r>
          </w:p>
        </w:tc>
      </w:tr>
    </w:tbl>
    <w:p>
      <w:pPr>
        <w:spacing w:after="120" w:before="0"/>
      </w:pPr>
      <w:r>
        <w:rPr>
          <w:sz w:val="22"/>
          <w:szCs w:val="22"/>
        </w:rPr>
        <w:t xml:space="preserve"/>
      </w:r>
    </w:p>
    <w:p>
      <w:pPr>
        <w:spacing w:after="200" w:before="0"/>
      </w:pPr>
      <w:r>
        <w:rPr>
          <w:sz w:val="22"/>
          <w:szCs w:val="22"/>
        </w:rPr>
        <w:t xml:space="preserve">Before development can begin on the Co-Branding Partner Form enhancement, we need clarification on the following items. Questions are grouped by audience to streamline review.</w:t>
      </w:r>
    </w:p>
    <w:p>
      <w:pPr>
        <w:pStyle w:val="Heading1"/>
        <w:spacing w:after="160" w:before="280"/>
      </w:pPr>
      <w:r>
        <w:rPr>
          <w:b/>
          <w:bCs/>
          <w:color w:val="1F4E79"/>
          <w:sz w:val="32"/>
          <w:szCs w:val="32"/>
        </w:rPr>
        <w:t xml:space="preserve">1. For Madalyn (Business / Requirements)</w:t>
      </w:r>
    </w:p>
    <w:p>
      <w:pPr>
        <w:pStyle w:val="Heading2"/>
        <w:spacing w:after="120" w:before="200"/>
      </w:pPr>
      <w:r>
        <w:rPr>
          <w:b/>
          <w:bCs/>
          <w:color w:val="2E75B6"/>
          <w:sz w:val="26"/>
          <w:szCs w:val="26"/>
        </w:rPr>
        <w:t xml:space="preserve">1.1 Critical — Blocker</w:t>
      </w:r>
    </w:p>
    <w:p>
      <w:pPr>
        <w:pStyle w:val="ListParagraph"/>
        <w:numPr>
          <w:ilvl w:val="0"/>
          <w:numId w:val="2"/>
        </w:numPr>
        <w:spacing w:after="100"/>
      </w:pPr>
      <w:r>
        <w:rPr>
          <w:sz w:val="22"/>
          <w:szCs w:val="22"/>
        </w:rPr>
        <w:t xml:space="preserve">Q17 question text is cut off in the requirement document. Q16 says "If Yes, 17 should populate" but Q17 itself is not visible. What is the actual question text and answer type for Q17?</w:t>
      </w:r>
    </w:p>
    <w:p>
      <w:pPr>
        <w:pStyle w:val="Heading2"/>
        <w:spacing w:after="120" w:before="200"/>
      </w:pPr>
      <w:r>
        <w:rPr>
          <w:b/>
          <w:bCs/>
          <w:color w:val="2E75B6"/>
          <w:sz w:val="26"/>
          <w:szCs w:val="26"/>
        </w:rPr>
        <w:t xml:space="preserve">1.2 Question Content / Field Specs</w:t>
      </w:r>
    </w:p>
    <w:p>
      <w:pPr>
        <w:pStyle w:val="ListParagraph"/>
        <w:numPr>
          <w:ilvl w:val="0"/>
          <w:numId w:val="3"/>
        </w:numPr>
        <w:spacing w:after="100"/>
      </w:pPr>
      <w:r>
        <w:rPr>
          <w:sz w:val="22"/>
          <w:szCs w:val="22"/>
        </w:rPr>
        <w:t xml:space="preserve">Q11 "Other" option — when the user picks Other and enters open text, is there a character limit? Any format requirements?</w:t>
      </w:r>
    </w:p>
    <w:p>
      <w:pPr>
        <w:pStyle w:val="ListParagraph"/>
        <w:numPr>
          <w:ilvl w:val="0"/>
          <w:numId w:val="3"/>
        </w:numPr>
        <w:spacing w:after="100"/>
      </w:pPr>
      <w:r>
        <w:rPr>
          <w:sz w:val="22"/>
          <w:szCs w:val="22"/>
        </w:rPr>
        <w:t xml:space="preserve">Q15 open text response — character limit? Plain text or rich text (bold, links)?</w:t>
      </w:r>
    </w:p>
    <w:p>
      <w:pPr>
        <w:pStyle w:val="ListParagraph"/>
        <w:numPr>
          <w:ilvl w:val="0"/>
          <w:numId w:val="3"/>
        </w:numPr>
        <w:spacing w:after="100"/>
      </w:pPr>
      <w:r>
        <w:rPr>
          <w:sz w:val="22"/>
          <w:szCs w:val="22"/>
        </w:rPr>
        <w:t xml:space="preserve">Q4 and Q5 follow-ups — when the user provides "contact name and email," is it one contact per question, or can the user add multiple?</w:t>
      </w:r>
    </w:p>
    <w:p>
      <w:pPr>
        <w:pStyle w:val="ListParagraph"/>
        <w:numPr>
          <w:ilvl w:val="0"/>
          <w:numId w:val="3"/>
        </w:numPr>
        <w:spacing w:after="100"/>
      </w:pPr>
      <w:r>
        <w:rPr>
          <w:sz w:val="22"/>
          <w:szCs w:val="22"/>
        </w:rPr>
        <w:t xml:space="preserve">Q10 (Inter-Plan Executive) — is this just a name field, or does it also capture email, title, and phone?</w:t>
      </w:r>
    </w:p>
    <w:p>
      <w:pPr>
        <w:pStyle w:val="ListParagraph"/>
        <w:numPr>
          <w:ilvl w:val="0"/>
          <w:numId w:val="3"/>
        </w:numPr>
        <w:spacing w:after="100"/>
      </w:pPr>
      <w:r>
        <w:rPr>
          <w:sz w:val="22"/>
          <w:szCs w:val="22"/>
        </w:rPr>
        <w:t xml:space="preserve">Q2 date field — is this the BCBSA confirmation date or the application sent date? The requirement document mentions "approved date OR application sent date" — which one do we capture, or both?</w:t>
      </w:r>
    </w:p>
    <w:p>
      <w:pPr>
        <w:pStyle w:val="Heading2"/>
        <w:spacing w:after="120" w:before="200"/>
      </w:pPr>
      <w:r>
        <w:rPr>
          <w:b/>
          <w:bCs/>
          <w:color w:val="2E75B6"/>
          <w:sz w:val="26"/>
          <w:szCs w:val="26"/>
        </w:rPr>
        <w:t xml:space="preserve">1.3 Validation Behavior</w:t>
      </w:r>
    </w:p>
    <w:p>
      <w:pPr>
        <w:pStyle w:val="ListParagraph"/>
        <w:numPr>
          <w:ilvl w:val="0"/>
          <w:numId w:val="4"/>
        </w:numPr>
        <w:spacing w:after="100"/>
      </w:pPr>
      <w:r>
        <w:rPr>
          <w:sz w:val="22"/>
          <w:szCs w:val="22"/>
        </w:rPr>
        <w:t xml:space="preserve">Pop-up blockers (Q1, Q6, Q7, Q9) — should these be hard stops (form cannot be submitted at all) or warnings the user can acknowledge and continue?</w:t>
      </w:r>
    </w:p>
    <w:p>
      <w:pPr>
        <w:pStyle w:val="ListParagraph"/>
        <w:numPr>
          <w:ilvl w:val="0"/>
          <w:numId w:val="4"/>
        </w:numPr>
        <w:spacing w:after="100"/>
      </w:pPr>
      <w:r>
        <w:rPr>
          <w:sz w:val="22"/>
          <w:szCs w:val="22"/>
        </w:rPr>
        <w:t xml:space="preserve">"Save For Later" — if the user partially fills the dynamic questions, can they Save For Later, or must all required dynamic fields be filled first?</w:t>
      </w:r>
    </w:p>
    <w:p>
      <w:pPr>
        <w:pStyle w:val="ListParagraph"/>
        <w:numPr>
          <w:ilvl w:val="0"/>
          <w:numId w:val="4"/>
        </w:numPr>
        <w:spacing w:after="100"/>
      </w:pPr>
      <w:r>
        <w:rPr>
          <w:sz w:val="22"/>
          <w:szCs w:val="22"/>
        </w:rPr>
        <w:t xml:space="preserve">"Discard Request" — any change to the existing behavior?</w:t>
      </w:r>
    </w:p>
    <w:p>
      <w:pPr>
        <w:pStyle w:val="Heading2"/>
        <w:spacing w:after="120" w:before="200"/>
      </w:pPr>
      <w:r>
        <w:rPr>
          <w:b/>
          <w:bCs/>
          <w:color w:val="2E75B6"/>
          <w:sz w:val="26"/>
          <w:szCs w:val="26"/>
        </w:rPr>
        <w:t xml:space="preserve">1.4 Edge Cases</w:t>
      </w:r>
    </w:p>
    <w:p>
      <w:pPr>
        <w:pStyle w:val="ListParagraph"/>
        <w:numPr>
          <w:ilvl w:val="0"/>
          <w:numId w:val="5"/>
        </w:numPr>
        <w:spacing w:after="100"/>
      </w:pPr>
      <w:r>
        <w:rPr>
          <w:sz w:val="22"/>
          <w:szCs w:val="22"/>
        </w:rPr>
        <w:t xml:space="preserve">Service Categories with "Other" — if the user selects "Other" and types a custom category name, does that custom text need to be saved separately, or is the checkbox state alone enough to trigger Q10–Q11?</w:t>
      </w:r>
    </w:p>
    <w:p>
      <w:pPr>
        <w:pStyle w:val="ListParagraph"/>
        <w:numPr>
          <w:ilvl w:val="0"/>
          <w:numId w:val="5"/>
        </w:numPr>
        <w:spacing w:after="100"/>
      </w:pPr>
      <w:r>
        <w:rPr>
          <w:sz w:val="22"/>
          <w:szCs w:val="22"/>
        </w:rPr>
        <w:t xml:space="preserve">Multiple service categories selected — Q10–Q11 should appear once regardless of how many trigger categories are picked, correct?</w:t>
      </w:r>
    </w:p>
    <w:p>
      <w:pPr>
        <w:pStyle w:val="ListParagraph"/>
        <w:numPr>
          <w:ilvl w:val="0"/>
          <w:numId w:val="5"/>
        </w:numPr>
        <w:spacing w:after="100"/>
      </w:pPr>
      <w:r>
        <w:rPr>
          <w:sz w:val="22"/>
          <w:szCs w:val="22"/>
        </w:rPr>
        <w:t xml:space="preserve">Editing an already-submitted request — can the user change answers, or is it read-only after submission?</w:t>
      </w:r>
    </w:p>
    <w:p>
      <w:pPr>
        <w:pStyle w:val="Heading1"/>
        <w:spacing w:after="160" w:before="280"/>
      </w:pPr>
      <w:r>
        <w:rPr>
          <w:b/>
          <w:bCs/>
          <w:color w:val="1F4E79"/>
          <w:sz w:val="32"/>
          <w:szCs w:val="32"/>
        </w:rPr>
        <w:t xml:space="preserve">2. For Lavanya (Technical / Design)</w:t>
      </w:r>
    </w:p>
    <w:p>
      <w:pPr>
        <w:pStyle w:val="Heading2"/>
        <w:spacing w:after="120" w:before="200"/>
      </w:pPr>
      <w:r>
        <w:rPr>
          <w:b/>
          <w:bCs/>
          <w:color w:val="2E75B6"/>
          <w:sz w:val="26"/>
          <w:szCs w:val="26"/>
        </w:rPr>
        <w:t xml:space="preserve">2.1 Schema</w:t>
      </w:r>
    </w:p>
    <w:p>
      <w:pPr>
        <w:pStyle w:val="ListParagraph"/>
        <w:numPr>
          <w:ilvl w:val="0"/>
          <w:numId w:val="6"/>
        </w:numPr>
        <w:spacing w:after="100"/>
      </w:pPr>
      <w:r>
        <w:rPr>
          <w:sz w:val="22"/>
          <w:szCs w:val="22"/>
        </w:rPr>
        <w:t xml:space="preserve">Confirm schema approach — extend the existing co-brand request table with new columns, create a child metadata table for question responses, or use a hybrid (main answers as columns, large/repeating text in a child table)?</w:t>
      </w:r>
    </w:p>
    <w:p>
      <w:pPr>
        <w:pStyle w:val="ListParagraph"/>
        <w:numPr>
          <w:ilvl w:val="0"/>
          <w:numId w:val="6"/>
        </w:numPr>
        <w:spacing w:after="100"/>
      </w:pPr>
      <w:r>
        <w:rPr>
          <w:sz w:val="22"/>
          <w:szCs w:val="22"/>
        </w:rPr>
        <w:t xml:space="preserve">Existing table name — which table currently stores the co-brand request data so we can plan the column additions?</w:t>
      </w:r>
    </w:p>
    <w:p>
      <w:pPr>
        <w:pStyle w:val="ListParagraph"/>
        <w:numPr>
          <w:ilvl w:val="0"/>
          <w:numId w:val="6"/>
        </w:numPr>
        <w:spacing w:after="100"/>
      </w:pPr>
      <w:r>
        <w:rPr>
          <w:sz w:val="22"/>
          <w:szCs w:val="22"/>
        </w:rPr>
        <w:t xml:space="preserve">Service Builder — do we update service.xml and regenerate, or is there a preferred pattern in BlueWeb for adding fields like this?</w:t>
      </w:r>
    </w:p>
    <w:p>
      <w:pPr>
        <w:pStyle w:val="Heading2"/>
        <w:spacing w:after="120" w:before="200"/>
      </w:pPr>
      <w:r>
        <w:rPr>
          <w:b/>
          <w:bCs/>
          <w:color w:val="2E75B6"/>
          <w:sz w:val="26"/>
          <w:szCs w:val="26"/>
        </w:rPr>
        <w:t xml:space="preserve">2.2 Legacy Data</w:t>
      </w:r>
    </w:p>
    <w:p>
      <w:pPr>
        <w:pStyle w:val="ListParagraph"/>
        <w:numPr>
          <w:ilvl w:val="0"/>
          <w:numId w:val="7"/>
        </w:numPr>
        <w:spacing w:after="100"/>
      </w:pPr>
      <w:r>
        <w:rPr>
          <w:sz w:val="22"/>
          <w:szCs w:val="22"/>
        </w:rPr>
        <w:t xml:space="preserve">Placeholder for legacy records — what exactly should display when someone views an old request that does not have the 17 answers? A static "Legacy request — criteria captured via checkboxes" message, or hide the new section entirely?</w:t>
      </w:r>
    </w:p>
    <w:p>
      <w:pPr>
        <w:pStyle w:val="ListParagraph"/>
        <w:numPr>
          <w:ilvl w:val="0"/>
          <w:numId w:val="7"/>
        </w:numPr>
        <w:spacing w:after="100"/>
      </w:pPr>
      <w:r>
        <w:rPr>
          <w:sz w:val="22"/>
          <w:szCs w:val="22"/>
        </w:rPr>
        <w:t xml:space="preserve">Old checkbox values — they are being removed from the form, but do we keep the columns in the DB for historical viewing, or drop them?</w:t>
      </w:r>
    </w:p>
    <w:p>
      <w:pPr>
        <w:pStyle w:val="Heading2"/>
        <w:spacing w:after="120" w:before="200"/>
      </w:pPr>
      <w:r>
        <w:rPr>
          <w:b/>
          <w:bCs/>
          <w:color w:val="2E75B6"/>
          <w:sz w:val="26"/>
          <w:szCs w:val="26"/>
        </w:rPr>
        <w:t xml:space="preserve">2.3 Workflow / Approval</w:t>
      </w:r>
    </w:p>
    <w:p>
      <w:pPr>
        <w:pStyle w:val="ListParagraph"/>
        <w:numPr>
          <w:ilvl w:val="0"/>
          <w:numId w:val="8"/>
        </w:numPr>
        <w:spacing w:after="100"/>
      </w:pPr>
      <w:r>
        <w:rPr>
          <w:sz w:val="22"/>
          <w:szCs w:val="22"/>
        </w:rPr>
        <w:t xml:space="preserve">Approval workflow — does the BCBSA review team see the 17 answers in any approval screen, or only on the request detail view?</w:t>
      </w:r>
    </w:p>
    <w:p>
      <w:pPr>
        <w:pStyle w:val="ListParagraph"/>
        <w:numPr>
          <w:ilvl w:val="0"/>
          <w:numId w:val="8"/>
        </w:numPr>
        <w:spacing w:after="100"/>
      </w:pPr>
      <w:r>
        <w:rPr>
          <w:sz w:val="22"/>
          <w:szCs w:val="22"/>
        </w:rPr>
        <w:t xml:space="preserve">Email notifications — do approval / denial notification emails need to include any of the new question responses?</w:t>
      </w:r>
    </w:p>
    <w:p>
      <w:pPr>
        <w:pStyle w:val="Heading2"/>
        <w:spacing w:after="120" w:before="200"/>
      </w:pPr>
      <w:r>
        <w:rPr>
          <w:b/>
          <w:bCs/>
          <w:color w:val="2E75B6"/>
          <w:sz w:val="26"/>
          <w:szCs w:val="26"/>
        </w:rPr>
        <w:t xml:space="preserve">2.4 Environment</w:t>
      </w:r>
    </w:p>
    <w:p>
      <w:pPr>
        <w:pStyle w:val="ListParagraph"/>
        <w:numPr>
          <w:ilvl w:val="0"/>
          <w:numId w:val="9"/>
        </w:numPr>
        <w:spacing w:after="100"/>
      </w:pPr>
      <w:r>
        <w:rPr>
          <w:sz w:val="22"/>
          <w:szCs w:val="22"/>
        </w:rPr>
        <w:t xml:space="preserve">Branch strategy — new branch off master, or off an existing feature branch?</w:t>
      </w:r>
    </w:p>
    <w:p>
      <w:pPr>
        <w:pStyle w:val="ListParagraph"/>
        <w:numPr>
          <w:ilvl w:val="0"/>
          <w:numId w:val="9"/>
        </w:numPr>
        <w:spacing w:after="100"/>
      </w:pPr>
      <w:r>
        <w:rPr>
          <w:sz w:val="22"/>
          <w:szCs w:val="22"/>
        </w:rPr>
        <w:t xml:space="preserve">Target environments — DEV first then QA, same flow as the Graph API migration?</w:t>
      </w:r>
    </w:p>
    <w:p>
      <w:pPr>
        <w:pStyle w:val="Heading1"/>
        <w:spacing w:after="160" w:before="280"/>
      </w:pPr>
      <w:r>
        <w:rPr>
          <w:b/>
          <w:bCs/>
          <w:color w:val="1F4E79"/>
          <w:sz w:val="32"/>
          <w:szCs w:val="32"/>
        </w:rPr>
        <w:t xml:space="preserve">3. For Both — Scope Confirmation</w:t>
      </w:r>
    </w:p>
    <w:p>
      <w:pPr>
        <w:pStyle w:val="ListParagraph"/>
        <w:numPr>
          <w:ilvl w:val="0"/>
          <w:numId w:val="10"/>
        </w:numPr>
        <w:spacing w:after="100"/>
      </w:pPr>
      <w:r>
        <w:rPr>
          <w:sz w:val="22"/>
          <w:szCs w:val="22"/>
        </w:rPr>
        <w:t xml:space="preserve">Reporting confirmed — Madalyn said the 17 answers do not go into Excel reports. Lavanya, do you agree no reporting changes are needed?</w:t>
      </w:r>
    </w:p>
    <w:p>
      <w:pPr>
        <w:pStyle w:val="ListParagraph"/>
        <w:numPr>
          <w:ilvl w:val="0"/>
          <w:numId w:val="10"/>
        </w:numPr>
        <w:spacing w:after="100"/>
      </w:pPr>
      <w:r>
        <w:rPr>
          <w:sz w:val="22"/>
          <w:szCs w:val="22"/>
        </w:rPr>
        <w:t xml:space="preserve">Mockup review checkpoint — share screenshots with Madalyn for sign-off after Q1–Q9 are built, before tackling Q10–Q17?</w:t>
      </w:r>
    </w:p>
    <w:p>
      <w:pPr>
        <w:pStyle w:val="ListParagraph"/>
        <w:numPr>
          <w:ilvl w:val="0"/>
          <w:numId w:val="10"/>
        </w:numPr>
        <w:spacing w:after="100"/>
      </w:pPr>
      <w:r>
        <w:rPr>
          <w:sz w:val="22"/>
          <w:szCs w:val="22"/>
        </w:rPr>
        <w:t xml:space="preserve">Timeline / priority — when does the business need this live? Any dependency with other in-flight work (Graph API migration, Tomcat upgrade)?</w:t>
      </w:r>
    </w:p>
    <w:p>
      <w:pPr>
        <w:spacing w:after="120" w:before="0"/>
      </w:pPr>
      <w:r>
        <w:rPr>
          <w:sz w:val="22"/>
          <w:szCs w:val="22"/>
        </w:rPr>
        <w:t xml:space="preserve"/>
      </w:r>
    </w:p>
    <w:p>
      <w:pPr>
        <w:pBdr>
          <w:top w:val="single" w:color="2E75B6" w:sz="8" w:space="4"/>
        </w:pBdr>
        <w:spacing w:before="240"/>
        <w:jc w:val="center"/>
      </w:pPr>
      <w:r>
        <w:rPr>
          <w:i/>
          <w:iCs/>
          <w:color w:val="808080"/>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2026-05-06T18:15:55.171Z</dcterms:created>
  <dcterms:modified xsi:type="dcterms:W3CDTF">2026-05-06T18:15:55.185Z</dcterms:modified>
</cp:coreProperties>
</file>

<file path=docProps/custom.xml><?xml version="1.0" encoding="utf-8"?>
<Properties xmlns="http://schemas.openxmlformats.org/officeDocument/2006/custom-properties" xmlns:vt="http://schemas.openxmlformats.org/officeDocument/2006/docPropsVTypes"/>
</file>