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Title:</w:t>
      </w:r>
      <w:r>
        <w:rPr>
          <w:lang w:val="en-US"/>
        </w:rPr>
        <w:t xml:space="preserve"> A short paper on</w:t>
      </w:r>
      <w:r>
        <w:t xml:space="preserve"> </w:t>
      </w:r>
      <w:r>
        <w:rPr>
          <w:lang w:val="en-US"/>
        </w:rPr>
        <w:t>a</w:t>
      </w:r>
      <w:r>
        <w:t xml:space="preserve">nalyzing and </w:t>
      </w:r>
      <w:r>
        <w:rPr>
          <w:lang w:val="en-US"/>
        </w:rPr>
        <w:t>c</w:t>
      </w:r>
      <w:r>
        <w:t>onfusing Bots</w:t>
      </w:r>
      <w:r>
        <w:rPr>
          <w:lang w:val="en-US"/>
        </w:rPr>
        <w:t xml:space="preserve"> adopted from Bank:</w:t>
      </w:r>
    </w:p>
    <w:p>
      <w:pPr>
        <w:pStyle w:val="style0"/>
        <w:rPr/>
      </w:pPr>
      <w:r>
        <w:t>Abstract:</w:t>
      </w:r>
    </w:p>
    <w:p>
      <w:pPr>
        <w:pStyle w:val="style0"/>
        <w:rPr/>
      </w:pPr>
      <w:r>
        <w:t>The u</w:t>
      </w:r>
      <w:r>
        <w:rPr>
          <w:lang w:val="en-US"/>
        </w:rPr>
        <w:t>nique application</w:t>
      </w:r>
      <w:r>
        <w:t xml:space="preserve"> of bots in today's digital landscape presents opportunities for users to interact with automated systems across various platforms. This paper explore</w:t>
      </w:r>
      <w:r>
        <w:rPr>
          <w:lang w:val="en-US"/>
        </w:rPr>
        <w:t>d</w:t>
      </w:r>
      <w:r>
        <w:t xml:space="preserve"> the adoption and analysis of a bot</w:t>
      </w:r>
      <w:r>
        <w:rPr>
          <w:lang w:val="en-US"/>
        </w:rPr>
        <w:t xml:space="preserve"> from bank</w:t>
      </w:r>
      <w:r>
        <w:t>, investigating its responses to attempts at confusion. By evaluating the bot's limitations and underlying mechanisms, we aim to understand the factors that contribute to its potential confusion.</w:t>
      </w:r>
    </w:p>
    <w:p>
      <w:pPr>
        <w:pStyle w:val="style0"/>
        <w:rPr/>
      </w:pPr>
      <w:r>
        <w:t>Introduction:</w:t>
      </w:r>
    </w:p>
    <w:p>
      <w:pPr>
        <w:pStyle w:val="style0"/>
        <w:rPr/>
      </w:pPr>
      <w:r>
        <w:t>Bots have become an integral part of our digital lives</w:t>
      </w:r>
      <w:r>
        <w:rPr>
          <w:lang w:val="en-US"/>
        </w:rPr>
        <w:t xml:space="preserve"> and businesses,</w:t>
      </w:r>
      <w:r>
        <w:t xml:space="preserve"> assisting us in diverse tasks ranging from customer support to information retrieval. To gain insights into their functionality and limitations, we adopted and analyzed a bot encountered on a popular banking application. This paper presents an account of our attempts to confuse the bot and discusses the reasons behind its potential confusion.</w:t>
      </w:r>
    </w:p>
    <w:p>
      <w:pPr>
        <w:pStyle w:val="style0"/>
        <w:rPr/>
      </w:pPr>
      <w:r>
        <w:t>Methodology:</w:t>
      </w:r>
    </w:p>
    <w:p>
      <w:pPr>
        <w:pStyle w:val="style0"/>
        <w:rPr/>
      </w:pPr>
      <w:r>
        <w:t xml:space="preserve">1. Bot Adoption: </w:t>
      </w:r>
      <w:r>
        <w:rPr>
          <w:lang w:val="en-US"/>
        </w:rPr>
        <w:t>These identified</w:t>
      </w:r>
      <w:r>
        <w:t xml:space="preserve"> a bot within a banking application and engaged in a conversation with it to understand its purpose and capabilities.</w:t>
      </w:r>
    </w:p>
    <w:p>
      <w:pPr>
        <w:pStyle w:val="style0"/>
        <w:rPr/>
      </w:pPr>
      <w:r>
        <w:t>2. Confusion Attempts:</w:t>
      </w:r>
      <w:r>
        <w:rPr>
          <w:lang w:val="en-US"/>
        </w:rPr>
        <w:t xml:space="preserve"> These</w:t>
      </w:r>
      <w:r>
        <w:t xml:space="preserve"> formulated a set of questions and statements intended to challenge the bot's understanding, context retention, and response generation abilities.</w:t>
      </w:r>
    </w:p>
    <w:p>
      <w:pPr>
        <w:pStyle w:val="style0"/>
        <w:rPr/>
      </w:pPr>
      <w:r>
        <w:t xml:space="preserve">3. Analysis of Responses: </w:t>
      </w:r>
      <w:r>
        <w:rPr>
          <w:lang w:val="en-US"/>
        </w:rPr>
        <w:t>The paper</w:t>
      </w:r>
      <w:r>
        <w:t xml:space="preserve"> analyzed the bot's responses to determine whether confusion was evident and examined possible reasons for its occurrence.</w:t>
      </w:r>
    </w:p>
    <w:p>
      <w:pPr>
        <w:pStyle w:val="style0"/>
        <w:rPr/>
      </w:pPr>
      <w:r>
        <w:t xml:space="preserve">4. Reflection and Discussion: </w:t>
      </w:r>
      <w:r>
        <w:rPr>
          <w:lang w:val="en-US"/>
        </w:rPr>
        <w:t>The paper reflected</w:t>
      </w:r>
      <w:r>
        <w:t xml:space="preserve"> on the experiment and discussed the insights gained from the bot's behavior.</w:t>
      </w:r>
    </w:p>
    <w:p>
      <w:pPr>
        <w:pStyle w:val="style0"/>
        <w:rPr/>
      </w:pPr>
      <w:r>
        <w:t>Results:</w:t>
      </w:r>
    </w:p>
    <w:p>
      <w:pPr>
        <w:pStyle w:val="style0"/>
        <w:rPr/>
      </w:pPr>
      <w:r>
        <w:t>The bot exhibited varying degrees of confusion in response to our attempts. While some questions were answered accurately, others triggered unexpected or nonsensical responses. We identified several factors that contributed to the bot's confusion:</w:t>
      </w:r>
    </w:p>
    <w:p>
      <w:pPr>
        <w:pStyle w:val="style0"/>
        <w:rPr/>
      </w:pPr>
      <w:r>
        <w:t>1. Ambiguity and Unstructured Queries: The bot struggled with ambiguous queries o</w:t>
      </w:r>
      <w:r>
        <w:rPr>
          <w:lang w:val="en-US"/>
        </w:rPr>
        <w:t>f statements</w:t>
      </w:r>
      <w:r>
        <w:t xml:space="preserve"> lacking clear context. It often provided generic responses or requested further clarification.</w:t>
      </w:r>
    </w:p>
    <w:p>
      <w:pPr>
        <w:pStyle w:val="style0"/>
        <w:rPr/>
      </w:pPr>
      <w:r>
        <w:t>2. Limitations in Context Retention: The bot's understanding of the conversation was limited to a specific context, struggling to recall previous interactions accurately. When prompted with related questions after a digression, it often failed to connect the dots.</w:t>
      </w:r>
    </w:p>
    <w:p>
      <w:pPr>
        <w:pStyle w:val="style0"/>
        <w:rPr/>
      </w:pPr>
      <w:r>
        <w:t>3. Knowledge Base Constraints: The bot relied on a predefined knowledge base, limiting its ability to provide accurate responses outside of its programmed scope. Queries requiring nuanced reasoning or information beyond its dataset often resulted in confusion.</w:t>
      </w:r>
    </w:p>
    <w:p>
      <w:pPr>
        <w:pStyle w:val="style0"/>
        <w:rPr/>
      </w:pPr>
      <w:r>
        <w:t>4. Syntax and Semantic Parsing Challenges: The bot occasionally misinterpreted the syntax or semantics of complex or context-dependent queries, leading to incorrect or irrelevant responses.</w:t>
      </w:r>
    </w:p>
    <w:p>
      <w:pPr>
        <w:pStyle w:val="style0"/>
        <w:rPr/>
      </w:pPr>
      <w:r>
        <w:t>Discussion:</w:t>
      </w:r>
    </w:p>
    <w:p>
      <w:pPr>
        <w:pStyle w:val="style0"/>
        <w:rPr/>
      </w:pPr>
      <w:r>
        <w:t>The observed confusion in the bot's responses can be attributed to its inherent limitations. While modern bots leverage advancements in natural language processing and machine learning, they are still bound by their training data, knowledge base, and context retention capabilities. The adoption of rule-based systems or statistical approaches in bot development may also contribute to potential confusion when faced with unexpected inputs.</w:t>
      </w:r>
    </w:p>
    <w:p>
      <w:pPr>
        <w:pStyle w:val="style0"/>
        <w:rPr/>
      </w:pPr>
      <w:r>
        <w:t>It is important to note that confusing a bot does not necessarily indicate a flaw in its design or programming. Bots are designed to handle a wide range of user queries, but their effectiveness can be diminished when confronted with ambiguous or out-of-scope questions. Moreover, confusion may arise due to limitations in the underlying algorithms or the specific implementation of the bot.</w:t>
      </w:r>
    </w:p>
    <w:p>
      <w:pPr>
        <w:pStyle w:val="style0"/>
        <w:rPr/>
      </w:pPr>
      <w:r>
        <w:t>Conclusion:</w:t>
      </w:r>
    </w:p>
    <w:p>
      <w:pPr>
        <w:pStyle w:val="style0"/>
        <w:rPr/>
      </w:pPr>
      <w:r>
        <w:t>Our analysis and attempts to confuse a bot revealed its limitations in understanding ambiguous queries, retaining context, and responding accurately outside of its programmed knowledge base. While the bot showcased promising capabilities, its potential for confusion highlights the need for continuous improvement in natural language understanding and context retention. As bot technology continues to evolve, developers should focus on enhancing these aspects to provide more robust and accurate automated assistance to users.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586</Words>
  <Characters>3510</Characters>
  <Application>WPS Office</Application>
  <Paragraphs>21</Paragraphs>
  <CharactersWithSpaces>4075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2023-07-04T20:27:49Z</dcterms:created>
  <dc:creator>GIONEE S10 lite</dc:creator>
  <lastModifiedBy>GIONEE S10 lite</lastModifiedBy>
  <dcterms:modified xsi:type="dcterms:W3CDTF">2023-07-04T20:34:11Z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58e8c37a1f7542a9bff89cc8ea286707</vt:lpwstr>
  </property>
</Properties>
</file>