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50"/>
          <w:szCs w:val="50"/>
        </w:rPr>
        <w:t xml:space="preserve">Tableau Cloud – Appspace</w:t>
      </w:r>
    </w:p>
    <w:p>
      <w:pPr>
        <w:spacing w:after="280"/>
        <w:jc w:val="center"/>
      </w:pPr>
      <w:r>
        <w:rPr>
          <w:b/>
          <w:bCs/>
          <w:color w:val="C55A11"/>
          <w:sz w:val="34"/>
          <w:szCs w:val="34"/>
        </w:rPr>
        <w:t xml:space="preserve">Digital Signage Connection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Solution Architecture Document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Architecture Document</w:t>
            </w:r>
          </w:p>
        </w:tc>
      </w:tr>
      <w:tr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Architects, Tableau/Appspace Admins</w:t>
            </w:r>
          </w:p>
        </w:tc>
      </w:tr>
      <w:tr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&amp; BI Support Team</w:t>
            </w:r>
          </w:p>
        </w:tc>
      </w:tr>
      <w:tr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August 2026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1. Architecture Overview</w:t>
      </w:r>
    </w:p>
    <w:p>
      <w:pPr>
        <w:spacing w:after="80" w:before="160"/>
        <w:jc w:val="center"/>
      </w:pPr>
      <w:r>
        <w:drawing>
          <wp:inline distT="0" distB="0" distL="0" distR="0">
            <wp:extent cx="38100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8"/>
          <w:szCs w:val="18"/>
        </w:rPr>
        <w:t xml:space="preserve">Figure 1: End-to-end architecture — Tableau Cloud to signage display</w:t>
      </w:r>
    </w:p>
    <w:p>
      <w:pPr>
        <w:pStyle w:val="Heading1"/>
        <w:spacing w:after="140" w:before="320"/>
      </w:pPr>
      <w:r>
        <w:t xml:space="preserve">2. Key Access &amp; Licensing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7F5A00"/>
                <w:sz w:val="23"/>
                <w:szCs w:val="23"/>
              </w:rPr>
              <w:t xml:space="preserve">⚠ Must be confirmed before configuration begins</w:t>
            </w:r>
          </w:p>
          <w:p>
            <w:pPr>
              <w:spacing w:after="100"/>
            </w:pPr>
            <w:r>
              <w:rPr>
                <w:b/>
                <w:bCs/>
                <w:color w:val="7F5A00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 xml:space="preserve">The connecting account (service account or personal account) must have a Tableau Cloud license — minimum Viewer level — to authenticate the integration.</w:t>
            </w:r>
          </w:p>
          <w:p>
            <w:pPr>
              <w:spacing w:after="100"/>
            </w:pPr>
            <w:r>
              <w:rPr>
                <w:b/>
                <w:bCs/>
                <w:color w:val="7F5A00"/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 xml:space="preserve">That same account must be explicitly granted access to the specific project/folder containing the dashboards that will be shown on Appspace cards.</w:t>
            </w:r>
          </w:p>
          <w:p>
            <w:pPr>
              <w:spacing w:after="100"/>
            </w:pPr>
            <w:r>
              <w:rPr>
                <w:b/>
                <w:bCs/>
                <w:color w:val="7F5A00"/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 xml:space="preserve">Appspace cannot traverse into subfolders. Every dashboard intended for display must sit in a single, flat Tableau project folder — no nested folder structures.</w:t>
            </w:r>
          </w:p>
        </w:tc>
      </w:tr>
    </w:tbl>
    <w:p>
      <w:pPr>
        <w:spacing w:after="160"/>
      </w:pPr>
    </w:p>
    <w:p>
      <w:pPr>
        <w:spacing w:after="80" w:before="160"/>
        <w:jc w:val="center"/>
      </w:pPr>
      <w:r>
        <w:drawing>
          <wp:inline distT="0" distB="0" distL="0" distR="0">
            <wp:extent cx="333375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8"/>
          <w:szCs w:val="18"/>
        </w:rPr>
        <w:t xml:space="preserve">Figure 2: Access and licensing dependency chain</w:t>
      </w:r>
    </w:p>
    <w:p>
      <w:pPr>
        <w:pStyle w:val="Heading1"/>
        <w:spacing w:after="140" w:before="320"/>
      </w:pPr>
      <w:r>
        <w:t xml:space="preserve">3. Component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500"/>
      </w:tblGrid>
      <w:tr>
        <w:tc>
          <w:tcPr>
            <w:tcW w:type="dxa" w:w="2400"/>
            <w:shd w:fill="DBE9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450"/>
            <w:shd w:fill="DBE9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shd w:fill="DBE9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Connecting Account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Authenticates the integration; must hold Viewer+ license and project access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Tableau Cloud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flat folder holding all dashboards to be displayed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Tableau Cloud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Connected App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Issues signed trust tokens (Direct Trust) for authenticated embed access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Tableau Cloud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Appspace Passport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credentials; brokers the trust handshake with Tableau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Appspace Cloud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Tableau Card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object embedding a dashboard from the connected folder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Appspace Cloud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 / Playlist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Schedules and pushes cards to signage devices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Appspace Cloud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Signage Device</w:t>
            </w:r>
          </w:p>
        </w:tc>
        <w:tc>
          <w:tcPr>
            <w:tcW w:type="dxa" w:w="3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Renders the published dashboard content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– Corporate Network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t xml:space="preserve">4. Deployment &amp; Network Topology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8"/>
          <w:szCs w:val="18"/>
        </w:rPr>
        <w:t xml:space="preserve">Figure 3: Deployment and network topology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Both platforms are fully SaaS-hosted — no on-premises server component required.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Outbound HTTPS (443) only, from the signage device VLAN to Appspace, and from Appspace to Tableau Cloud.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direct network path is required between signage devices and Tableau Cloud — Appspace proxies all dashboard content.</w:t>
      </w:r>
    </w:p>
    <w:p>
      <w:pPr>
        <w:pStyle w:val="Heading1"/>
        <w:spacing w:after="140" w:before="320"/>
      </w:pPr>
      <w:r>
        <w:t xml:space="preserve">5. Security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Use Private Dashboard mode (Direct Trust) only — avoid Public Dashboard/URL mode for any internal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Scope the connecting account and Connected App to the minimum required project — avoid site-wide access.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Rotate Connected App credentials per your organization's key-rotation policy.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Restrict edit access to the Appspace Passport configuration to Appspace Account Owners only.</w:t>
      </w:r>
    </w:p>
    <w:p>
      <w:pPr>
        <w:pStyle w:val="Heading1"/>
        <w:spacing w:after="140" w:before="320"/>
      </w:pPr>
      <w:r>
        <w:t xml:space="preserve">6. Known Constraints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Only Tableau dashboards are supported — Tableau reports cannot be embedded.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Appspace cannot browse subfolders — restructure Tableau projects to keep signage-bound dashboards in one flat folder.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Dashboards are not responsive inside the card — design/size dashboards for the target display resolution.</w:t>
      </w:r>
    </w:p>
    <w:p>
      <w:pPr>
        <w:pStyle w:val="Heading1"/>
        <w:spacing w:after="140" w:before="320"/>
      </w:pPr>
      <w:r>
        <w:t xml:space="preserve">7. 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Appspace Community – Cards: Display Tableau Dashboard: community.appspace.com/cards-134/cards-display-tableau-dashboard-627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Tableau Help – Configure Connected Apps with Direct Trust (help.tableau.com)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Tableau Help – Site Roles and License Types (help.tableau.com)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  |   Solution Architecture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595959"/>
        <w:sz w:val="16"/>
        <w:szCs w:val="16"/>
      </w:rPr>
      <w:t xml:space="preserve">Tableau Cloud – Appspace | Solution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f7514cf019f3c613755f3632abd086e35c63da.png"/><Relationship Id="rId10" Type="http://schemas.openxmlformats.org/officeDocument/2006/relationships/image" Target="media/d4ba6d0641e3469c0f2b14166131bcf65e443162.png"/><Relationship Id="rId11" Type="http://schemas.openxmlformats.org/officeDocument/2006/relationships/image" Target="media/a43d465691dfb354138d950207514ea800300e3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2026-08-18T00:23:32.430Z</dcterms:created>
  <dcterms:modified xsi:type="dcterms:W3CDTF">2026-08-18T00:23:32.430Z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