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AU-Marutham" w:hAnsi="TAU-Marutham"/>
          <w:b/>
          <w:i w:val="0"/>
          <w:sz w:val="26"/>
          <w:rFonts w:ascii="TAU-Marutham" w:hAnsi="TAU-Marutham" w:cs="TAU-Marutham" w:eastAsia="TAU-Marutham"/>
        </w:rPr>
        <w:t>{{ collector_heading }}</w:t>
      </w:r>
    </w:p>
    <w:p>
      <w:pPr>
        <w:spacing w:before="40" w:after="280"/>
        <w:jc w:val="center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முன்னிலை: {{ collector_name 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4608"/>
      </w:tblGrid>
      <w:tr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lef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{{ roc_number }}</w:t>
            </w:r>
          </w:p>
        </w:tc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righ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நாள்: {{ proceedings_date }}</w:t>
            </w:r>
          </w:p>
        </w:tc>
      </w:tr>
    </w:tbl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 subject_text }}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 reference_text }}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உத்தரவு: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 order_para1 }}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 order_para2 }}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 order_para3 }}</w:t>
      </w:r>
    </w:p>
    <w:p>
      <w:pPr>
        <w:spacing w:before="120" w:after="3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இணைப்பு: {{ enclosure_text }}</w:t>
      </w:r>
    </w:p>
    <w:p>
      <w:pPr>
        <w:spacing w:after="400"/>
        <w:jc w:val="right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மாவட்ட ஆட்சித் தலைவர்,</w:t>
        <w:br/>
        <w:t>{{ district_name 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பெறுநர்: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 tahsildar_recipient }}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 rdo_recipient }}</w:t>
      </w:r>
    </w:p>
    <w:p>
      <w:r>
        <w:br w:type="page"/>
      </w:r>
    </w:p>
    <w:p>
      <w:pPr>
        <w:spacing w:after="240"/>
        <w:jc w:val="center"/>
      </w:pPr>
      <w:r>
        <w:rPr>
          <w:rFonts w:ascii="TAU-Marutham" w:hAnsi="TAU-Marutham"/>
          <w:b/>
          <w:i w:val="0"/>
          <w:sz w:val="25"/>
          <w:rFonts w:ascii="TAU-Marutham" w:hAnsi="TAU-Marutham" w:cs="TAU-Marutham" w:eastAsia="TAU-Marutham"/>
        </w:rPr>
        <w:t>//அலுவலகக் குறிப்பு//</w:t>
      </w:r>
    </w:p>
    <w:p>
      <w:pPr>
        <w:spacing w:after="1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{{ roc_number }}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 subject_text }}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 reference_text }}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பணிந்தனுப்பப்படுகிறது: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மேற்படி கோரிக்கையின்படி, உரிய சட்ட விதிகளின் கீழ் வசூலிக்கும் பொருட்டு வட்டாட்சியருக்கு ஆணை பிறப்பித்து செயல்முறைக் குறிப்பாணை தயார் செய்யப்பட்டு மாவட்ட ஆட்சித் தலைவர் அவர்களின் ஒப்புதலுக்குப் பணிந்தனுப்பப்படுகிறது.</w:t>
      </w:r>
    </w:p>
    <w:p>
      <w:pPr>
        <w:spacing w:before="400"/>
        <w:jc w:val="right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ஒப்பம்/–</w:t>
        <w:br/>
        <w:t>பிரிவு எழுத்தர் / கண்காணிப்பாளர்</w:t>
        <w:br/>
        <w:t>{{ section_code }} பிரிவு, மாவட்ட ஆட்சியர் அலுவலகம், {{ district_name }}.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