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TAU-Marutham" w:hAnsi="TAU-Marutham"/>
          <w:b/>
          <w:i w:val="0"/>
          <w:sz w:val="26"/>
          <w:rFonts w:ascii="TAU-Marutham" w:hAnsi="TAU-Marutham" w:cs="TAU-Marutham" w:eastAsia="TAU-Marutham"/>
        </w:rPr>
        <w:t>ஈரோடு மாவட்ட ஆட்சித் தலைவர் மற்றும்</w:t>
        <w:br/>
        <w:t>மாவட்ட நிர்வாக நடுவர் அவர்களின் செயல்முறைகள்</w:t>
      </w:r>
    </w:p>
    <w:p>
      <w:pPr>
        <w:spacing w:before="40" w:after="280"/>
        <w:jc w:val="center"/>
      </w:pPr>
      <w:r>
        <w:rPr>
          <w:rFonts w:ascii="TAU-Marutham" w:hAnsi="TAU-Marutham"/>
          <w:b/>
          <w:i w:val="0"/>
          <w:sz w:val="24"/>
          <w:rFonts w:ascii="TAU-Marutham" w:hAnsi="TAU-Marutham" w:cs="TAU-Marutham" w:eastAsia="TAU-Marutham"/>
        </w:rPr>
        <w:t>முன்னிலை: {{collector_name}}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40"/>
        <w:gridCol w:w="4608"/>
      </w:tblGrid>
      <w:tr>
        <w:tc>
          <w:tcPr>
            <w:tcW w:type="dxa" w:w="4824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</w:tcPr>
          <w:p>
            <w:pPr>
              <w:spacing w:before="0" w:after="240"/>
              <w:jc w:val="left"/>
            </w:pPr>
            <w:r>
              <w:rPr>
                <w:rFonts w:ascii="TAU-Marutham" w:hAnsi="TAU-Marutham"/>
                <w:b/>
                <w:i w:val="0"/>
                <w:sz w:val="23"/>
                <w:rFonts w:ascii="TAU-Marutham" w:hAnsi="TAU-Marutham" w:cs="TAU-Marutham" w:eastAsia="TAU-Marutham"/>
              </w:rPr>
              <w:t>ந.க. {{file_no}}/{{file_year}}/{{section_code}}</w:t>
            </w:r>
          </w:p>
        </w:tc>
        <w:tc>
          <w:tcPr>
            <w:tcW w:type="dxa" w:w="4824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</w:tcPr>
          <w:p>
            <w:pPr>
              <w:spacing w:before="0" w:after="240"/>
              <w:jc w:val="right"/>
            </w:pPr>
            <w:r>
              <w:rPr>
                <w:rFonts w:ascii="TAU-Marutham" w:hAnsi="TAU-Marutham"/>
                <w:b/>
                <w:i w:val="0"/>
                <w:sz w:val="23"/>
                <w:rFonts w:ascii="TAU-Marutham" w:hAnsi="TAU-Marutham" w:cs="TAU-Marutham" w:eastAsia="TAU-Marutham"/>
              </w:rPr>
              <w:t>நாள்:        .05.{{file_year}}.</w:t>
            </w:r>
          </w:p>
        </w:tc>
      </w:tr>
    </w:tbl>
    <w:p>
      <w:pPr>
        <w:spacing w:before="240" w:after="240" w:line="276" w:lineRule="auto"/>
        <w:jc w:val="both"/>
      </w:pPr>
      <w:r>
        <w:rPr>
          <w:rFonts w:ascii="TAU-Marutham" w:hAnsi="TAU-Marutham"/>
          <w:b/>
          <w:i w:val="0"/>
          <w:sz w:val="23"/>
          <w:rFonts w:ascii="TAU-Marutham" w:hAnsi="TAU-Marutham" w:cs="TAU-Marutham" w:eastAsia="TAU-Marutham"/>
        </w:rPr>
        <w:t xml:space="preserve">பொருள்: </w:t>
      </w:r>
      <w:r>
        <w:rPr>
          <w:rFonts w:ascii="TAU-Marutham" w:hAnsi="TAU-Marutham"/>
          <w:b w:val="0"/>
          <w:i w:val="0"/>
          <w:sz w:val="23"/>
          <w:rFonts w:ascii="TAU-Marutham" w:hAnsi="TAU-Marutham" w:cs="TAU-Marutham" w:eastAsia="TAU-Marutham"/>
        </w:rPr>
        <w:t>வருவாய் வசூல் சட்டம் 1864 – மோட்டார் வாகனச் சட்டம் 1988 – {{district_name}} மாவட்டம் – {{taluk_name}} வட்டம் - {{defaulter_details[0].name}}, {% if defaulter_details[0].father_or_spouse_name %}{{defaulter_details[0].father_or_spouse_name}}, {% endif %}{{defaulter_details[0].door_no}}, {{defaulter_details[0].street_and_locality}}, {{taluk_name}} - மோட்டார் வாகனச் சட்டம் 1988 பிரிவு 174 - {{reference_details.issuing_authority_name}} - {{reference_details.ia_or_mp_no}} -ன் {{reference_details.case_or_file_no}} -இன் படி தொகை ரூ.{{financials.total_amount}}/- {% if financials.interest_rate %}ஐ {{financials.interest_rate}}% வட்டியுடன் {% endif %}வருவாய் வசூல் சட்டத்தின் கீழ் வசூல் செய்ய கோரியது - உத்திரவிடுதல்.</w:t>
      </w:r>
    </w:p>
    <w:p>
      <w:pPr>
        <w:spacing w:before="240" w:after="240" w:line="276" w:lineRule="auto"/>
        <w:jc w:val="both"/>
      </w:pPr>
      <w:r>
        <w:rPr>
          <w:rFonts w:ascii="TAU-Marutham" w:hAnsi="TAU-Marutham"/>
          <w:b/>
          <w:i w:val="0"/>
          <w:sz w:val="23"/>
          <w:rFonts w:ascii="TAU-Marutham" w:hAnsi="TAU-Marutham" w:cs="TAU-Marutham" w:eastAsia="TAU-Marutham"/>
        </w:rPr>
        <w:t xml:space="preserve">பார்வை: </w:t>
      </w:r>
      <w:r>
        <w:rPr>
          <w:rFonts w:ascii="TAU-Marutham" w:hAnsi="TAU-Marutham"/>
          <w:b w:val="0"/>
          <w:i w:val="0"/>
          <w:sz w:val="23"/>
          <w:rFonts w:ascii="TAU-Marutham" w:hAnsi="TAU-Marutham" w:cs="TAU-Marutham" w:eastAsia="TAU-Marutham"/>
        </w:rPr>
        <w:t>{{reference_details.issuing_authority_name}}, {{reference_details.case_or_file_no}}, உத்தரவு, நாள் {{reference_details.order_date}}.</w:t>
      </w:r>
    </w:p>
    <w:p>
      <w:pPr>
        <w:spacing w:before="80" w:after="160"/>
        <w:jc w:val="center"/>
      </w:pPr>
      <w:r>
        <w:rPr>
          <w:rFonts w:ascii="TAU-Marutham" w:hAnsi="TAU-Marutham"/>
          <w:b/>
          <w:i w:val="0"/>
          <w:sz w:val="22"/>
          <w:rFonts w:ascii="TAU-Marutham" w:hAnsi="TAU-Marutham" w:cs="TAU-Marutham" w:eastAsia="TAU-Marutham"/>
        </w:rPr>
        <w:t>-------</w:t>
      </w:r>
    </w:p>
    <w:p>
      <w:pPr>
        <w:spacing w:before="280" w:after="240"/>
      </w:pPr>
      <w:r>
        <w:rPr>
          <w:rFonts w:ascii="TAU-Marutham" w:hAnsi="TAU-Marutham"/>
          <w:b/>
          <w:i w:val="0"/>
          <w:sz w:val="24"/>
          <w:rFonts w:ascii="TAU-Marutham" w:hAnsi="TAU-Marutham" w:cs="TAU-Marutham" w:eastAsia="TAU-Marutham"/>
        </w:rPr>
        <w:t>உத்தரவு:</w:t>
      </w:r>
    </w:p>
    <w:p>
      <w:pPr>
        <w:spacing w:after="200" w:line="288" w:lineRule="auto"/>
        <w:ind w:firstLine="576"/>
        <w:jc w:val="both"/>
      </w:pPr>
      <w:r>
        <w:rPr>
          <w:rFonts w:ascii="TAU-Marutham" w:hAnsi="TAU-Marutham"/>
          <w:b w:val="0"/>
          <w:i w:val="0"/>
          <w:sz w:val="23"/>
          <w:rFonts w:ascii="TAU-Marutham" w:hAnsi="TAU-Marutham" w:cs="TAU-Marutham" w:eastAsia="TAU-Marutham"/>
        </w:rPr>
        <w:t>{{district_name}} மாவட்டம், {{taluk_name}} வட்டம், {{defaulter_details[0].street_and_locality}}, {{defaulter_details[0].door_no}}, என்ற முகவரியில் {{living_verb}} {{defaulter_details[0].name}}, {% if defaulter_details[0].father_or_spouse_name %}{{defaulter_details[0].father_or_spouse_name}} {% endif %}{{defaulter_suffix}} மோட்டார் வாகனச் சட்டம் 1988 பிரிவு 174, {{reference_details.issuing_authority_name}} {{reference_details.ia_or_mp_no}} -ன் {{reference_details.case_or_file_no}} -இன் படி தொகை ரூ.{{financials.total_amount}}/- {% if financials.interest_rate %}ஐ {{financials.interest_rate}}% வட்டியுடன் {% endif %}வருவாய் வசூல் சட்டத்தின் கீழ் வசூல் செய்யுமாறு பார்வையில் காணும் உத்தரவின் வாயிலாக தெரிவிக்கப்பட்டுள்ளது.</w:t>
      </w:r>
    </w:p>
    <w:p>
      <w:pPr>
        <w:spacing w:after="200" w:line="288" w:lineRule="auto"/>
        <w:ind w:firstLine="576"/>
        <w:jc w:val="both"/>
      </w:pPr>
      <w:r>
        <w:rPr>
          <w:rFonts w:ascii="TAU-Marutham" w:hAnsi="TAU-Marutham"/>
          <w:b w:val="0"/>
          <w:i w:val="0"/>
          <w:sz w:val="23"/>
          <w:rFonts w:ascii="TAU-Marutham" w:hAnsi="TAU-Marutham" w:cs="TAU-Marutham" w:eastAsia="TAU-Marutham"/>
        </w:rPr>
        <w:t>மேற்படி {{defaulter_details[0].name}}, {% if defaulter_details[0].father_or_spouse_name %}{{defaulter_details[0].father_or_spouse_name}} {% endif %}{{defaulter_suffix}} தொகை ரூ.{{financials.total_amount}}/- {% if financials.interest_rate %}ஐ {{financials.interest_rate}}% வட்டியுடன் {% endif %}வருவாய் நிலை ஆணை எண் 41 மற்றம் வருவாய் வசூல் சட்டம் 1864 பிரிவு 5-ன் கீழ் வசூல் செய்ய {{taluk_name}} வருவாய் வட்டாட்சியருக்கு அதிகாரம் வழங்கி இதன் மூலம் உத்திரவிடப்படுகிறது.</w:t>
      </w:r>
    </w:p>
    <w:p>
      <w:pPr>
        <w:spacing w:after="200" w:line="288" w:lineRule="auto"/>
        <w:ind w:firstLine="576"/>
        <w:jc w:val="both"/>
      </w:pPr>
      <w:r>
        <w:rPr>
          <w:rFonts w:ascii="TAU-Marutham" w:hAnsi="TAU-Marutham"/>
          <w:b w:val="0"/>
          <w:i w:val="0"/>
          <w:sz w:val="23"/>
          <w:rFonts w:ascii="TAU-Marutham" w:hAnsi="TAU-Marutham" w:cs="TAU-Marutham" w:eastAsia="TAU-Marutham"/>
        </w:rPr>
        <w:t>எனவே, மேற்படி முகவரியில் {{living_verb}} {{defaulter_details[0].name}}, {% if defaulter_details[0].father_or_spouse_name %}{{defaulter_details[0].father_or_spouse_name}} {% endif %}என்பவரின் {{asset_clause}} {{split_clause}}மொத்தம் தொகை ரூ.{{financials.total_amount}}/- ({{financials.amount_in_tamil_words}}) {% if financials.interest_start_date %}மற்றும் கடந்த {{financials.interest_start_date}} முதல் தொகை செலுத்தும் நாள் வரையில் {{financials.interest_rate}}% வட்டித்தொகையுடன் சேர்த்து {% endif %}வருவாய் வசூல் சட்டப்படி வசூல் செய்து “{{payment_instructions.dd_favour_of}}“ என்ற பெயரில் வங்கி வரைவோலையாக (Demand Draft) எடுத்து {{payment_instructions.dispatch_address}} என்ற அலுவலகத்திற்கு அசலினை அனுப்பி அதன் விவரத்தினை நகல் வங்கி வரைவோலையுடன் {{reference_details.issuing_authority_name}} என்ற நீதிமன்றத்திற்கும் மற்றும் இவ்வலுவலகத்திற்கும் அனுப்பி வைக்குமாறு {{taluk_name}} வருவாய் வட்டாட்சியருக்கு தெரிவிக்கப்படுகிறது.</w:t>
      </w:r>
    </w:p>
    <w:p>
      <w:pPr>
        <w:spacing w:before="120" w:after="320"/>
      </w:pPr>
      <w:r>
        <w:rPr>
          <w:rFonts w:ascii="TAU-Marutham" w:hAnsi="TAU-Marutham"/>
          <w:b/>
          <w:i w:val="0"/>
          <w:sz w:val="23"/>
          <w:rFonts w:ascii="TAU-Marutham" w:hAnsi="TAU-Marutham" w:cs="TAU-Marutham" w:eastAsia="TAU-Marutham"/>
        </w:rPr>
        <w:t>இணைப்பு: கடித நகல்</w:t>
      </w:r>
    </w:p>
    <w:p>
      <w:pPr>
        <w:spacing w:after="400"/>
        <w:jc w:val="right"/>
      </w:pPr>
      <w:r>
        <w:rPr>
          <w:rFonts w:ascii="TAU-Marutham" w:hAnsi="TAU-Marutham"/>
          <w:b/>
          <w:i w:val="0"/>
          <w:sz w:val="23"/>
          <w:rFonts w:ascii="TAU-Marutham" w:hAnsi="TAU-Marutham" w:cs="TAU-Marutham" w:eastAsia="TAU-Marutham"/>
        </w:rPr>
        <w:t>மாவட்ட ஆட்சித் தலைவர்,</w:t>
        <w:br/>
        <w:t>{{district_name}}.</w:t>
      </w:r>
    </w:p>
    <w:p>
      <w:pPr>
        <w:spacing w:after="80"/>
      </w:pPr>
      <w:r>
        <w:rPr>
          <w:rFonts w:ascii="TAU-Marutham" w:hAnsi="TAU-Marutham"/>
          <w:b/>
          <w:i w:val="0"/>
          <w:sz w:val="23"/>
          <w:rFonts w:ascii="TAU-Marutham" w:hAnsi="TAU-Marutham" w:cs="TAU-Marutham" w:eastAsia="TAU-Marutham"/>
        </w:rPr>
        <w:t xml:space="preserve">பெறுநர்: </w:t>
      </w:r>
      <w:r>
        <w:rPr>
          <w:rFonts w:ascii="TAU-Marutham" w:hAnsi="TAU-Marutham"/>
          <w:b w:val="0"/>
          <w:i w:val="0"/>
          <w:sz w:val="23"/>
          <w:rFonts w:ascii="TAU-Marutham" w:hAnsi="TAU-Marutham" w:cs="TAU-Marutham" w:eastAsia="TAU-Marutham"/>
        </w:rPr>
        <w:t>வருவாய் வட்டாட்சியர், {{taluk_name}}.</w:t>
      </w:r>
    </w:p>
    <w:p>
      <w:pPr>
        <w:spacing w:after="80"/>
      </w:pPr>
      <w:r>
        <w:rPr>
          <w:rFonts w:ascii="TAU-Marutham" w:hAnsi="TAU-Marutham"/>
          <w:b/>
          <w:i w:val="0"/>
          <w:sz w:val="23"/>
          <w:rFonts w:ascii="TAU-Marutham" w:hAnsi="TAU-Marutham" w:cs="TAU-Marutham" w:eastAsia="TAU-Marutham"/>
        </w:rPr>
        <w:t xml:space="preserve">நகல்  : </w:t>
      </w:r>
      <w:r>
        <w:rPr>
          <w:rFonts w:ascii="TAU-Marutham" w:hAnsi="TAU-Marutham"/>
          <w:b w:val="0"/>
          <w:i w:val="0"/>
          <w:sz w:val="23"/>
          <w:rFonts w:ascii="TAU-Marutham" w:hAnsi="TAU-Marutham" w:cs="TAU-Marutham" w:eastAsia="TAU-Marutham"/>
        </w:rPr>
        <w:t>வருவாய் கோட்டாட்சியர், {{district_name}}.</w:t>
      </w:r>
    </w:p>
    <w:p>
      <w:pPr>
        <w:spacing w:after="80"/>
      </w:pPr>
      <w:r>
        <w:rPr>
          <w:rFonts w:ascii="TAU-Marutham" w:hAnsi="TAU-Marutham"/>
          <w:b/>
          <w:i w:val="0"/>
          <w:sz w:val="23"/>
          <w:rFonts w:ascii="TAU-Marutham" w:hAnsi="TAU-Marutham" w:cs="TAU-Marutham" w:eastAsia="TAU-Marutham"/>
        </w:rPr>
        <w:t xml:space="preserve">நகல்  : </w:t>
      </w:r>
      <w:r>
        <w:rPr>
          <w:rFonts w:ascii="TAU-Marutham" w:hAnsi="TAU-Marutham"/>
          <w:b w:val="0"/>
          <w:i w:val="0"/>
          <w:sz w:val="23"/>
          <w:rFonts w:ascii="TAU-Marutham" w:hAnsi="TAU-Marutham" w:cs="TAU-Marutham" w:eastAsia="TAU-Marutham"/>
        </w:rPr>
        <w:t>{{payment_instructions.dispatch_address}}</w:t>
      </w:r>
    </w:p>
    <w:p>
      <w:pPr>
        <w:spacing w:after="80"/>
      </w:pPr>
      <w:r>
        <w:rPr>
          <w:rFonts w:ascii="TAU-Marutham" w:hAnsi="TAU-Marutham"/>
          <w:b/>
          <w:i w:val="0"/>
          <w:sz w:val="23"/>
          <w:rFonts w:ascii="TAU-Marutham" w:hAnsi="TAU-Marutham" w:cs="TAU-Marutham" w:eastAsia="TAU-Marutham"/>
        </w:rPr>
        <w:t xml:space="preserve">நகல்  : </w:t>
      </w:r>
      <w:r>
        <w:rPr>
          <w:rFonts w:ascii="TAU-Marutham" w:hAnsi="TAU-Marutham"/>
          <w:b w:val="0"/>
          <w:i w:val="0"/>
          <w:sz w:val="23"/>
          <w:rFonts w:ascii="TAU-Marutham" w:hAnsi="TAU-Marutham" w:cs="TAU-Marutham" w:eastAsia="TAU-Marutham"/>
        </w:rPr>
        <w:t>{{reference_details.issuing_authority_name}}</w:t>
      </w:r>
    </w:p>
    <w:p>
      <w:pPr>
        <w:spacing w:after="80"/>
      </w:pPr>
      <w:r>
        <w:rPr>
          <w:rFonts w:ascii="TAU-Marutham" w:hAnsi="TAU-Marutham"/>
          <w:b/>
          <w:i w:val="0"/>
          <w:sz w:val="23"/>
          <w:rFonts w:ascii="TAU-Marutham" w:hAnsi="TAU-Marutham" w:cs="TAU-Marutham" w:eastAsia="TAU-Marutham"/>
        </w:rPr>
        <w:t xml:space="preserve">நகல்  : </w:t>
      </w:r>
      <w:r>
        <w:rPr>
          <w:rFonts w:ascii="TAU-Marutham" w:hAnsi="TAU-Marutham"/>
          <w:b w:val="0"/>
          <w:i w:val="0"/>
          <w:sz w:val="23"/>
          <w:rFonts w:ascii="TAU-Marutham" w:hAnsi="TAU-Marutham" w:cs="TAU-Marutham" w:eastAsia="TAU-Marutham"/>
        </w:rPr>
        <w:t>{{defaulter_details[0].name}}, {% if defaulter_details[0].father_or_spouse_name %}{{defaulter_details[0].father_or_spouse_name}}, {% endif %}{{defaulter_details[0].door_no}}, {{defaulter_details[0].street_and_locality}}, {{taluk_name}} - {{defaulter_details[0].pincode}}.</w:t>
      </w:r>
    </w:p>
    <w:p>
      <w:r>
        <w:br w:type="page"/>
      </w:r>
    </w:p>
    <w:p>
      <w:pPr>
        <w:spacing w:after="240"/>
        <w:jc w:val="center"/>
      </w:pPr>
      <w:r>
        <w:rPr>
          <w:rFonts w:ascii="TAU-Marutham" w:hAnsi="TAU-Marutham"/>
          <w:b/>
          <w:i w:val="0"/>
          <w:sz w:val="25"/>
          <w:rFonts w:ascii="TAU-Marutham" w:hAnsi="TAU-Marutham" w:cs="TAU-Marutham" w:eastAsia="TAU-Marutham"/>
        </w:rPr>
        <w:t>//அலுவலகக் குறிப்பு//</w:t>
      </w:r>
    </w:p>
    <w:p>
      <w:pPr>
        <w:spacing w:after="120"/>
      </w:pPr>
      <w:r>
        <w:rPr>
          <w:rFonts w:ascii="TAU-Marutham" w:hAnsi="TAU-Marutham"/>
          <w:b/>
          <w:i w:val="0"/>
          <w:sz w:val="23"/>
          <w:rFonts w:ascii="TAU-Marutham" w:hAnsi="TAU-Marutham" w:cs="TAU-Marutham" w:eastAsia="TAU-Marutham"/>
        </w:rPr>
        <w:t>ந.க. {{file_no}}/{{file_year}}/{{section_code}}</w:t>
      </w:r>
    </w:p>
    <w:p>
      <w:pPr>
        <w:spacing w:before="240" w:after="240" w:line="276" w:lineRule="auto"/>
        <w:jc w:val="both"/>
      </w:pPr>
      <w:r>
        <w:rPr>
          <w:rFonts w:ascii="TAU-Marutham" w:hAnsi="TAU-Marutham"/>
          <w:b/>
          <w:i w:val="0"/>
          <w:sz w:val="23"/>
          <w:rFonts w:ascii="TAU-Marutham" w:hAnsi="TAU-Marutham" w:cs="TAU-Marutham" w:eastAsia="TAU-Marutham"/>
        </w:rPr>
        <w:t xml:space="preserve">பொருள்: </w:t>
      </w:r>
      <w:r>
        <w:rPr>
          <w:rFonts w:ascii="TAU-Marutham" w:hAnsi="TAU-Marutham"/>
          <w:b w:val="0"/>
          <w:i w:val="0"/>
          <w:sz w:val="23"/>
          <w:rFonts w:ascii="TAU-Marutham" w:hAnsi="TAU-Marutham" w:cs="TAU-Marutham" w:eastAsia="TAU-Marutham"/>
        </w:rPr>
        <w:t>வருவாய் வசூல் சட்டம் 1864 – மோட்டார் வாகனச் சட்டம் 1988 – {{district_name}} மாவட்டம் – {{taluk_name}} வட்டம் - {{defaulter_details[0].name}}, {% if defaulter_details[0].father_or_spouse_name %}{{defaulter_details[0].father_or_spouse_name}}, {% endif %}{{defaulter_details[0].door_no}}, {{defaulter_details[0].street_and_locality}}, {{taluk_name}} - மோட்டார் வாகனச் சட்டம் 1988 பிரிவு 174 - {{reference_details.issuing_authority_name}} - {{reference_details.ia_or_mp_no}} -ன் {{reference_details.case_or_file_no}} -இன் படி தொகை ரூ.{{financials.total_amount}}/- {% if financials.interest_rate %}ஐ {{financials.interest_rate}}% வட்டியுடன் {% endif %}வருவாய் வசூல் சட்டத்தின் கீழ் வசூல் செய்ய கோரியது - உத்திரவிடுதல்.</w:t>
      </w:r>
    </w:p>
    <w:p>
      <w:pPr>
        <w:spacing w:before="240" w:after="240" w:line="276" w:lineRule="auto"/>
        <w:jc w:val="both"/>
      </w:pPr>
      <w:r>
        <w:rPr>
          <w:rFonts w:ascii="TAU-Marutham" w:hAnsi="TAU-Marutham"/>
          <w:b/>
          <w:i w:val="0"/>
          <w:sz w:val="23"/>
          <w:rFonts w:ascii="TAU-Marutham" w:hAnsi="TAU-Marutham" w:cs="TAU-Marutham" w:eastAsia="TAU-Marutham"/>
        </w:rPr>
        <w:t xml:space="preserve">பார்வை: </w:t>
      </w:r>
      <w:r>
        <w:rPr>
          <w:rFonts w:ascii="TAU-Marutham" w:hAnsi="TAU-Marutham"/>
          <w:b w:val="0"/>
          <w:i w:val="0"/>
          <w:sz w:val="23"/>
          <w:rFonts w:ascii="TAU-Marutham" w:hAnsi="TAU-Marutham" w:cs="TAU-Marutham" w:eastAsia="TAU-Marutham"/>
        </w:rPr>
        <w:t>{{reference_details.issuing_authority_name}}, {{reference_details.case_or_file_no}}, உத்தரவு, நாள் {{reference_details.order_date}}.</w:t>
      </w:r>
    </w:p>
    <w:p>
      <w:pPr>
        <w:spacing w:before="80" w:after="160"/>
        <w:jc w:val="center"/>
      </w:pPr>
      <w:r>
        <w:rPr>
          <w:rFonts w:ascii="TAU-Marutham" w:hAnsi="TAU-Marutham"/>
          <w:b/>
          <w:i w:val="0"/>
          <w:sz w:val="22"/>
          <w:rFonts w:ascii="TAU-Marutham" w:hAnsi="TAU-Marutham" w:cs="TAU-Marutham" w:eastAsia="TAU-Marutham"/>
        </w:rPr>
        <w:t>-------</w:t>
      </w:r>
    </w:p>
    <w:p>
      <w:pPr>
        <w:spacing w:before="280" w:after="240"/>
      </w:pPr>
      <w:r>
        <w:rPr>
          <w:rFonts w:ascii="TAU-Marutham" w:hAnsi="TAU-Marutham"/>
          <w:b/>
          <w:i w:val="0"/>
          <w:sz w:val="24"/>
          <w:rFonts w:ascii="TAU-Marutham" w:hAnsi="TAU-Marutham" w:cs="TAU-Marutham" w:eastAsia="TAU-Marutham"/>
        </w:rPr>
        <w:t>பணிந்தனுப்பப்படுகிறது:</w:t>
      </w:r>
    </w:p>
    <w:p>
      <w:pPr>
        <w:spacing w:after="200" w:line="288" w:lineRule="auto"/>
        <w:ind w:firstLine="576"/>
        <w:jc w:val="both"/>
      </w:pPr>
      <w:r>
        <w:rPr>
          <w:rFonts w:ascii="TAU-Marutham" w:hAnsi="TAU-Marutham"/>
          <w:b w:val="0"/>
          <w:i w:val="0"/>
          <w:sz w:val="23"/>
          <w:rFonts w:ascii="TAU-Marutham" w:hAnsi="TAU-Marutham" w:cs="TAU-Marutham" w:eastAsia="TAU-Marutham"/>
        </w:rPr>
        <w:t>{{district_name}} மாவட்டம், {{taluk_name}} வட்டம், {{defaulter_details[0].street_and_locality}}, {{defaulter_details[0].door_no}}, என்ற முகவரியில் {{living_verb}} {{defaulter_details[0].name}}, {% if defaulter_details[0].father_or_spouse_name %}{{defaulter_details[0].father_or_spouse_name}}, {% endif %}{{defaulter_suffix}} மோட்டார் வாகனச் சட்டம் 1988 பிரிவு 174, {{reference_details.issuing_authority_name}} {{reference_details.ia_or_mp_no}} -ன் {{reference_details.case_or_file_no}} -இன் படி தொகை ரூ.{{financials.total_amount}}/- {% if financials.interest_rate %}ஐ {{financials.interest_rate}}% வட்டியுடன் {% endif %}வருவாய் வசூல் சட்டத்தின் கீழ் வசூல் செய்யுமாறு பார்வை 1இல் காணும் உத்தரவின் வாயிலாக தெரிவிக்கப்பட்டுள்ளது.</w:t>
      </w:r>
    </w:p>
    <w:p>
      <w:pPr>
        <w:spacing w:after="200" w:line="288" w:lineRule="auto"/>
        <w:ind w:firstLine="576"/>
        <w:jc w:val="both"/>
      </w:pPr>
      <w:r>
        <w:rPr>
          <w:rFonts w:ascii="TAU-Marutham" w:hAnsi="TAU-Marutham"/>
          <w:b w:val="0"/>
          <w:i w:val="0"/>
          <w:sz w:val="23"/>
          <w:rFonts w:ascii="TAU-Marutham" w:hAnsi="TAU-Marutham" w:cs="TAU-Marutham" w:eastAsia="TAU-Marutham"/>
        </w:rPr>
        <w:t>மேற்படி முகவரியில் {{living_verb}} {{defaulter_details[0].name}}, {% if defaulter_details[0].father_or_spouse_name %}{{defaulter_details[0].father_or_spouse_name}} {% endif %}என்பவரின் {{asset_clause}} {{split_clause}}மொத்தம் தொகை ரூ.{{financials.total_amount}}/- ({{financials.amount_in_tamil_words}}) {% if financials.interest_start_date %}மற்றும் கடந்த {{financials.interest_start_date}} முதல் தொகை செலுத்தும் நாள் வரையில் {{financials.interest_rate}}% வட்டித்தொகையுடன் சேர்த்து {% endif %}வருவாய் வசூல் சட்டப்படி வசூல் செய்து “{{payment_instructions.dd_favour_of}}“ என்ற பெயரில் வங்கி வரைவோலையாக (Demand Draft) எடுத்து {{payment_instructions.dispatch_address}} என்ற அலுவலகத்திற்கு அசலினை அனுப்பி அதன் விவரத்தினை நகல் வங்கி வரைவோலையுடன் {{reference_details.issuing_authority_name}} என்ற நீதிமன்றத்திற்கும் மற்றும் இவ்வலுவலகத்திற்கும் அனுப்பி வைக்குமாறு {{taluk_name}} வருவாய் வட்டாட்சியருக்கு தெரிவிக்கலாம்.</w:t>
      </w:r>
    </w:p>
    <w:p>
      <w:pPr>
        <w:spacing w:after="200" w:line="288" w:lineRule="auto"/>
        <w:ind w:firstLine="576"/>
        <w:jc w:val="both"/>
      </w:pPr>
      <w:r>
        <w:rPr>
          <w:rFonts w:ascii="TAU-Marutham" w:hAnsi="TAU-Marutham"/>
          <w:b w:val="0"/>
          <w:i w:val="0"/>
          <w:sz w:val="23"/>
          <w:rFonts w:ascii="TAU-Marutham" w:hAnsi="TAU-Marutham" w:cs="TAU-Marutham" w:eastAsia="TAU-Marutham"/>
        </w:rPr>
        <w:t>எனவே மேற்படி தொகையை வருவாய் வசூல் சட்டம் 1864 பிரிவு 5 / வருவாய் நிலை ஆணை எண்.41-ன் கீழ் வசூல் செய்ய {{taluk_name}} வருவாய் வட்டாட்சியருக்கு அதிகாரம் வழங்கி இதன் மூலம் உத்திரவிடலாம்.</w:t>
      </w:r>
    </w:p>
    <w:p>
      <w:pPr>
        <w:spacing w:after="200" w:line="288" w:lineRule="auto"/>
        <w:ind w:firstLine="576"/>
        <w:jc w:val="both"/>
      </w:pPr>
      <w:r>
        <w:rPr>
          <w:rFonts w:ascii="TAU-Marutham" w:hAnsi="TAU-Marutham"/>
          <w:b w:val="0"/>
          <w:i w:val="0"/>
          <w:sz w:val="23"/>
          <w:rFonts w:ascii="TAU-Marutham" w:hAnsi="TAU-Marutham" w:cs="TAU-Marutham" w:eastAsia="TAU-Marutham"/>
        </w:rPr>
        <w:t>உத்திரவினை எதிர்நோக்கி செயல்முறை வரைவு ஒப்புதலுக்காக மாவட்ட ஆட்சித்தலைவர் அவர்களுக்கு பணிவுடன் சமர்ப்பிக்கப்படுகிறது.</w:t>
      </w:r>
    </w:p>
    <w:p>
      <w:pPr>
        <w:spacing w:before="400"/>
        <w:jc w:val="right"/>
      </w:pPr>
      <w:r>
        <w:rPr>
          <w:rFonts w:ascii="TAU-Marutham" w:hAnsi="TAU-Marutham"/>
          <w:b/>
          <w:i w:val="0"/>
          <w:sz w:val="22"/>
          <w:rFonts w:ascii="TAU-Marutham" w:hAnsi="TAU-Marutham" w:cs="TAU-Marutham" w:eastAsia="TAU-Marutham"/>
        </w:rPr>
        <w:t>ஒப்பம்/–</w:t>
        <w:br/>
        <w:t>பிரிவு எழுத்தர் / கண்காணிப்பாளர்</w:t>
        <w:br/>
        <w:t>{{section_code}} பிரிவு, மாவட்ட ஆட்சியர் அலுவலகம், {{district_name}}.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