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8EC7" w14:textId="42369482" w:rsidR="001D630E" w:rsidRDefault="0082670D" w:rsidP="001D630E">
      <w:pPr>
        <w:pStyle w:val="Title"/>
      </w:pPr>
      <w:r>
        <w:t>Developer Access Request</w:t>
      </w:r>
    </w:p>
    <w:p w14:paraId="706A2D3C" w14:textId="77777777" w:rsidR="001D630E" w:rsidRDefault="001D630E" w:rsidP="001D630E"/>
    <w:p w14:paraId="37CD721A" w14:textId="283733FD" w:rsidR="001D630E" w:rsidRDefault="001D630E" w:rsidP="001D630E">
      <w:pPr>
        <w:pStyle w:val="Heading2"/>
        <w:rPr>
          <w:i/>
        </w:rPr>
      </w:pPr>
      <w:r w:rsidRPr="00C01114">
        <w:t>Requested by</w:t>
      </w:r>
      <w:r w:rsidRPr="00C01114">
        <w:rPr>
          <w:i/>
        </w:rPr>
        <w:t xml:space="preserve"> (Mandatory)</w:t>
      </w:r>
    </w:p>
    <w:p w14:paraId="68D22EE0" w14:textId="77777777" w:rsidR="000E18AC" w:rsidRPr="000E18AC" w:rsidRDefault="000E18AC" w:rsidP="000E18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5871"/>
      </w:tblGrid>
      <w:tr w:rsidR="004B3971" w14:paraId="00E22303" w14:textId="77777777" w:rsidTr="00AA21C0">
        <w:tc>
          <w:tcPr>
            <w:tcW w:w="2337" w:type="dxa"/>
            <w:tcBorders>
              <w:bottom w:val="single" w:sz="4" w:space="0" w:color="auto"/>
            </w:tcBorders>
          </w:tcPr>
          <w:p w14:paraId="3E9CFBE7" w14:textId="77777777" w:rsidR="004B3971" w:rsidRDefault="004B3971" w:rsidP="004B3971">
            <w:r>
              <w:t>Name</w:t>
            </w:r>
          </w:p>
        </w:tc>
        <w:tc>
          <w:tcPr>
            <w:tcW w:w="5871" w:type="dxa"/>
            <w:tcBorders>
              <w:bottom w:val="single" w:sz="4" w:space="0" w:color="auto"/>
            </w:tcBorders>
          </w:tcPr>
          <w:p w14:paraId="6113FC54" w14:textId="3D0CB44B" w:rsidR="004B3971" w:rsidRPr="00FB2E07" w:rsidRDefault="004B3971" w:rsidP="004B3971">
            <w:pPr>
              <w:rPr>
                <w:i/>
                <w:sz w:val="20"/>
                <w:szCs w:val="20"/>
                <w:highlight w:val="yellow"/>
              </w:rPr>
            </w:pPr>
            <w:proofErr w:type="spellStart"/>
            <w:r w:rsidRPr="004B3971">
              <w:rPr>
                <w:i/>
                <w:sz w:val="20"/>
                <w:szCs w:val="20"/>
                <w:highlight w:val="yellow"/>
              </w:rPr>
              <w:t>Srinivasulu</w:t>
            </w:r>
            <w:proofErr w:type="spellEnd"/>
            <w:r w:rsidRPr="004B3971">
              <w:rPr>
                <w:i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4B3971">
              <w:rPr>
                <w:i/>
                <w:sz w:val="20"/>
                <w:szCs w:val="20"/>
                <w:highlight w:val="yellow"/>
              </w:rPr>
              <w:t>Seela</w:t>
            </w:r>
            <w:proofErr w:type="spellEnd"/>
          </w:p>
        </w:tc>
      </w:tr>
      <w:tr w:rsidR="004B3971" w14:paraId="73E79D11" w14:textId="77777777" w:rsidTr="00AA21C0">
        <w:tc>
          <w:tcPr>
            <w:tcW w:w="2337" w:type="dxa"/>
            <w:tcBorders>
              <w:bottom w:val="single" w:sz="4" w:space="0" w:color="auto"/>
            </w:tcBorders>
          </w:tcPr>
          <w:p w14:paraId="5B00B8EF" w14:textId="394191B2" w:rsidR="004B3971" w:rsidRDefault="004B3971" w:rsidP="004B3971">
            <w:r>
              <w:t>Email</w:t>
            </w:r>
          </w:p>
        </w:tc>
        <w:tc>
          <w:tcPr>
            <w:tcW w:w="5871" w:type="dxa"/>
            <w:tcBorders>
              <w:bottom w:val="single" w:sz="4" w:space="0" w:color="auto"/>
            </w:tcBorders>
          </w:tcPr>
          <w:p w14:paraId="45C3A1C2" w14:textId="22A1C675" w:rsidR="004B3971" w:rsidRPr="00FB2E07" w:rsidRDefault="004B3971" w:rsidP="004B3971">
            <w:pPr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320159719</w:t>
            </w:r>
          </w:p>
        </w:tc>
      </w:tr>
      <w:tr w:rsidR="004B3971" w14:paraId="05235ED5" w14:textId="77777777" w:rsidTr="00AA21C0">
        <w:tc>
          <w:tcPr>
            <w:tcW w:w="2337" w:type="dxa"/>
            <w:tcBorders>
              <w:bottom w:val="single" w:sz="4" w:space="0" w:color="auto"/>
            </w:tcBorders>
          </w:tcPr>
          <w:p w14:paraId="15EDC407" w14:textId="27DE7E08" w:rsidR="004B3971" w:rsidRDefault="004B3971" w:rsidP="004B3971">
            <w:r>
              <w:t xml:space="preserve">Department </w:t>
            </w:r>
          </w:p>
        </w:tc>
        <w:tc>
          <w:tcPr>
            <w:tcW w:w="5871" w:type="dxa"/>
            <w:tcBorders>
              <w:bottom w:val="single" w:sz="4" w:space="0" w:color="auto"/>
            </w:tcBorders>
          </w:tcPr>
          <w:p w14:paraId="33E9CC2B" w14:textId="25CFBDDD" w:rsidR="004B3971" w:rsidRPr="00FB2E07" w:rsidRDefault="004B3971" w:rsidP="004B3971">
            <w:pPr>
              <w:rPr>
                <w:i/>
                <w:sz w:val="20"/>
                <w:szCs w:val="20"/>
                <w:highlight w:val="yellow"/>
              </w:rPr>
            </w:pPr>
            <w:r w:rsidRPr="00FB2E07">
              <w:rPr>
                <w:i/>
                <w:sz w:val="20"/>
                <w:szCs w:val="20"/>
                <w:highlight w:val="yellow"/>
              </w:rPr>
              <w:t xml:space="preserve">EIM </w:t>
            </w:r>
            <w:r>
              <w:rPr>
                <w:i/>
                <w:sz w:val="20"/>
                <w:szCs w:val="20"/>
                <w:highlight w:val="yellow"/>
              </w:rPr>
              <w:t>/ M20 / Sales Solutions.</w:t>
            </w:r>
          </w:p>
        </w:tc>
      </w:tr>
    </w:tbl>
    <w:p w14:paraId="7EDDEEC4" w14:textId="77777777" w:rsidR="001D630E" w:rsidRDefault="001D630E" w:rsidP="001D630E"/>
    <w:p w14:paraId="4FAF9C23" w14:textId="26BEB4E4" w:rsidR="001D630E" w:rsidRDefault="001D630E" w:rsidP="001D630E">
      <w:pPr>
        <w:pStyle w:val="Heading2"/>
        <w:rPr>
          <w:i/>
        </w:rPr>
      </w:pPr>
      <w:r w:rsidRPr="00C01114">
        <w:t xml:space="preserve">Requested for </w:t>
      </w:r>
      <w:r w:rsidRPr="00C01114">
        <w:rPr>
          <w:i/>
        </w:rPr>
        <w:t>(Mandatory)</w:t>
      </w:r>
    </w:p>
    <w:p w14:paraId="7D2E52B6" w14:textId="77777777" w:rsidR="000E18AC" w:rsidRPr="000E18AC" w:rsidRDefault="000E18AC" w:rsidP="000E18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5871"/>
      </w:tblGrid>
      <w:tr w:rsidR="00512CAC" w14:paraId="38E3A1A5" w14:textId="77777777" w:rsidTr="00AA21C0">
        <w:tc>
          <w:tcPr>
            <w:tcW w:w="2337" w:type="dxa"/>
          </w:tcPr>
          <w:p w14:paraId="346912E3" w14:textId="77777777" w:rsidR="00512CAC" w:rsidRDefault="00512CAC" w:rsidP="00512CAC">
            <w:r>
              <w:t>Name</w:t>
            </w:r>
          </w:p>
        </w:tc>
        <w:tc>
          <w:tcPr>
            <w:tcW w:w="5871" w:type="dxa"/>
          </w:tcPr>
          <w:p w14:paraId="34637A62" w14:textId="44DED174" w:rsidR="00512CAC" w:rsidRPr="00FB2E07" w:rsidRDefault="004B3971" w:rsidP="00512CAC">
            <w:pPr>
              <w:rPr>
                <w:i/>
                <w:sz w:val="20"/>
                <w:szCs w:val="20"/>
                <w:highlight w:val="yellow"/>
              </w:rPr>
            </w:pPr>
            <w:proofErr w:type="spellStart"/>
            <w:r w:rsidRPr="004B3971">
              <w:rPr>
                <w:i/>
                <w:sz w:val="20"/>
                <w:szCs w:val="20"/>
                <w:highlight w:val="yellow"/>
              </w:rPr>
              <w:t>Srinivasulu</w:t>
            </w:r>
            <w:proofErr w:type="spellEnd"/>
            <w:r w:rsidRPr="004B3971">
              <w:rPr>
                <w:i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4B3971">
              <w:rPr>
                <w:i/>
                <w:sz w:val="20"/>
                <w:szCs w:val="20"/>
                <w:highlight w:val="yellow"/>
              </w:rPr>
              <w:t>Seela</w:t>
            </w:r>
            <w:proofErr w:type="spellEnd"/>
          </w:p>
        </w:tc>
      </w:tr>
      <w:tr w:rsidR="00512CAC" w14:paraId="0C77F4BF" w14:textId="77777777" w:rsidTr="00AA21C0">
        <w:tc>
          <w:tcPr>
            <w:tcW w:w="2337" w:type="dxa"/>
          </w:tcPr>
          <w:p w14:paraId="436B1972" w14:textId="1F230816" w:rsidR="00512CAC" w:rsidRDefault="00512CAC" w:rsidP="00512CAC">
            <w:r>
              <w:t>CODE1</w:t>
            </w:r>
          </w:p>
        </w:tc>
        <w:tc>
          <w:tcPr>
            <w:tcW w:w="5871" w:type="dxa"/>
          </w:tcPr>
          <w:p w14:paraId="7EBBFA22" w14:textId="493BAE3F" w:rsidR="00512CAC" w:rsidRPr="00FB2E07" w:rsidRDefault="004B3971" w:rsidP="00512CAC">
            <w:pPr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320159719</w:t>
            </w:r>
          </w:p>
        </w:tc>
      </w:tr>
      <w:tr w:rsidR="00AA21C0" w14:paraId="40E88126" w14:textId="77777777" w:rsidTr="00AA21C0">
        <w:tc>
          <w:tcPr>
            <w:tcW w:w="2337" w:type="dxa"/>
          </w:tcPr>
          <w:p w14:paraId="709D6C6E" w14:textId="1DF9F8C8" w:rsidR="00AA21C0" w:rsidRDefault="00AA21C0" w:rsidP="00AA21C0">
            <w:r>
              <w:t>Email</w:t>
            </w:r>
          </w:p>
        </w:tc>
        <w:tc>
          <w:tcPr>
            <w:tcW w:w="5871" w:type="dxa"/>
          </w:tcPr>
          <w:p w14:paraId="3002BAB5" w14:textId="0726E068" w:rsidR="00AA21C0" w:rsidRPr="00FB2E07" w:rsidRDefault="004B3971" w:rsidP="00512CAC">
            <w:pPr>
              <w:rPr>
                <w:i/>
                <w:sz w:val="20"/>
                <w:szCs w:val="20"/>
                <w:highlight w:val="yellow"/>
              </w:rPr>
            </w:pPr>
            <w:r w:rsidRPr="004B3971">
              <w:rPr>
                <w:i/>
                <w:sz w:val="20"/>
                <w:szCs w:val="20"/>
                <w:highlight w:val="yellow"/>
              </w:rPr>
              <w:t>partner.seela.srinivasulu@philips.com</w:t>
            </w:r>
          </w:p>
        </w:tc>
      </w:tr>
      <w:tr w:rsidR="00AA21C0" w14:paraId="6A8D3458" w14:textId="77777777" w:rsidTr="00AA21C0">
        <w:tc>
          <w:tcPr>
            <w:tcW w:w="2337" w:type="dxa"/>
          </w:tcPr>
          <w:p w14:paraId="6A243C95" w14:textId="77777777" w:rsidR="00AA21C0" w:rsidRDefault="00AA21C0" w:rsidP="00AA21C0">
            <w:r>
              <w:t>Department</w:t>
            </w:r>
          </w:p>
          <w:p w14:paraId="71CB82DE" w14:textId="0B3510C0" w:rsidR="00AA21C0" w:rsidRDefault="00AA21C0" w:rsidP="00AA21C0">
            <w:r>
              <w:t>(If not same as requestor’s)</w:t>
            </w:r>
          </w:p>
        </w:tc>
        <w:tc>
          <w:tcPr>
            <w:tcW w:w="5871" w:type="dxa"/>
          </w:tcPr>
          <w:p w14:paraId="2768623B" w14:textId="1D6D4FAE" w:rsidR="00AA21C0" w:rsidRPr="007F310A" w:rsidRDefault="008A2A41" w:rsidP="00AA21C0">
            <w:pPr>
              <w:rPr>
                <w:i/>
                <w:sz w:val="20"/>
                <w:szCs w:val="20"/>
              </w:rPr>
            </w:pPr>
            <w:r w:rsidRPr="00FB2E07">
              <w:rPr>
                <w:i/>
                <w:sz w:val="20"/>
                <w:szCs w:val="20"/>
                <w:highlight w:val="yellow"/>
              </w:rPr>
              <w:t xml:space="preserve">EIM </w:t>
            </w:r>
            <w:r>
              <w:rPr>
                <w:i/>
                <w:sz w:val="20"/>
                <w:szCs w:val="20"/>
                <w:highlight w:val="yellow"/>
              </w:rPr>
              <w:t>/ M20 / Sales Solutions.</w:t>
            </w:r>
          </w:p>
        </w:tc>
      </w:tr>
    </w:tbl>
    <w:p w14:paraId="287DEB12" w14:textId="433A3EB9" w:rsidR="0082670D" w:rsidRDefault="0082670D" w:rsidP="0082670D">
      <w:pPr>
        <w:pStyle w:val="NoSpacing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</w:p>
    <w:p w14:paraId="2C852569" w14:textId="77777777" w:rsidR="000E18AC" w:rsidRPr="00C01114" w:rsidRDefault="000E18AC" w:rsidP="0082670D">
      <w:pPr>
        <w:pStyle w:val="NoSpacing"/>
      </w:pPr>
    </w:p>
    <w:p w14:paraId="28295950" w14:textId="506222EB" w:rsidR="001D630E" w:rsidRDefault="001D630E" w:rsidP="001D630E">
      <w:pPr>
        <w:pStyle w:val="Heading2"/>
        <w:rPr>
          <w:i/>
        </w:rPr>
      </w:pPr>
      <w:r w:rsidRPr="00C01114">
        <w:t>Access Type</w:t>
      </w:r>
      <w:r>
        <w:t xml:space="preserve"> </w:t>
      </w:r>
      <w:r w:rsidRPr="00C01114">
        <w:rPr>
          <w:i/>
        </w:rPr>
        <w:t>(Mandatory)</w:t>
      </w:r>
    </w:p>
    <w:p w14:paraId="5FE26630" w14:textId="77777777" w:rsidR="0082670D" w:rsidRPr="0082670D" w:rsidRDefault="0082670D" w:rsidP="008267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1931"/>
        <w:gridCol w:w="1489"/>
        <w:gridCol w:w="1011"/>
        <w:gridCol w:w="1384"/>
        <w:gridCol w:w="1354"/>
      </w:tblGrid>
      <w:tr w:rsidR="00EF2B98" w14:paraId="3DA4BF0F" w14:textId="6673CA25" w:rsidTr="00EF2B98">
        <w:tc>
          <w:tcPr>
            <w:tcW w:w="2181" w:type="dxa"/>
          </w:tcPr>
          <w:p w14:paraId="493B2CB0" w14:textId="77777777" w:rsidR="00EF2B98" w:rsidRDefault="00EF2B98" w:rsidP="00991206">
            <w:pPr>
              <w:jc w:val="center"/>
            </w:pPr>
            <w:r>
              <w:t>Remote Desktop</w:t>
            </w:r>
          </w:p>
        </w:tc>
        <w:tc>
          <w:tcPr>
            <w:tcW w:w="1931" w:type="dxa"/>
          </w:tcPr>
          <w:p w14:paraId="0977B587" w14:textId="77777777" w:rsidR="00EF2B98" w:rsidRDefault="00EF2B98" w:rsidP="00991206">
            <w:pPr>
              <w:jc w:val="center"/>
            </w:pPr>
            <w:r>
              <w:t>Application Access</w:t>
            </w:r>
          </w:p>
        </w:tc>
        <w:tc>
          <w:tcPr>
            <w:tcW w:w="1489" w:type="dxa"/>
          </w:tcPr>
          <w:p w14:paraId="216C7641" w14:textId="77777777" w:rsidR="00EF2B98" w:rsidRDefault="00EF2B98" w:rsidP="00991206">
            <w:pPr>
              <w:jc w:val="center"/>
            </w:pPr>
            <w:r>
              <w:t>Folder Access</w:t>
            </w:r>
          </w:p>
        </w:tc>
        <w:tc>
          <w:tcPr>
            <w:tcW w:w="1011" w:type="dxa"/>
          </w:tcPr>
          <w:p w14:paraId="2DDD4CD5" w14:textId="039721E3" w:rsidR="00EF2B98" w:rsidRDefault="00EF2B98" w:rsidP="00991206">
            <w:pPr>
              <w:jc w:val="center"/>
            </w:pPr>
            <w:r>
              <w:t xml:space="preserve">QMC </w:t>
            </w:r>
          </w:p>
        </w:tc>
        <w:tc>
          <w:tcPr>
            <w:tcW w:w="1384" w:type="dxa"/>
          </w:tcPr>
          <w:p w14:paraId="2C1BB401" w14:textId="0CDBF67E" w:rsidR="00EF2B98" w:rsidRDefault="00EF2B98" w:rsidP="00991206">
            <w:pPr>
              <w:jc w:val="center"/>
            </w:pPr>
            <w:r>
              <w:t>SFTP</w:t>
            </w:r>
          </w:p>
        </w:tc>
        <w:tc>
          <w:tcPr>
            <w:tcW w:w="1354" w:type="dxa"/>
          </w:tcPr>
          <w:p w14:paraId="031EDCF0" w14:textId="1005D70F" w:rsidR="00EF2B98" w:rsidRDefault="00EF2B98" w:rsidP="00991206">
            <w:pPr>
              <w:jc w:val="center"/>
            </w:pPr>
            <w:proofErr w:type="spellStart"/>
            <w:r>
              <w:t>QlikSense</w:t>
            </w:r>
            <w:proofErr w:type="spellEnd"/>
            <w:r>
              <w:t xml:space="preserve"> Connection String</w:t>
            </w:r>
          </w:p>
        </w:tc>
      </w:tr>
      <w:tr w:rsidR="00EF2B98" w14:paraId="2CDBCD81" w14:textId="520EA174" w:rsidTr="00EF2B98">
        <w:tc>
          <w:tcPr>
            <w:tcW w:w="2181" w:type="dxa"/>
          </w:tcPr>
          <w:p w14:paraId="6E08E473" w14:textId="42597A5F" w:rsidR="00EF2B98" w:rsidRPr="00FB2E07" w:rsidRDefault="008A2A41" w:rsidP="008511F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1931" w:type="dxa"/>
          </w:tcPr>
          <w:p w14:paraId="58682274" w14:textId="7F5BB126" w:rsidR="00EF2B98" w:rsidRPr="00FB2E07" w:rsidRDefault="00A13BE3" w:rsidP="008511FA">
            <w:pPr>
              <w:jc w:val="center"/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1489" w:type="dxa"/>
          </w:tcPr>
          <w:p w14:paraId="3888E469" w14:textId="480F316F" w:rsidR="00EF2B98" w:rsidRPr="00FB2E07" w:rsidRDefault="00EF2B98" w:rsidP="008511FA">
            <w:pPr>
              <w:jc w:val="center"/>
              <w:rPr>
                <w:i/>
                <w:sz w:val="20"/>
                <w:szCs w:val="20"/>
                <w:highlight w:val="yellow"/>
              </w:rPr>
            </w:pPr>
            <w:r w:rsidRPr="00FB2E07">
              <w:rPr>
                <w:i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1011" w:type="dxa"/>
          </w:tcPr>
          <w:p w14:paraId="142AFA79" w14:textId="2083F241" w:rsidR="00EF2B98" w:rsidRPr="00FB2E07" w:rsidRDefault="00EF2B98" w:rsidP="008511FA">
            <w:pPr>
              <w:jc w:val="center"/>
              <w:rPr>
                <w:i/>
                <w:sz w:val="20"/>
                <w:szCs w:val="20"/>
                <w:highlight w:val="yellow"/>
              </w:rPr>
            </w:pPr>
            <w:r w:rsidRPr="00FB2E07">
              <w:rPr>
                <w:i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1384" w:type="dxa"/>
          </w:tcPr>
          <w:p w14:paraId="39618AE4" w14:textId="4A41CDEC" w:rsidR="00EF2B98" w:rsidRPr="00FB2E07" w:rsidRDefault="00A13BE3" w:rsidP="008511FA">
            <w:pPr>
              <w:jc w:val="center"/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1354" w:type="dxa"/>
          </w:tcPr>
          <w:p w14:paraId="1654B6D0" w14:textId="6AF31967" w:rsidR="00EF2B98" w:rsidRPr="00FB2E07" w:rsidRDefault="00EF2B98" w:rsidP="008511FA">
            <w:pPr>
              <w:jc w:val="center"/>
              <w:rPr>
                <w:i/>
                <w:sz w:val="20"/>
                <w:szCs w:val="20"/>
                <w:highlight w:val="yellow"/>
              </w:rPr>
            </w:pPr>
            <w:r w:rsidRPr="00FB2E07">
              <w:rPr>
                <w:i/>
                <w:sz w:val="20"/>
                <w:szCs w:val="20"/>
                <w:highlight w:val="yellow"/>
              </w:rPr>
              <w:t>Yes</w:t>
            </w:r>
          </w:p>
        </w:tc>
      </w:tr>
    </w:tbl>
    <w:p w14:paraId="324E409E" w14:textId="7F11BC72" w:rsidR="008A2A41" w:rsidRDefault="008A2A41" w:rsidP="001D630E">
      <w:pPr>
        <w:rPr>
          <w:b/>
          <w:sz w:val="28"/>
        </w:rPr>
      </w:pPr>
    </w:p>
    <w:p w14:paraId="0AC974AB" w14:textId="77777777" w:rsidR="008A2A41" w:rsidRDefault="008A2A41" w:rsidP="008A2A41">
      <w:pPr>
        <w:rPr>
          <w:b/>
          <w:sz w:val="28"/>
        </w:rPr>
      </w:pPr>
    </w:p>
    <w:p w14:paraId="6D8D6A55" w14:textId="77777777" w:rsidR="008A2A41" w:rsidRDefault="008A2A41" w:rsidP="008A2A41">
      <w:pPr>
        <w:pStyle w:val="Heading2"/>
        <w:rPr>
          <w:i/>
        </w:rPr>
      </w:pPr>
      <w:r>
        <w:t>Remote Desktop</w:t>
      </w:r>
      <w:r w:rsidRPr="00C01114">
        <w:t xml:space="preserve"> </w:t>
      </w:r>
      <w:r w:rsidRPr="00C01114">
        <w:rPr>
          <w:i/>
        </w:rPr>
        <w:t>(</w:t>
      </w:r>
      <w:r>
        <w:rPr>
          <w:i/>
        </w:rPr>
        <w:t>Optional</w:t>
      </w:r>
      <w:r w:rsidRPr="00C01114">
        <w:rPr>
          <w:i/>
        </w:rPr>
        <w:t>)</w:t>
      </w:r>
    </w:p>
    <w:p w14:paraId="65353125" w14:textId="77777777" w:rsidR="008A2A41" w:rsidRDefault="008A2A41" w:rsidP="008A2A41"/>
    <w:p w14:paraId="44AB326E" w14:textId="77777777" w:rsidR="008A2A41" w:rsidRPr="00733E78" w:rsidRDefault="008A2A41" w:rsidP="008A2A41">
      <w:pPr>
        <w:rPr>
          <w:i/>
          <w:iCs/>
        </w:rPr>
      </w:pPr>
      <w:r w:rsidRPr="00733E78">
        <w:rPr>
          <w:i/>
          <w:iCs/>
        </w:rPr>
        <w:t xml:space="preserve">FYI: </w:t>
      </w:r>
      <w:r>
        <w:rPr>
          <w:i/>
          <w:iCs/>
        </w:rPr>
        <w:t>Developers</w:t>
      </w:r>
      <w:r w:rsidRPr="00733E78">
        <w:rPr>
          <w:i/>
          <w:iCs/>
        </w:rPr>
        <w:t xml:space="preserve"> can only be assigned to 1 RDP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3397"/>
      </w:tblGrid>
      <w:tr w:rsidR="008A2A41" w14:paraId="44BE177D" w14:textId="77777777" w:rsidTr="000636B1">
        <w:tc>
          <w:tcPr>
            <w:tcW w:w="4878" w:type="dxa"/>
          </w:tcPr>
          <w:p w14:paraId="76BA8591" w14:textId="77777777" w:rsidR="008A2A41" w:rsidRDefault="008A2A41" w:rsidP="000636B1">
            <w:r>
              <w:t xml:space="preserve">Domain &amp; </w:t>
            </w:r>
            <w:proofErr w:type="spellStart"/>
            <w:r>
              <w:t>CoE</w:t>
            </w:r>
            <w:proofErr w:type="spellEnd"/>
            <w:r>
              <w:t xml:space="preserve"> name</w:t>
            </w:r>
          </w:p>
        </w:tc>
        <w:tc>
          <w:tcPr>
            <w:tcW w:w="3397" w:type="dxa"/>
          </w:tcPr>
          <w:p w14:paraId="6CA3032F" w14:textId="77777777" w:rsidR="008A2A41" w:rsidRPr="00733E78" w:rsidRDefault="008A2A41" w:rsidP="000636B1">
            <w:pPr>
              <w:rPr>
                <w:i/>
                <w:iCs/>
                <w:highlight w:val="yellow"/>
              </w:rPr>
            </w:pPr>
            <w:r>
              <w:rPr>
                <w:i/>
                <w:iCs/>
                <w:highlight w:val="yellow"/>
              </w:rPr>
              <w:t>M2O-NPI2Cash</w:t>
            </w:r>
          </w:p>
        </w:tc>
      </w:tr>
      <w:tr w:rsidR="008A2A41" w14:paraId="6089ABAD" w14:textId="77777777" w:rsidTr="000636B1">
        <w:tc>
          <w:tcPr>
            <w:tcW w:w="4878" w:type="dxa"/>
          </w:tcPr>
          <w:p w14:paraId="4B97E22A" w14:textId="77777777" w:rsidR="008A2A41" w:rsidRDefault="008A2A41" w:rsidP="000636B1">
            <w:r>
              <w:t>RDP server used by this Domain/</w:t>
            </w:r>
            <w:proofErr w:type="spellStart"/>
            <w:r>
              <w:t>CoE</w:t>
            </w:r>
            <w:proofErr w:type="spellEnd"/>
          </w:p>
        </w:tc>
        <w:tc>
          <w:tcPr>
            <w:tcW w:w="3397" w:type="dxa"/>
          </w:tcPr>
          <w:p w14:paraId="1CCC313D" w14:textId="77777777" w:rsidR="008A2A41" w:rsidRPr="00733E78" w:rsidRDefault="008A2A41" w:rsidP="000636B1">
            <w:pPr>
              <w:rPr>
                <w:i/>
                <w:iCs/>
                <w:highlight w:val="yellow"/>
              </w:rPr>
            </w:pPr>
            <w:r w:rsidRPr="00414DD7">
              <w:rPr>
                <w:i/>
                <w:iCs/>
              </w:rPr>
              <w:t>10.65.6.167</w:t>
            </w:r>
          </w:p>
        </w:tc>
      </w:tr>
    </w:tbl>
    <w:p w14:paraId="1C8C06BC" w14:textId="77777777" w:rsidR="008A2A41" w:rsidRDefault="008A2A41" w:rsidP="008A2A41">
      <w:pPr>
        <w:rPr>
          <w:b/>
          <w:sz w:val="28"/>
        </w:rPr>
      </w:pPr>
    </w:p>
    <w:p w14:paraId="7E0C886E" w14:textId="004F4689" w:rsidR="00733E78" w:rsidRDefault="00733E78" w:rsidP="00733E78">
      <w:pPr>
        <w:rPr>
          <w:b/>
          <w:sz w:val="28"/>
        </w:rPr>
      </w:pPr>
    </w:p>
    <w:p w14:paraId="7C51978F" w14:textId="77777777" w:rsidR="00733E78" w:rsidRDefault="00733E78" w:rsidP="00733E78">
      <w:pPr>
        <w:rPr>
          <w:b/>
          <w:sz w:val="28"/>
        </w:rPr>
      </w:pPr>
    </w:p>
    <w:p w14:paraId="41DAE237" w14:textId="77777777" w:rsidR="00733E78" w:rsidRDefault="00733E78" w:rsidP="00733E78">
      <w:pPr>
        <w:pStyle w:val="Heading2"/>
        <w:rPr>
          <w:i/>
        </w:rPr>
      </w:pPr>
      <w:r w:rsidRPr="00C01114">
        <w:t xml:space="preserve">Applications Access </w:t>
      </w:r>
      <w:r w:rsidRPr="00C01114">
        <w:rPr>
          <w:i/>
        </w:rPr>
        <w:t>(</w:t>
      </w:r>
      <w:r>
        <w:rPr>
          <w:i/>
        </w:rPr>
        <w:t>Optional</w:t>
      </w:r>
      <w:r w:rsidRPr="00C01114">
        <w:rPr>
          <w:i/>
        </w:rPr>
        <w:t>)</w:t>
      </w:r>
    </w:p>
    <w:p w14:paraId="0525345F" w14:textId="77777777" w:rsidR="00733E78" w:rsidRPr="0082670D" w:rsidRDefault="00733E78" w:rsidP="00733E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3397"/>
      </w:tblGrid>
      <w:tr w:rsidR="00733E78" w14:paraId="7F5CF38E" w14:textId="77777777" w:rsidTr="00BD732D">
        <w:tc>
          <w:tcPr>
            <w:tcW w:w="4878" w:type="dxa"/>
          </w:tcPr>
          <w:p w14:paraId="7F56D28F" w14:textId="77777777" w:rsidR="00733E78" w:rsidRDefault="00733E78" w:rsidP="00BD732D">
            <w:pPr>
              <w:jc w:val="center"/>
            </w:pPr>
            <w:r>
              <w:t>Application</w:t>
            </w:r>
          </w:p>
        </w:tc>
        <w:tc>
          <w:tcPr>
            <w:tcW w:w="3397" w:type="dxa"/>
          </w:tcPr>
          <w:p w14:paraId="40D8C50A" w14:textId="77777777" w:rsidR="00733E78" w:rsidRDefault="00733E78" w:rsidP="00BD732D">
            <w:pPr>
              <w:jc w:val="center"/>
            </w:pPr>
            <w:r>
              <w:t>Environment</w:t>
            </w:r>
          </w:p>
          <w:p w14:paraId="570BEBAB" w14:textId="77777777" w:rsidR="00733E78" w:rsidRDefault="00733E78" w:rsidP="00BD732D">
            <w:pPr>
              <w:jc w:val="center"/>
            </w:pPr>
            <w:r>
              <w:t>(DEV/ACC/PROD)</w:t>
            </w:r>
          </w:p>
        </w:tc>
      </w:tr>
      <w:tr w:rsidR="00733E78" w14:paraId="4A15C042" w14:textId="77777777" w:rsidTr="00BD732D">
        <w:tc>
          <w:tcPr>
            <w:tcW w:w="4878" w:type="dxa"/>
          </w:tcPr>
          <w:p w14:paraId="2BF89921" w14:textId="361511A6" w:rsidR="00733E78" w:rsidRPr="004A6AEC" w:rsidRDefault="004A6AEC" w:rsidP="00BD73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APAC_MPM-</w:t>
            </w:r>
            <w:proofErr w:type="spellStart"/>
            <w:r>
              <w:rPr>
                <w:rFonts w:ascii="Calibri" w:hAnsi="Calibri" w:cs="Calibri"/>
                <w:color w:val="000000"/>
              </w:rPr>
              <w:t>PriceList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Report.qvw</w:t>
            </w:r>
            <w:proofErr w:type="spellEnd"/>
          </w:p>
        </w:tc>
        <w:tc>
          <w:tcPr>
            <w:tcW w:w="3397" w:type="dxa"/>
          </w:tcPr>
          <w:p w14:paraId="7B175B48" w14:textId="38A87DD3" w:rsidR="00733E78" w:rsidRPr="00FB2E07" w:rsidRDefault="004A6AEC" w:rsidP="00BD732D">
            <w:pPr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DEV</w:t>
            </w:r>
          </w:p>
        </w:tc>
      </w:tr>
      <w:tr w:rsidR="004A6AEC" w14:paraId="00616679" w14:textId="77777777" w:rsidTr="00BD732D">
        <w:tc>
          <w:tcPr>
            <w:tcW w:w="4878" w:type="dxa"/>
          </w:tcPr>
          <w:p w14:paraId="3F7D7B6B" w14:textId="4368B987" w:rsidR="004A6AEC" w:rsidRPr="004A6AEC" w:rsidRDefault="004A6AEC" w:rsidP="004A6A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EMEA_MPM-</w:t>
            </w:r>
            <w:proofErr w:type="spellStart"/>
            <w:r>
              <w:rPr>
                <w:rFonts w:ascii="Calibri" w:hAnsi="Calibri" w:cs="Calibri"/>
                <w:color w:val="000000"/>
              </w:rPr>
              <w:t>PriceList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Report.qvw</w:t>
            </w:r>
            <w:proofErr w:type="spellEnd"/>
          </w:p>
        </w:tc>
        <w:tc>
          <w:tcPr>
            <w:tcW w:w="3397" w:type="dxa"/>
          </w:tcPr>
          <w:p w14:paraId="4BF490BC" w14:textId="7E2AB1DA" w:rsidR="004A6AEC" w:rsidRPr="00FB2E07" w:rsidRDefault="004A6AEC" w:rsidP="004A6AEC">
            <w:pPr>
              <w:rPr>
                <w:i/>
                <w:sz w:val="20"/>
                <w:szCs w:val="20"/>
                <w:highlight w:val="yellow"/>
              </w:rPr>
            </w:pPr>
            <w:r w:rsidRPr="003C5BED">
              <w:rPr>
                <w:i/>
                <w:sz w:val="20"/>
                <w:szCs w:val="20"/>
                <w:highlight w:val="yellow"/>
              </w:rPr>
              <w:t>DEV</w:t>
            </w:r>
          </w:p>
        </w:tc>
      </w:tr>
      <w:tr w:rsidR="004A6AEC" w14:paraId="55349CDF" w14:textId="77777777" w:rsidTr="00BD732D">
        <w:tc>
          <w:tcPr>
            <w:tcW w:w="4878" w:type="dxa"/>
          </w:tcPr>
          <w:p w14:paraId="33A4F232" w14:textId="7BE1C97D" w:rsidR="004A6AEC" w:rsidRPr="004A6AEC" w:rsidRDefault="004A6AEC" w:rsidP="004A6A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INDIA_MPM-</w:t>
            </w:r>
            <w:proofErr w:type="spellStart"/>
            <w:r>
              <w:rPr>
                <w:rFonts w:ascii="Calibri" w:hAnsi="Calibri" w:cs="Calibri"/>
                <w:color w:val="000000"/>
              </w:rPr>
              <w:t>PriceList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Report.qvw</w:t>
            </w:r>
            <w:proofErr w:type="spellEnd"/>
          </w:p>
        </w:tc>
        <w:tc>
          <w:tcPr>
            <w:tcW w:w="3397" w:type="dxa"/>
          </w:tcPr>
          <w:p w14:paraId="59EC3185" w14:textId="46F5E3B8" w:rsidR="004A6AEC" w:rsidRPr="00FB2E07" w:rsidRDefault="004A6AEC" w:rsidP="004A6AEC">
            <w:pPr>
              <w:rPr>
                <w:i/>
                <w:sz w:val="20"/>
                <w:szCs w:val="20"/>
                <w:highlight w:val="yellow"/>
              </w:rPr>
            </w:pPr>
            <w:r w:rsidRPr="003C5BED">
              <w:rPr>
                <w:i/>
                <w:sz w:val="20"/>
                <w:szCs w:val="20"/>
                <w:highlight w:val="yellow"/>
              </w:rPr>
              <w:t>DEV</w:t>
            </w:r>
          </w:p>
        </w:tc>
      </w:tr>
      <w:tr w:rsidR="004A6AEC" w14:paraId="3867AA44" w14:textId="77777777" w:rsidTr="00BD732D">
        <w:tc>
          <w:tcPr>
            <w:tcW w:w="4878" w:type="dxa"/>
          </w:tcPr>
          <w:p w14:paraId="5E7303E2" w14:textId="077C9654" w:rsidR="004A6AEC" w:rsidRPr="004A6AEC" w:rsidRDefault="004A6AEC" w:rsidP="004A6A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JAPAN_MPM-</w:t>
            </w:r>
            <w:proofErr w:type="spellStart"/>
            <w:r>
              <w:rPr>
                <w:rFonts w:ascii="Calibri" w:hAnsi="Calibri" w:cs="Calibri"/>
                <w:color w:val="000000"/>
              </w:rPr>
              <w:t>PriceList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Report.qvw</w:t>
            </w:r>
            <w:proofErr w:type="spellEnd"/>
          </w:p>
        </w:tc>
        <w:tc>
          <w:tcPr>
            <w:tcW w:w="3397" w:type="dxa"/>
          </w:tcPr>
          <w:p w14:paraId="7D68CC04" w14:textId="622DD67E" w:rsidR="004A6AEC" w:rsidRPr="00FB2E07" w:rsidRDefault="004A6AEC" w:rsidP="004A6AEC">
            <w:pPr>
              <w:rPr>
                <w:i/>
                <w:sz w:val="20"/>
                <w:szCs w:val="20"/>
                <w:highlight w:val="yellow"/>
              </w:rPr>
            </w:pPr>
            <w:r w:rsidRPr="003C5BED">
              <w:rPr>
                <w:i/>
                <w:sz w:val="20"/>
                <w:szCs w:val="20"/>
                <w:highlight w:val="yellow"/>
              </w:rPr>
              <w:t>DEV</w:t>
            </w:r>
          </w:p>
        </w:tc>
      </w:tr>
      <w:tr w:rsidR="004A6AEC" w14:paraId="088DD31B" w14:textId="77777777" w:rsidTr="00BD732D">
        <w:tc>
          <w:tcPr>
            <w:tcW w:w="4878" w:type="dxa"/>
          </w:tcPr>
          <w:p w14:paraId="7BFBD36F" w14:textId="6A4ACE43" w:rsidR="004A6AEC" w:rsidRPr="004A6AEC" w:rsidRDefault="004A6AEC" w:rsidP="004A6A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LATAM_MPM-</w:t>
            </w:r>
            <w:proofErr w:type="spellStart"/>
            <w:r>
              <w:rPr>
                <w:rFonts w:ascii="Calibri" w:hAnsi="Calibri" w:cs="Calibri"/>
                <w:color w:val="000000"/>
              </w:rPr>
              <w:t>PriceList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Report.qvw</w:t>
            </w:r>
            <w:proofErr w:type="spellEnd"/>
          </w:p>
        </w:tc>
        <w:tc>
          <w:tcPr>
            <w:tcW w:w="3397" w:type="dxa"/>
          </w:tcPr>
          <w:p w14:paraId="06EB3646" w14:textId="138A9903" w:rsidR="004A6AEC" w:rsidRPr="00FB2E07" w:rsidRDefault="004A6AEC" w:rsidP="004A6AEC">
            <w:pPr>
              <w:rPr>
                <w:i/>
                <w:sz w:val="20"/>
                <w:szCs w:val="20"/>
                <w:highlight w:val="yellow"/>
              </w:rPr>
            </w:pPr>
            <w:r w:rsidRPr="003C5BED">
              <w:rPr>
                <w:i/>
                <w:sz w:val="20"/>
                <w:szCs w:val="20"/>
                <w:highlight w:val="yellow"/>
              </w:rPr>
              <w:t>DEV</w:t>
            </w:r>
          </w:p>
        </w:tc>
      </w:tr>
      <w:tr w:rsidR="004A6AEC" w14:paraId="55C322BF" w14:textId="77777777" w:rsidTr="00BD732D">
        <w:tc>
          <w:tcPr>
            <w:tcW w:w="4878" w:type="dxa"/>
          </w:tcPr>
          <w:p w14:paraId="481328C5" w14:textId="3FEF10F5" w:rsidR="004A6AEC" w:rsidRDefault="004A6AEC" w:rsidP="004A6A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MPM Pricing </w:t>
            </w:r>
            <w:proofErr w:type="spellStart"/>
            <w:r>
              <w:rPr>
                <w:rFonts w:ascii="Calibri" w:hAnsi="Calibri" w:cs="Calibri"/>
                <w:color w:val="000000"/>
              </w:rPr>
              <w:t>KPIs.qvw</w:t>
            </w:r>
            <w:proofErr w:type="spellEnd"/>
          </w:p>
        </w:tc>
        <w:tc>
          <w:tcPr>
            <w:tcW w:w="3397" w:type="dxa"/>
          </w:tcPr>
          <w:p w14:paraId="220FDDF7" w14:textId="471CB785" w:rsidR="004A6AEC" w:rsidRPr="00FB2E07" w:rsidRDefault="004A6AEC" w:rsidP="004A6AEC">
            <w:pPr>
              <w:rPr>
                <w:i/>
                <w:sz w:val="20"/>
                <w:szCs w:val="20"/>
                <w:highlight w:val="yellow"/>
              </w:rPr>
            </w:pPr>
            <w:r w:rsidRPr="003C5BED">
              <w:rPr>
                <w:i/>
                <w:sz w:val="20"/>
                <w:szCs w:val="20"/>
                <w:highlight w:val="yellow"/>
              </w:rPr>
              <w:t>DEV</w:t>
            </w:r>
          </w:p>
        </w:tc>
      </w:tr>
      <w:tr w:rsidR="004A6AEC" w14:paraId="70368DF0" w14:textId="77777777" w:rsidTr="00BD732D">
        <w:tc>
          <w:tcPr>
            <w:tcW w:w="4878" w:type="dxa"/>
          </w:tcPr>
          <w:p w14:paraId="7341121C" w14:textId="0243D56E" w:rsidR="004A6AEC" w:rsidRDefault="004A6AEC" w:rsidP="004A6A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Global pricing automation </w:t>
            </w:r>
            <w:proofErr w:type="spellStart"/>
            <w:r>
              <w:rPr>
                <w:rFonts w:ascii="Calibri" w:hAnsi="Calibri" w:cs="Calibri"/>
                <w:color w:val="000000"/>
              </w:rPr>
              <w:t>suite.qvw</w:t>
            </w:r>
            <w:proofErr w:type="spellEnd"/>
          </w:p>
        </w:tc>
        <w:tc>
          <w:tcPr>
            <w:tcW w:w="3397" w:type="dxa"/>
          </w:tcPr>
          <w:p w14:paraId="2260A214" w14:textId="33B94255" w:rsidR="004A6AEC" w:rsidRPr="00FB2E07" w:rsidRDefault="004A6AEC" w:rsidP="004A6AEC">
            <w:pPr>
              <w:rPr>
                <w:i/>
                <w:sz w:val="20"/>
                <w:szCs w:val="20"/>
                <w:highlight w:val="yellow"/>
              </w:rPr>
            </w:pPr>
            <w:r w:rsidRPr="003C5BED">
              <w:rPr>
                <w:i/>
                <w:sz w:val="20"/>
                <w:szCs w:val="20"/>
                <w:highlight w:val="yellow"/>
              </w:rPr>
              <w:t>DEV</w:t>
            </w:r>
          </w:p>
        </w:tc>
      </w:tr>
      <w:tr w:rsidR="004A6AEC" w14:paraId="42972E5F" w14:textId="77777777" w:rsidTr="00BD732D">
        <w:tc>
          <w:tcPr>
            <w:tcW w:w="4878" w:type="dxa"/>
          </w:tcPr>
          <w:p w14:paraId="77F0249F" w14:textId="41CA69A8" w:rsidR="004A6AEC" w:rsidRDefault="004A6AEC" w:rsidP="004A6A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Apttus Data Validation Suite System </w:t>
            </w:r>
            <w:proofErr w:type="spellStart"/>
            <w:r>
              <w:rPr>
                <w:rFonts w:ascii="Calibri" w:hAnsi="Calibri" w:cs="Calibri"/>
                <w:color w:val="000000"/>
              </w:rPr>
              <w:t>norms.qvw</w:t>
            </w:r>
            <w:proofErr w:type="spellEnd"/>
          </w:p>
        </w:tc>
        <w:tc>
          <w:tcPr>
            <w:tcW w:w="3397" w:type="dxa"/>
          </w:tcPr>
          <w:p w14:paraId="52B9F274" w14:textId="653288A0" w:rsidR="004A6AEC" w:rsidRPr="00FB2E07" w:rsidRDefault="004A6AEC" w:rsidP="004A6AEC">
            <w:pPr>
              <w:rPr>
                <w:i/>
                <w:sz w:val="20"/>
                <w:szCs w:val="20"/>
                <w:highlight w:val="yellow"/>
              </w:rPr>
            </w:pPr>
            <w:r w:rsidRPr="003C5BED">
              <w:rPr>
                <w:i/>
                <w:sz w:val="20"/>
                <w:szCs w:val="20"/>
                <w:highlight w:val="yellow"/>
              </w:rPr>
              <w:t>DEV</w:t>
            </w:r>
          </w:p>
        </w:tc>
      </w:tr>
      <w:tr w:rsidR="004A6AEC" w14:paraId="3C112836" w14:textId="77777777" w:rsidTr="00BD732D">
        <w:tc>
          <w:tcPr>
            <w:tcW w:w="4878" w:type="dxa"/>
          </w:tcPr>
          <w:p w14:paraId="3CDAD15F" w14:textId="45AD374C" w:rsidR="004A6AEC" w:rsidRDefault="004A6AEC" w:rsidP="004A6A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Validation Report-</w:t>
            </w:r>
            <w:proofErr w:type="spellStart"/>
            <w:r>
              <w:rPr>
                <w:rFonts w:ascii="Calibri" w:hAnsi="Calibri" w:cs="Calibri"/>
                <w:color w:val="000000"/>
              </w:rPr>
              <w:t>ProductionOrg.qvw</w:t>
            </w:r>
            <w:proofErr w:type="spellEnd"/>
          </w:p>
        </w:tc>
        <w:tc>
          <w:tcPr>
            <w:tcW w:w="3397" w:type="dxa"/>
          </w:tcPr>
          <w:p w14:paraId="319F01B4" w14:textId="5EB0427B" w:rsidR="004A6AEC" w:rsidRPr="00FB2E07" w:rsidRDefault="004A6AEC" w:rsidP="004A6AEC">
            <w:pPr>
              <w:rPr>
                <w:i/>
                <w:sz w:val="20"/>
                <w:szCs w:val="20"/>
                <w:highlight w:val="yellow"/>
              </w:rPr>
            </w:pPr>
            <w:r w:rsidRPr="003C5BED">
              <w:rPr>
                <w:i/>
                <w:sz w:val="20"/>
                <w:szCs w:val="20"/>
                <w:highlight w:val="yellow"/>
              </w:rPr>
              <w:t>DEV</w:t>
            </w:r>
          </w:p>
        </w:tc>
      </w:tr>
      <w:tr w:rsidR="004A6AEC" w14:paraId="13ECBF36" w14:textId="77777777" w:rsidTr="00BD732D">
        <w:tc>
          <w:tcPr>
            <w:tcW w:w="4878" w:type="dxa"/>
          </w:tcPr>
          <w:p w14:paraId="794086F1" w14:textId="4C85D9BD" w:rsidR="004A6AEC" w:rsidRDefault="004A6AEC" w:rsidP="004A6A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One BI Post load </w:t>
            </w:r>
            <w:proofErr w:type="spellStart"/>
            <w:r>
              <w:rPr>
                <w:rFonts w:ascii="Calibri" w:hAnsi="Calibri" w:cs="Calibri"/>
                <w:color w:val="000000"/>
              </w:rPr>
              <w:t>check.qvw</w:t>
            </w:r>
            <w:proofErr w:type="spellEnd"/>
          </w:p>
        </w:tc>
        <w:tc>
          <w:tcPr>
            <w:tcW w:w="3397" w:type="dxa"/>
          </w:tcPr>
          <w:p w14:paraId="3B85B7E6" w14:textId="2AF35927" w:rsidR="004A6AEC" w:rsidRPr="00FB2E07" w:rsidRDefault="004A6AEC" w:rsidP="004A6AEC">
            <w:pPr>
              <w:rPr>
                <w:i/>
                <w:sz w:val="20"/>
                <w:szCs w:val="20"/>
                <w:highlight w:val="yellow"/>
              </w:rPr>
            </w:pPr>
            <w:r w:rsidRPr="003C5BED">
              <w:rPr>
                <w:i/>
                <w:sz w:val="20"/>
                <w:szCs w:val="20"/>
                <w:highlight w:val="yellow"/>
              </w:rPr>
              <w:t>DEV</w:t>
            </w:r>
          </w:p>
        </w:tc>
      </w:tr>
      <w:tr w:rsidR="004A6AEC" w14:paraId="4B430F34" w14:textId="77777777" w:rsidTr="00BD732D">
        <w:tc>
          <w:tcPr>
            <w:tcW w:w="4878" w:type="dxa"/>
          </w:tcPr>
          <w:p w14:paraId="04767242" w14:textId="60EF76AF" w:rsidR="004A6AEC" w:rsidRDefault="004A6AEC" w:rsidP="004A6A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Pricing validation </w:t>
            </w:r>
            <w:proofErr w:type="spellStart"/>
            <w:r>
              <w:rPr>
                <w:rFonts w:ascii="Calibri" w:hAnsi="Calibri" w:cs="Calibri"/>
                <w:color w:val="000000"/>
              </w:rPr>
              <w:t>report.qvw</w:t>
            </w:r>
            <w:proofErr w:type="spellEnd"/>
          </w:p>
        </w:tc>
        <w:tc>
          <w:tcPr>
            <w:tcW w:w="3397" w:type="dxa"/>
          </w:tcPr>
          <w:p w14:paraId="4F09EFD8" w14:textId="63C8969D" w:rsidR="004A6AEC" w:rsidRPr="003C5BED" w:rsidRDefault="004A6AEC" w:rsidP="004A6AEC">
            <w:pPr>
              <w:rPr>
                <w:i/>
                <w:sz w:val="20"/>
                <w:szCs w:val="20"/>
                <w:highlight w:val="yellow"/>
              </w:rPr>
            </w:pPr>
            <w:r w:rsidRPr="003C5BED">
              <w:rPr>
                <w:i/>
                <w:sz w:val="20"/>
                <w:szCs w:val="20"/>
                <w:highlight w:val="yellow"/>
              </w:rPr>
              <w:t>DEV</w:t>
            </w:r>
          </w:p>
        </w:tc>
      </w:tr>
      <w:tr w:rsidR="004A6AEC" w14:paraId="2843FDF6" w14:textId="77777777" w:rsidTr="00BD732D">
        <w:tc>
          <w:tcPr>
            <w:tcW w:w="4878" w:type="dxa"/>
          </w:tcPr>
          <w:p w14:paraId="7C70271F" w14:textId="1EC1CDD7" w:rsidR="004A6AEC" w:rsidRDefault="004A6AEC" w:rsidP="00BD73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SAL02(A)_OneBI_pricechanges_2020.qvw</w:t>
            </w:r>
          </w:p>
        </w:tc>
        <w:tc>
          <w:tcPr>
            <w:tcW w:w="3397" w:type="dxa"/>
          </w:tcPr>
          <w:p w14:paraId="7599CC6A" w14:textId="3DF11200" w:rsidR="004A6AEC" w:rsidRPr="00FB2E07" w:rsidRDefault="004A6AEC" w:rsidP="00BD732D">
            <w:pPr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ACC</w:t>
            </w:r>
          </w:p>
        </w:tc>
      </w:tr>
      <w:tr w:rsidR="004A6AEC" w14:paraId="03CCAD06" w14:textId="77777777" w:rsidTr="00BD732D">
        <w:tc>
          <w:tcPr>
            <w:tcW w:w="4878" w:type="dxa"/>
          </w:tcPr>
          <w:p w14:paraId="53729F28" w14:textId="5C3F3ADA" w:rsidR="004A6AEC" w:rsidRDefault="004A6AEC" w:rsidP="00BD73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Sofon Reporting - </w:t>
            </w:r>
            <w:proofErr w:type="spellStart"/>
            <w:r>
              <w:rPr>
                <w:rFonts w:ascii="Calibri" w:hAnsi="Calibri" w:cs="Calibri"/>
                <w:color w:val="000000"/>
              </w:rPr>
              <w:t>PresentationLayer.qvw</w:t>
            </w:r>
            <w:proofErr w:type="spellEnd"/>
          </w:p>
        </w:tc>
        <w:tc>
          <w:tcPr>
            <w:tcW w:w="3397" w:type="dxa"/>
          </w:tcPr>
          <w:p w14:paraId="6F50A4BC" w14:textId="3F4FEBA4" w:rsidR="004A6AEC" w:rsidRPr="00FB2E07" w:rsidRDefault="004A6AEC" w:rsidP="00BD732D">
            <w:pPr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ACC</w:t>
            </w:r>
          </w:p>
        </w:tc>
      </w:tr>
      <w:tr w:rsidR="004A6AEC" w14:paraId="1E07A152" w14:textId="77777777" w:rsidTr="00BD732D">
        <w:tc>
          <w:tcPr>
            <w:tcW w:w="4878" w:type="dxa"/>
          </w:tcPr>
          <w:p w14:paraId="0F6E7C47" w14:textId="7F3E676E" w:rsidR="004A6AEC" w:rsidRDefault="004A6AEC" w:rsidP="00BD73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SAL02(A)_OneBI_pricechanges_2020.qvw</w:t>
            </w:r>
          </w:p>
        </w:tc>
        <w:tc>
          <w:tcPr>
            <w:tcW w:w="3397" w:type="dxa"/>
          </w:tcPr>
          <w:p w14:paraId="1CA26BA0" w14:textId="0F7A51BB" w:rsidR="004A6AEC" w:rsidRPr="00FB2E07" w:rsidRDefault="004A6AEC" w:rsidP="00BD732D">
            <w:pPr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PROD</w:t>
            </w:r>
          </w:p>
        </w:tc>
      </w:tr>
      <w:tr w:rsidR="004A6AEC" w14:paraId="3D05EAAC" w14:textId="77777777" w:rsidTr="00BD732D">
        <w:tc>
          <w:tcPr>
            <w:tcW w:w="4878" w:type="dxa"/>
          </w:tcPr>
          <w:p w14:paraId="25C48DDC" w14:textId="4CF55F8E" w:rsidR="004A6AEC" w:rsidRDefault="004A6AEC" w:rsidP="00BD73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Sofon Reporting - </w:t>
            </w:r>
            <w:proofErr w:type="spellStart"/>
            <w:r>
              <w:rPr>
                <w:rFonts w:ascii="Calibri" w:hAnsi="Calibri" w:cs="Calibri"/>
                <w:color w:val="000000"/>
              </w:rPr>
              <w:t>PresentationLayer.qvw</w:t>
            </w:r>
            <w:proofErr w:type="spellEnd"/>
          </w:p>
        </w:tc>
        <w:tc>
          <w:tcPr>
            <w:tcW w:w="3397" w:type="dxa"/>
          </w:tcPr>
          <w:p w14:paraId="0083028F" w14:textId="46165170" w:rsidR="004A6AEC" w:rsidRPr="00FB2E07" w:rsidRDefault="004A6AEC" w:rsidP="00BD732D">
            <w:pPr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PROD</w:t>
            </w:r>
          </w:p>
        </w:tc>
      </w:tr>
    </w:tbl>
    <w:p w14:paraId="43E864B6" w14:textId="7EE2AEA5" w:rsidR="00733E78" w:rsidRDefault="00733E78" w:rsidP="00733E78">
      <w:pPr>
        <w:rPr>
          <w:b/>
          <w:sz w:val="28"/>
        </w:rPr>
      </w:pPr>
    </w:p>
    <w:p w14:paraId="5952F29D" w14:textId="0ED09C83" w:rsidR="00733E78" w:rsidRDefault="00733E78">
      <w:pPr>
        <w:spacing w:after="200" w:line="276" w:lineRule="auto"/>
        <w:rPr>
          <w:b/>
          <w:sz w:val="28"/>
        </w:rPr>
      </w:pPr>
    </w:p>
    <w:p w14:paraId="50F96D92" w14:textId="15384DB7" w:rsidR="001D630E" w:rsidRDefault="001D630E" w:rsidP="001D630E">
      <w:pPr>
        <w:pStyle w:val="Heading2"/>
        <w:rPr>
          <w:i/>
        </w:rPr>
      </w:pPr>
      <w:r w:rsidRPr="00C01114">
        <w:t xml:space="preserve">Folder Access </w:t>
      </w:r>
      <w:r w:rsidRPr="00C01114">
        <w:rPr>
          <w:i/>
        </w:rPr>
        <w:t>(Optional)</w:t>
      </w:r>
    </w:p>
    <w:p w14:paraId="2C0A344E" w14:textId="77777777" w:rsidR="0082670D" w:rsidRPr="0082670D" w:rsidRDefault="0082670D" w:rsidP="0082670D"/>
    <w:tbl>
      <w:tblPr>
        <w:tblStyle w:val="TableGrid"/>
        <w:tblW w:w="8839" w:type="dxa"/>
        <w:tblLook w:val="04A0" w:firstRow="1" w:lastRow="0" w:firstColumn="1" w:lastColumn="0" w:noHBand="0" w:noVBand="1"/>
      </w:tblPr>
      <w:tblGrid>
        <w:gridCol w:w="7079"/>
        <w:gridCol w:w="1261"/>
        <w:gridCol w:w="1010"/>
      </w:tblGrid>
      <w:tr w:rsidR="001B2945" w14:paraId="33E138DE" w14:textId="77777777" w:rsidTr="00EF2B98">
        <w:trPr>
          <w:trHeight w:val="1078"/>
        </w:trPr>
        <w:tc>
          <w:tcPr>
            <w:tcW w:w="6693" w:type="dxa"/>
          </w:tcPr>
          <w:p w14:paraId="2FFD5436" w14:textId="77777777" w:rsidR="0082670D" w:rsidRDefault="0082670D" w:rsidP="00991206">
            <w:pPr>
              <w:jc w:val="center"/>
            </w:pPr>
            <w:r>
              <w:t>Folder</w:t>
            </w:r>
          </w:p>
        </w:tc>
        <w:tc>
          <w:tcPr>
            <w:tcW w:w="1192" w:type="dxa"/>
          </w:tcPr>
          <w:p w14:paraId="450D1C3A" w14:textId="77777777" w:rsidR="0082670D" w:rsidRDefault="0082670D" w:rsidP="00991206">
            <w:pPr>
              <w:jc w:val="center"/>
            </w:pPr>
            <w:r>
              <w:t>Environment</w:t>
            </w:r>
          </w:p>
          <w:p w14:paraId="6FE00CE8" w14:textId="77777777" w:rsidR="0082670D" w:rsidRDefault="0082670D" w:rsidP="00991206">
            <w:pPr>
              <w:jc w:val="center"/>
            </w:pPr>
            <w:r>
              <w:t>(DEV/ACC/PROD)</w:t>
            </w:r>
          </w:p>
        </w:tc>
        <w:tc>
          <w:tcPr>
            <w:tcW w:w="954" w:type="dxa"/>
          </w:tcPr>
          <w:p w14:paraId="588E7DF0" w14:textId="77777777" w:rsidR="0082670D" w:rsidRDefault="0082670D" w:rsidP="00991206">
            <w:pPr>
              <w:jc w:val="center"/>
            </w:pPr>
            <w:r>
              <w:t>Type of Access</w:t>
            </w:r>
          </w:p>
          <w:p w14:paraId="37721CB1" w14:textId="77777777" w:rsidR="0082670D" w:rsidRDefault="0082670D" w:rsidP="00991206">
            <w:pPr>
              <w:jc w:val="center"/>
            </w:pPr>
            <w:r>
              <w:t>(Read/Write)</w:t>
            </w:r>
          </w:p>
        </w:tc>
      </w:tr>
      <w:tr w:rsidR="001B2945" w14:paraId="627AEB55" w14:textId="77777777" w:rsidTr="00EF2B98">
        <w:trPr>
          <w:trHeight w:val="782"/>
        </w:trPr>
        <w:tc>
          <w:tcPr>
            <w:tcW w:w="6693" w:type="dxa"/>
          </w:tcPr>
          <w:p w14:paraId="1DDD6DF3" w14:textId="7FB49CE2" w:rsidR="0082670D" w:rsidRPr="00EF2B98" w:rsidRDefault="00AC36F7" w:rsidP="00BF1F9C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2" w:history="1">
              <w:r w:rsidR="00EF2B98">
                <w:rPr>
                  <w:rStyle w:val="Hyperlink"/>
                  <w:rFonts w:ascii="Calibri" w:hAnsi="Calibri" w:cs="Calibri"/>
                </w:rPr>
                <w:t>\\qv-dev.share.qlik.philips.com\share\QV_DEV\Source Documents\</w:t>
              </w:r>
              <w:proofErr w:type="spellStart"/>
              <w:r w:rsidR="00EF2B98">
                <w:rPr>
                  <w:rStyle w:val="Hyperlink"/>
                  <w:rFonts w:ascii="Calibri" w:hAnsi="Calibri" w:cs="Calibri"/>
                </w:rPr>
                <w:t>NotQDF</w:t>
              </w:r>
              <w:proofErr w:type="spellEnd"/>
              <w:r w:rsidR="00EF2B98">
                <w:rPr>
                  <w:rStyle w:val="Hyperlink"/>
                  <w:rFonts w:ascii="Calibri" w:hAnsi="Calibri" w:cs="Calibri"/>
                </w:rPr>
                <w:t>\CPQ</w:t>
              </w:r>
            </w:hyperlink>
          </w:p>
        </w:tc>
        <w:tc>
          <w:tcPr>
            <w:tcW w:w="1192" w:type="dxa"/>
          </w:tcPr>
          <w:p w14:paraId="2BE63D0B" w14:textId="5F34BC39" w:rsidR="0082670D" w:rsidRPr="00FB2E07" w:rsidRDefault="008511FA" w:rsidP="00991206">
            <w:pPr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DEV</w:t>
            </w:r>
          </w:p>
        </w:tc>
        <w:tc>
          <w:tcPr>
            <w:tcW w:w="954" w:type="dxa"/>
          </w:tcPr>
          <w:p w14:paraId="62D7FDF6" w14:textId="3C92C3BD" w:rsidR="0082670D" w:rsidRPr="00FB2E07" w:rsidRDefault="001B2945" w:rsidP="00991206">
            <w:pPr>
              <w:rPr>
                <w:i/>
                <w:sz w:val="20"/>
                <w:szCs w:val="20"/>
                <w:highlight w:val="yellow"/>
              </w:rPr>
            </w:pPr>
            <w:r w:rsidRPr="00FB2E07">
              <w:rPr>
                <w:i/>
                <w:sz w:val="20"/>
                <w:szCs w:val="20"/>
                <w:highlight w:val="yellow"/>
              </w:rPr>
              <w:t>Read/Write</w:t>
            </w:r>
          </w:p>
        </w:tc>
      </w:tr>
      <w:tr w:rsidR="001B2945" w14:paraId="1BA3C56B" w14:textId="77777777" w:rsidTr="00EF2B98">
        <w:trPr>
          <w:trHeight w:val="809"/>
        </w:trPr>
        <w:tc>
          <w:tcPr>
            <w:tcW w:w="6693" w:type="dxa"/>
          </w:tcPr>
          <w:p w14:paraId="161CDB8A" w14:textId="1ED1E00F" w:rsidR="0082670D" w:rsidRPr="00EF2B98" w:rsidRDefault="00AC36F7" w:rsidP="00991206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3" w:history="1">
              <w:r w:rsidR="00EF2B98">
                <w:rPr>
                  <w:rStyle w:val="Hyperlink"/>
                  <w:rFonts w:ascii="Calibri" w:hAnsi="Calibri" w:cs="Calibri"/>
                </w:rPr>
                <w:t>\\qv-acc.share.qlik.philips.com\share\QV_ACC\SourceDocuments\NotQDF\CPQ</w:t>
              </w:r>
            </w:hyperlink>
          </w:p>
        </w:tc>
        <w:tc>
          <w:tcPr>
            <w:tcW w:w="1192" w:type="dxa"/>
          </w:tcPr>
          <w:p w14:paraId="3F83ECB1" w14:textId="7E20833F" w:rsidR="0082670D" w:rsidRPr="00FB2E07" w:rsidRDefault="00512CAC" w:rsidP="00991206">
            <w:pPr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ACC</w:t>
            </w:r>
          </w:p>
        </w:tc>
        <w:tc>
          <w:tcPr>
            <w:tcW w:w="954" w:type="dxa"/>
          </w:tcPr>
          <w:p w14:paraId="67FE4F21" w14:textId="56CBDDFF" w:rsidR="0082670D" w:rsidRPr="00FB2E07" w:rsidRDefault="00512CAC" w:rsidP="00991206">
            <w:pPr>
              <w:rPr>
                <w:i/>
                <w:sz w:val="20"/>
                <w:szCs w:val="20"/>
                <w:highlight w:val="yellow"/>
              </w:rPr>
            </w:pPr>
            <w:r w:rsidRPr="00FB2E07">
              <w:rPr>
                <w:i/>
                <w:sz w:val="20"/>
                <w:szCs w:val="20"/>
                <w:highlight w:val="yellow"/>
              </w:rPr>
              <w:t>Read/Write</w:t>
            </w:r>
          </w:p>
        </w:tc>
      </w:tr>
      <w:tr w:rsidR="00EF2B98" w14:paraId="6113C50F" w14:textId="77777777" w:rsidTr="00EF2B98">
        <w:trPr>
          <w:trHeight w:val="711"/>
        </w:trPr>
        <w:tc>
          <w:tcPr>
            <w:tcW w:w="6693" w:type="dxa"/>
          </w:tcPr>
          <w:p w14:paraId="3EE216DA" w14:textId="7746C994" w:rsidR="00EF2B98" w:rsidRPr="00EF2B98" w:rsidRDefault="00AC36F7" w:rsidP="00EF2B98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4" w:history="1">
              <w:r w:rsidR="00EF2B98">
                <w:rPr>
                  <w:rStyle w:val="Hyperlink"/>
                  <w:rFonts w:ascii="Calibri" w:hAnsi="Calibri" w:cs="Calibri"/>
                </w:rPr>
                <w:t>\\qv-dev.share.qlik.philips.com\share\QV_DEV\Source Documents\</w:t>
              </w:r>
              <w:proofErr w:type="spellStart"/>
              <w:r w:rsidR="00EF2B98">
                <w:rPr>
                  <w:rStyle w:val="Hyperlink"/>
                  <w:rFonts w:ascii="Calibri" w:hAnsi="Calibri" w:cs="Calibri"/>
                </w:rPr>
                <w:t>NotQDF</w:t>
              </w:r>
              <w:proofErr w:type="spellEnd"/>
              <w:r w:rsidR="00EF2B98">
                <w:rPr>
                  <w:rStyle w:val="Hyperlink"/>
                  <w:rFonts w:ascii="Calibri" w:hAnsi="Calibri" w:cs="Calibri"/>
                </w:rPr>
                <w:t>\Shared\GDM</w:t>
              </w:r>
            </w:hyperlink>
          </w:p>
        </w:tc>
        <w:tc>
          <w:tcPr>
            <w:tcW w:w="1192" w:type="dxa"/>
          </w:tcPr>
          <w:p w14:paraId="765E552F" w14:textId="1B8B9DC9" w:rsidR="00EF2B98" w:rsidRDefault="00EF2B98" w:rsidP="00EF2B98">
            <w:r>
              <w:rPr>
                <w:i/>
                <w:sz w:val="20"/>
                <w:szCs w:val="20"/>
                <w:highlight w:val="yellow"/>
              </w:rPr>
              <w:t>DEV</w:t>
            </w:r>
          </w:p>
        </w:tc>
        <w:tc>
          <w:tcPr>
            <w:tcW w:w="954" w:type="dxa"/>
          </w:tcPr>
          <w:p w14:paraId="66D590AE" w14:textId="23DFAF11" w:rsidR="00EF2B98" w:rsidRDefault="00EF2B98" w:rsidP="00EF2B98">
            <w:r w:rsidRPr="00536116">
              <w:rPr>
                <w:i/>
                <w:sz w:val="20"/>
                <w:szCs w:val="20"/>
                <w:highlight w:val="yellow"/>
              </w:rPr>
              <w:t>Read/Write</w:t>
            </w:r>
          </w:p>
        </w:tc>
      </w:tr>
      <w:tr w:rsidR="00EF2B98" w14:paraId="47AFCF36" w14:textId="77777777" w:rsidTr="00EF2B98">
        <w:trPr>
          <w:trHeight w:val="980"/>
        </w:trPr>
        <w:tc>
          <w:tcPr>
            <w:tcW w:w="6693" w:type="dxa"/>
          </w:tcPr>
          <w:p w14:paraId="358A8223" w14:textId="2DFC4ACE" w:rsidR="00EF2B98" w:rsidRPr="00EF2B98" w:rsidRDefault="00AC36F7" w:rsidP="00EF2B98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5" w:history="1">
              <w:r w:rsidR="00EF2B98" w:rsidRPr="00044177">
                <w:rPr>
                  <w:rStyle w:val="Hyperlink"/>
                  <w:rFonts w:ascii="Calibri" w:hAnsi="Calibri" w:cs="Calibri"/>
                </w:rPr>
                <w:t>\\qv-acc.share.qlik.philips.com\share\QV_ACC\SourceDocuments\NotQDF\Shared\GDM</w:t>
              </w:r>
            </w:hyperlink>
          </w:p>
        </w:tc>
        <w:tc>
          <w:tcPr>
            <w:tcW w:w="1192" w:type="dxa"/>
          </w:tcPr>
          <w:p w14:paraId="1DAF394E" w14:textId="5630ECE1" w:rsidR="00EF2B98" w:rsidRDefault="00EF2B98" w:rsidP="00EF2B98">
            <w:r>
              <w:rPr>
                <w:i/>
                <w:sz w:val="20"/>
                <w:szCs w:val="20"/>
                <w:highlight w:val="yellow"/>
              </w:rPr>
              <w:t>ACC</w:t>
            </w:r>
          </w:p>
        </w:tc>
        <w:tc>
          <w:tcPr>
            <w:tcW w:w="954" w:type="dxa"/>
          </w:tcPr>
          <w:p w14:paraId="66362ED7" w14:textId="574BEE60" w:rsidR="00EF2B98" w:rsidRDefault="00EF2B98" w:rsidP="00EF2B98">
            <w:r w:rsidRPr="00536116">
              <w:rPr>
                <w:i/>
                <w:sz w:val="20"/>
                <w:szCs w:val="20"/>
                <w:highlight w:val="yellow"/>
              </w:rPr>
              <w:t>Read/Write</w:t>
            </w:r>
          </w:p>
        </w:tc>
      </w:tr>
      <w:tr w:rsidR="00EF2B98" w14:paraId="25FFC7CD" w14:textId="77777777" w:rsidTr="00EF2B98">
        <w:trPr>
          <w:trHeight w:val="732"/>
        </w:trPr>
        <w:tc>
          <w:tcPr>
            <w:tcW w:w="6693" w:type="dxa"/>
          </w:tcPr>
          <w:p w14:paraId="0A7A8410" w14:textId="298A5319" w:rsidR="00EF2B98" w:rsidRPr="00EF2B98" w:rsidRDefault="00AC36F7" w:rsidP="00EF2B98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6" w:history="1">
              <w:r w:rsidR="00EF2B98">
                <w:rPr>
                  <w:rStyle w:val="Hyperlink"/>
                  <w:rFonts w:ascii="Calibri" w:hAnsi="Calibri" w:cs="Calibri"/>
                </w:rPr>
                <w:t>\\qv-dev.share.qlik.philips.com\share\QV_DEV\Source Documents\</w:t>
              </w:r>
              <w:proofErr w:type="spellStart"/>
              <w:r w:rsidR="00EF2B98">
                <w:rPr>
                  <w:rStyle w:val="Hyperlink"/>
                  <w:rFonts w:ascii="Calibri" w:hAnsi="Calibri" w:cs="Calibri"/>
                </w:rPr>
                <w:t>NotQDF</w:t>
              </w:r>
              <w:proofErr w:type="spellEnd"/>
              <w:r w:rsidR="00EF2B98">
                <w:rPr>
                  <w:rStyle w:val="Hyperlink"/>
                  <w:rFonts w:ascii="Calibri" w:hAnsi="Calibri" w:cs="Calibri"/>
                </w:rPr>
                <w:t>\Shared\PMA</w:t>
              </w:r>
            </w:hyperlink>
          </w:p>
        </w:tc>
        <w:tc>
          <w:tcPr>
            <w:tcW w:w="1192" w:type="dxa"/>
          </w:tcPr>
          <w:p w14:paraId="192921F9" w14:textId="7DB647CA" w:rsidR="00EF2B98" w:rsidRDefault="00EF2B98" w:rsidP="00EF2B98">
            <w:r>
              <w:rPr>
                <w:i/>
                <w:sz w:val="20"/>
                <w:szCs w:val="20"/>
                <w:highlight w:val="yellow"/>
              </w:rPr>
              <w:t>DEV</w:t>
            </w:r>
          </w:p>
        </w:tc>
        <w:tc>
          <w:tcPr>
            <w:tcW w:w="954" w:type="dxa"/>
          </w:tcPr>
          <w:p w14:paraId="5A08FDDC" w14:textId="1704B27E" w:rsidR="00EF2B98" w:rsidRDefault="00EF2B98" w:rsidP="00EF2B98">
            <w:r w:rsidRPr="00536116">
              <w:rPr>
                <w:i/>
                <w:sz w:val="20"/>
                <w:szCs w:val="20"/>
                <w:highlight w:val="yellow"/>
              </w:rPr>
              <w:t>Read/Write</w:t>
            </w:r>
          </w:p>
        </w:tc>
      </w:tr>
      <w:tr w:rsidR="00EF2B98" w14:paraId="03B43507" w14:textId="77777777" w:rsidTr="00EF2B98">
        <w:trPr>
          <w:trHeight w:val="962"/>
        </w:trPr>
        <w:tc>
          <w:tcPr>
            <w:tcW w:w="6693" w:type="dxa"/>
          </w:tcPr>
          <w:p w14:paraId="0D729F1B" w14:textId="5FA3EDB3" w:rsidR="00EF2B98" w:rsidRPr="00EF2B98" w:rsidRDefault="00AC36F7" w:rsidP="00EF2B98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7" w:history="1">
              <w:r w:rsidR="00EF2B98">
                <w:rPr>
                  <w:rStyle w:val="Hyperlink"/>
                  <w:rFonts w:ascii="Calibri" w:hAnsi="Calibri" w:cs="Calibri"/>
                </w:rPr>
                <w:t>\\qv-acc.share.qlik.philips.com\share\QV_ACC\SourceDocuments\NotQDF\Shared\PMA</w:t>
              </w:r>
            </w:hyperlink>
          </w:p>
        </w:tc>
        <w:tc>
          <w:tcPr>
            <w:tcW w:w="1192" w:type="dxa"/>
          </w:tcPr>
          <w:p w14:paraId="014E8942" w14:textId="54ED069E" w:rsidR="00EF2B98" w:rsidRDefault="00EF2B98" w:rsidP="00EF2B98">
            <w:r>
              <w:rPr>
                <w:i/>
                <w:sz w:val="20"/>
                <w:szCs w:val="20"/>
                <w:highlight w:val="yellow"/>
              </w:rPr>
              <w:t>ACC</w:t>
            </w:r>
          </w:p>
        </w:tc>
        <w:tc>
          <w:tcPr>
            <w:tcW w:w="954" w:type="dxa"/>
          </w:tcPr>
          <w:p w14:paraId="3CF4502A" w14:textId="2A40488B" w:rsidR="00EF2B98" w:rsidRDefault="00EF2B98" w:rsidP="00EF2B98">
            <w:r w:rsidRPr="00536116">
              <w:rPr>
                <w:i/>
                <w:sz w:val="20"/>
                <w:szCs w:val="20"/>
                <w:highlight w:val="yellow"/>
              </w:rPr>
              <w:t>Read/Write</w:t>
            </w:r>
          </w:p>
        </w:tc>
      </w:tr>
      <w:tr w:rsidR="00EF2B98" w14:paraId="15F26A2B" w14:textId="77777777" w:rsidTr="00EF2B98">
        <w:trPr>
          <w:trHeight w:val="1007"/>
        </w:trPr>
        <w:tc>
          <w:tcPr>
            <w:tcW w:w="6693" w:type="dxa"/>
          </w:tcPr>
          <w:p w14:paraId="216BCEC4" w14:textId="1EBED6A3" w:rsidR="00EF2B98" w:rsidRPr="00EF2B98" w:rsidRDefault="00AC36F7" w:rsidP="00EF2B98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8" w:history="1">
              <w:r w:rsidR="00EF2B98">
                <w:rPr>
                  <w:rStyle w:val="Hyperlink"/>
                  <w:rFonts w:ascii="Calibri" w:hAnsi="Calibri" w:cs="Calibri"/>
                </w:rPr>
                <w:t>\\qv-acc.share.qlik.philips.com\share\QV_ACC\SourceDocuments\NotQDF\Shared\PMA\5_QVD\1BI_extract\EY_Audit</w:t>
              </w:r>
            </w:hyperlink>
          </w:p>
        </w:tc>
        <w:tc>
          <w:tcPr>
            <w:tcW w:w="1192" w:type="dxa"/>
          </w:tcPr>
          <w:p w14:paraId="3FE7EDB3" w14:textId="31470342" w:rsidR="00EF2B98" w:rsidRDefault="00EF2B98" w:rsidP="00EF2B98">
            <w:r>
              <w:rPr>
                <w:i/>
                <w:sz w:val="20"/>
                <w:szCs w:val="20"/>
                <w:highlight w:val="yellow"/>
              </w:rPr>
              <w:t>ACC</w:t>
            </w:r>
          </w:p>
        </w:tc>
        <w:tc>
          <w:tcPr>
            <w:tcW w:w="954" w:type="dxa"/>
          </w:tcPr>
          <w:p w14:paraId="3F96C438" w14:textId="0C54B593" w:rsidR="00EF2B98" w:rsidRDefault="00EF2B98" w:rsidP="00EF2B98">
            <w:r w:rsidRPr="00536116">
              <w:rPr>
                <w:i/>
                <w:sz w:val="20"/>
                <w:szCs w:val="20"/>
                <w:highlight w:val="yellow"/>
              </w:rPr>
              <w:t>Read/Write</w:t>
            </w:r>
          </w:p>
        </w:tc>
      </w:tr>
      <w:tr w:rsidR="00EF2B98" w14:paraId="3702C57E" w14:textId="77777777" w:rsidTr="00EF2B98">
        <w:trPr>
          <w:trHeight w:val="827"/>
        </w:trPr>
        <w:tc>
          <w:tcPr>
            <w:tcW w:w="6693" w:type="dxa"/>
          </w:tcPr>
          <w:p w14:paraId="175A6B97" w14:textId="04D7445B" w:rsidR="00EF2B98" w:rsidRPr="00EF2B98" w:rsidRDefault="00AC36F7" w:rsidP="00EF2B98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9" w:history="1">
              <w:r w:rsidR="00EF2B98">
                <w:rPr>
                  <w:rStyle w:val="Hyperlink"/>
                  <w:rFonts w:ascii="Calibri" w:hAnsi="Calibri" w:cs="Calibri"/>
                </w:rPr>
                <w:t>\\qv-prod-sd.share.qlik.philips.com\share\qv-prod-sd\SourceDocuments\NotQDF\Shared\PMA\5_QVD\1BI_extract</w:t>
              </w:r>
            </w:hyperlink>
          </w:p>
        </w:tc>
        <w:tc>
          <w:tcPr>
            <w:tcW w:w="1192" w:type="dxa"/>
          </w:tcPr>
          <w:p w14:paraId="02DE3788" w14:textId="21D75375" w:rsidR="00EF2B98" w:rsidRPr="00EF2B98" w:rsidRDefault="00EF2B98" w:rsidP="00EF2B98">
            <w:pPr>
              <w:rPr>
                <w:i/>
                <w:sz w:val="20"/>
                <w:szCs w:val="20"/>
                <w:highlight w:val="yellow"/>
              </w:rPr>
            </w:pPr>
            <w:r w:rsidRPr="00EF2B98">
              <w:rPr>
                <w:i/>
                <w:sz w:val="20"/>
                <w:szCs w:val="20"/>
                <w:highlight w:val="yellow"/>
              </w:rPr>
              <w:t>PROD</w:t>
            </w:r>
          </w:p>
        </w:tc>
        <w:tc>
          <w:tcPr>
            <w:tcW w:w="954" w:type="dxa"/>
          </w:tcPr>
          <w:p w14:paraId="22050E50" w14:textId="01BE9218" w:rsidR="00EF2B98" w:rsidRPr="00EF2B98" w:rsidRDefault="00EF2B98" w:rsidP="00EF2B98">
            <w:pPr>
              <w:rPr>
                <w:i/>
                <w:sz w:val="20"/>
                <w:szCs w:val="20"/>
                <w:highlight w:val="yellow"/>
              </w:rPr>
            </w:pPr>
            <w:r w:rsidRPr="00EF2B98">
              <w:rPr>
                <w:i/>
                <w:sz w:val="20"/>
                <w:szCs w:val="20"/>
                <w:highlight w:val="yellow"/>
              </w:rPr>
              <w:t>Rea</w:t>
            </w:r>
            <w:r>
              <w:rPr>
                <w:i/>
                <w:sz w:val="20"/>
                <w:szCs w:val="20"/>
                <w:highlight w:val="yellow"/>
              </w:rPr>
              <w:t>d</w:t>
            </w:r>
          </w:p>
        </w:tc>
      </w:tr>
    </w:tbl>
    <w:p w14:paraId="4EA2C7F3" w14:textId="77777777" w:rsidR="001D630E" w:rsidRDefault="001D630E" w:rsidP="001D630E">
      <w:pPr>
        <w:rPr>
          <w:b/>
          <w:sz w:val="28"/>
        </w:rPr>
      </w:pPr>
    </w:p>
    <w:p w14:paraId="1CDA8289" w14:textId="6F3D89B8" w:rsidR="001D630E" w:rsidRDefault="001D630E" w:rsidP="001D630E">
      <w:pPr>
        <w:pStyle w:val="Heading2"/>
        <w:rPr>
          <w:i/>
        </w:rPr>
      </w:pPr>
      <w:r w:rsidRPr="00C01114">
        <w:t xml:space="preserve">QMC Access </w:t>
      </w:r>
      <w:r w:rsidRPr="00C01114">
        <w:rPr>
          <w:i/>
        </w:rPr>
        <w:t>(Optional)</w:t>
      </w:r>
    </w:p>
    <w:p w14:paraId="26D949A9" w14:textId="77777777" w:rsidR="0082670D" w:rsidRPr="0082670D" w:rsidRDefault="0082670D" w:rsidP="0082670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05"/>
        <w:gridCol w:w="1800"/>
        <w:gridCol w:w="1345"/>
      </w:tblGrid>
      <w:tr w:rsidR="0082670D" w14:paraId="576E61D8" w14:textId="77777777" w:rsidTr="001B2945">
        <w:tc>
          <w:tcPr>
            <w:tcW w:w="6205" w:type="dxa"/>
          </w:tcPr>
          <w:p w14:paraId="3E5C0BED" w14:textId="77777777" w:rsidR="0082670D" w:rsidRDefault="0082670D" w:rsidP="00991206">
            <w:pPr>
              <w:jc w:val="center"/>
            </w:pPr>
            <w:r>
              <w:t>Folder</w:t>
            </w:r>
          </w:p>
        </w:tc>
        <w:tc>
          <w:tcPr>
            <w:tcW w:w="1800" w:type="dxa"/>
          </w:tcPr>
          <w:p w14:paraId="7FD06224" w14:textId="77777777" w:rsidR="0082670D" w:rsidRDefault="0082670D" w:rsidP="00991206">
            <w:pPr>
              <w:jc w:val="center"/>
            </w:pPr>
            <w:r>
              <w:t>Environment</w:t>
            </w:r>
          </w:p>
          <w:p w14:paraId="48F7AF2A" w14:textId="77777777" w:rsidR="0082670D" w:rsidRDefault="0082670D" w:rsidP="00991206">
            <w:pPr>
              <w:jc w:val="center"/>
            </w:pPr>
            <w:r>
              <w:t>(DEV/ACC/PROD)</w:t>
            </w:r>
          </w:p>
        </w:tc>
        <w:tc>
          <w:tcPr>
            <w:tcW w:w="1345" w:type="dxa"/>
          </w:tcPr>
          <w:p w14:paraId="1EC5DF74" w14:textId="77777777" w:rsidR="0082670D" w:rsidRDefault="0082670D" w:rsidP="00991206">
            <w:pPr>
              <w:jc w:val="center"/>
            </w:pPr>
            <w:r>
              <w:t>Type of Access **</w:t>
            </w:r>
          </w:p>
        </w:tc>
      </w:tr>
      <w:tr w:rsidR="001C55EB" w14:paraId="1B674508" w14:textId="77777777" w:rsidTr="001B2945">
        <w:tc>
          <w:tcPr>
            <w:tcW w:w="6205" w:type="dxa"/>
          </w:tcPr>
          <w:p w14:paraId="1FA11E49" w14:textId="5E40AA94" w:rsidR="001C55EB" w:rsidRPr="001C55EB" w:rsidRDefault="00AC36F7" w:rsidP="001C55EB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0" w:history="1">
              <w:r w:rsidR="001C55EB" w:rsidRPr="00044177">
                <w:rPr>
                  <w:rStyle w:val="Hyperlink"/>
                  <w:rFonts w:ascii="Calibri" w:hAnsi="Calibri" w:cs="Calibri"/>
                </w:rPr>
                <w:t>http://10.65.12.78:4780/qmc/Default.htm</w:t>
              </w:r>
            </w:hyperlink>
          </w:p>
        </w:tc>
        <w:tc>
          <w:tcPr>
            <w:tcW w:w="1800" w:type="dxa"/>
          </w:tcPr>
          <w:p w14:paraId="0313874D" w14:textId="68F8BCA0" w:rsidR="001C55EB" w:rsidRPr="001C55EB" w:rsidRDefault="001C55EB" w:rsidP="001C55EB">
            <w:pPr>
              <w:rPr>
                <w:i/>
                <w:sz w:val="20"/>
                <w:szCs w:val="20"/>
                <w:highlight w:val="yellow"/>
              </w:rPr>
            </w:pPr>
            <w:r w:rsidRPr="001C55EB">
              <w:rPr>
                <w:i/>
                <w:sz w:val="20"/>
                <w:szCs w:val="20"/>
                <w:highlight w:val="yellow"/>
              </w:rPr>
              <w:t>DEV</w:t>
            </w:r>
          </w:p>
        </w:tc>
        <w:tc>
          <w:tcPr>
            <w:tcW w:w="1345" w:type="dxa"/>
          </w:tcPr>
          <w:p w14:paraId="1F3A51F7" w14:textId="33952E91" w:rsidR="001C55EB" w:rsidRDefault="001C55EB" w:rsidP="001C55EB">
            <w:pPr>
              <w:jc w:val="center"/>
            </w:pPr>
            <w:r w:rsidRPr="00D6199E">
              <w:rPr>
                <w:i/>
                <w:sz w:val="20"/>
                <w:szCs w:val="20"/>
                <w:highlight w:val="yellow"/>
              </w:rPr>
              <w:t>Read/Write</w:t>
            </w:r>
          </w:p>
        </w:tc>
      </w:tr>
      <w:tr w:rsidR="001C55EB" w14:paraId="0BC6CC7F" w14:textId="77777777" w:rsidTr="001B2945">
        <w:tc>
          <w:tcPr>
            <w:tcW w:w="6205" w:type="dxa"/>
          </w:tcPr>
          <w:p w14:paraId="63EEDAD6" w14:textId="316B7048" w:rsidR="001C55EB" w:rsidRPr="001C55EB" w:rsidRDefault="00AC36F7" w:rsidP="001C55EB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1" w:history="1">
              <w:r w:rsidR="001C55EB">
                <w:rPr>
                  <w:rStyle w:val="Hyperlink"/>
                  <w:rFonts w:ascii="Calibri" w:hAnsi="Calibri" w:cs="Calibri"/>
                </w:rPr>
                <w:t>http://10.65.4.5:4780/qmc/Default.htm</w:t>
              </w:r>
            </w:hyperlink>
          </w:p>
        </w:tc>
        <w:tc>
          <w:tcPr>
            <w:tcW w:w="1800" w:type="dxa"/>
          </w:tcPr>
          <w:p w14:paraId="5D4E255F" w14:textId="04444692" w:rsidR="001C55EB" w:rsidRPr="001C55EB" w:rsidRDefault="001C55EB" w:rsidP="001C55EB">
            <w:pPr>
              <w:rPr>
                <w:i/>
                <w:sz w:val="20"/>
                <w:szCs w:val="20"/>
                <w:highlight w:val="yellow"/>
              </w:rPr>
            </w:pPr>
            <w:r w:rsidRPr="001C55EB">
              <w:rPr>
                <w:i/>
                <w:sz w:val="20"/>
                <w:szCs w:val="20"/>
                <w:highlight w:val="yellow"/>
              </w:rPr>
              <w:t>ACC</w:t>
            </w:r>
          </w:p>
        </w:tc>
        <w:tc>
          <w:tcPr>
            <w:tcW w:w="1345" w:type="dxa"/>
          </w:tcPr>
          <w:p w14:paraId="19FCA15A" w14:textId="7D28353B" w:rsidR="001C55EB" w:rsidRDefault="001C55EB" w:rsidP="001C55EB">
            <w:pPr>
              <w:jc w:val="center"/>
            </w:pPr>
            <w:r w:rsidRPr="00D6199E">
              <w:rPr>
                <w:i/>
                <w:sz w:val="20"/>
                <w:szCs w:val="20"/>
                <w:highlight w:val="yellow"/>
              </w:rPr>
              <w:t>Read/Write</w:t>
            </w:r>
          </w:p>
        </w:tc>
      </w:tr>
    </w:tbl>
    <w:p w14:paraId="0302B0AF" w14:textId="67EB6680" w:rsidR="00502D4D" w:rsidRDefault="001C55EB" w:rsidP="001D630E">
      <w:pPr>
        <w:rPr>
          <w:b/>
          <w:sz w:val="28"/>
        </w:rPr>
      </w:pPr>
      <w:r>
        <w:br/>
      </w:r>
    </w:p>
    <w:p w14:paraId="4CC8197C" w14:textId="338693D9" w:rsidR="00403ABA" w:rsidRDefault="00403ABA" w:rsidP="001D630E">
      <w:pPr>
        <w:rPr>
          <w:b/>
          <w:sz w:val="28"/>
        </w:rPr>
      </w:pPr>
    </w:p>
    <w:p w14:paraId="4CE2B197" w14:textId="2FC3CBD1" w:rsidR="00403ABA" w:rsidRDefault="00403ABA" w:rsidP="001D630E">
      <w:pPr>
        <w:rPr>
          <w:b/>
          <w:sz w:val="28"/>
        </w:rPr>
      </w:pPr>
    </w:p>
    <w:p w14:paraId="056EE23A" w14:textId="09E9819F" w:rsidR="00403ABA" w:rsidRDefault="00403ABA" w:rsidP="001D630E">
      <w:pPr>
        <w:rPr>
          <w:b/>
          <w:sz w:val="28"/>
        </w:rPr>
      </w:pPr>
    </w:p>
    <w:p w14:paraId="5E1E6D3A" w14:textId="50513A50" w:rsidR="00403ABA" w:rsidRDefault="00403ABA" w:rsidP="001D630E">
      <w:pPr>
        <w:rPr>
          <w:b/>
          <w:sz w:val="28"/>
        </w:rPr>
      </w:pPr>
    </w:p>
    <w:p w14:paraId="5736ECA6" w14:textId="77777777" w:rsidR="00403ABA" w:rsidRDefault="00403ABA" w:rsidP="001D630E">
      <w:pPr>
        <w:rPr>
          <w:b/>
          <w:sz w:val="28"/>
        </w:rPr>
      </w:pPr>
    </w:p>
    <w:p w14:paraId="2FE9191B" w14:textId="77777777" w:rsidR="001C55EB" w:rsidRDefault="001C55EB" w:rsidP="001C55EB">
      <w:pPr>
        <w:pStyle w:val="Heading2"/>
        <w:rPr>
          <w:i/>
        </w:rPr>
      </w:pPr>
      <w:proofErr w:type="spellStart"/>
      <w:r>
        <w:t>QlikSense</w:t>
      </w:r>
      <w:proofErr w:type="spellEnd"/>
      <w:r>
        <w:t xml:space="preserve"> Data Connection</w:t>
      </w:r>
    </w:p>
    <w:p w14:paraId="30966B87" w14:textId="77777777" w:rsidR="001C55EB" w:rsidRDefault="001C55EB" w:rsidP="001D630E">
      <w:pPr>
        <w:rPr>
          <w:b/>
          <w:sz w:val="28"/>
        </w:rPr>
      </w:pPr>
    </w:p>
    <w:tbl>
      <w:tblPr>
        <w:tblStyle w:val="TableGrid"/>
        <w:tblW w:w="7571" w:type="dxa"/>
        <w:tblLook w:val="04A0" w:firstRow="1" w:lastRow="0" w:firstColumn="1" w:lastColumn="0" w:noHBand="0" w:noVBand="1"/>
      </w:tblPr>
      <w:tblGrid>
        <w:gridCol w:w="1049"/>
        <w:gridCol w:w="5654"/>
        <w:gridCol w:w="1475"/>
        <w:gridCol w:w="1172"/>
      </w:tblGrid>
      <w:tr w:rsidR="001C55EB" w14:paraId="06B6A249" w14:textId="77777777" w:rsidTr="001C55EB">
        <w:trPr>
          <w:trHeight w:val="1169"/>
        </w:trPr>
        <w:tc>
          <w:tcPr>
            <w:tcW w:w="830" w:type="dxa"/>
          </w:tcPr>
          <w:p w14:paraId="05D7A6CA" w14:textId="77777777" w:rsidR="001C55EB" w:rsidRDefault="001C55EB" w:rsidP="00F5205B">
            <w:pPr>
              <w:jc w:val="center"/>
            </w:pPr>
            <w:r>
              <w:t>Connection Name</w:t>
            </w:r>
          </w:p>
        </w:tc>
        <w:tc>
          <w:tcPr>
            <w:tcW w:w="4627" w:type="dxa"/>
          </w:tcPr>
          <w:p w14:paraId="3D265459" w14:textId="77777777" w:rsidR="001C55EB" w:rsidRDefault="001C55EB" w:rsidP="00F5205B">
            <w:pPr>
              <w:jc w:val="center"/>
            </w:pPr>
            <w:proofErr w:type="spellStart"/>
            <w:r>
              <w:t>DataConnection</w:t>
            </w:r>
            <w:proofErr w:type="spellEnd"/>
          </w:p>
        </w:tc>
        <w:tc>
          <w:tcPr>
            <w:tcW w:w="1182" w:type="dxa"/>
          </w:tcPr>
          <w:p w14:paraId="027EA052" w14:textId="77777777" w:rsidR="001C55EB" w:rsidRDefault="001C55EB" w:rsidP="00F5205B">
            <w:pPr>
              <w:jc w:val="center"/>
            </w:pPr>
            <w:r>
              <w:t>Environment</w:t>
            </w:r>
          </w:p>
          <w:p w14:paraId="4ED90FED" w14:textId="77777777" w:rsidR="001C55EB" w:rsidRDefault="001C55EB" w:rsidP="00F5205B">
            <w:pPr>
              <w:jc w:val="center"/>
            </w:pPr>
            <w:r>
              <w:t>(DEV/ACC/PROD)</w:t>
            </w:r>
          </w:p>
        </w:tc>
        <w:tc>
          <w:tcPr>
            <w:tcW w:w="932" w:type="dxa"/>
          </w:tcPr>
          <w:p w14:paraId="7844E265" w14:textId="77777777" w:rsidR="001C55EB" w:rsidRDefault="001C55EB" w:rsidP="00F5205B">
            <w:pPr>
              <w:jc w:val="center"/>
            </w:pPr>
            <w:r>
              <w:t xml:space="preserve">Type of Access </w:t>
            </w:r>
          </w:p>
          <w:p w14:paraId="05AE31BC" w14:textId="77777777" w:rsidR="001C55EB" w:rsidRDefault="001C55EB" w:rsidP="00F5205B">
            <w:pPr>
              <w:jc w:val="center"/>
            </w:pPr>
            <w:r>
              <w:t>(Read/Write)</w:t>
            </w:r>
          </w:p>
        </w:tc>
      </w:tr>
      <w:tr w:rsidR="001C55EB" w:rsidRPr="00FB2E07" w14:paraId="5802B968" w14:textId="77777777" w:rsidTr="001C55EB">
        <w:trPr>
          <w:trHeight w:val="737"/>
        </w:trPr>
        <w:tc>
          <w:tcPr>
            <w:tcW w:w="830" w:type="dxa"/>
          </w:tcPr>
          <w:p w14:paraId="277C8BB5" w14:textId="379D3FB4" w:rsidR="001C55EB" w:rsidRPr="00121D38" w:rsidRDefault="001C55EB" w:rsidP="001C55E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CPQ_DEV</w:t>
            </w:r>
          </w:p>
        </w:tc>
        <w:tc>
          <w:tcPr>
            <w:tcW w:w="4627" w:type="dxa"/>
          </w:tcPr>
          <w:p w14:paraId="700879A4" w14:textId="627EE41C" w:rsidR="001C55EB" w:rsidRPr="00FB2E07" w:rsidRDefault="00AC36F7" w:rsidP="001C55EB">
            <w:pPr>
              <w:rPr>
                <w:i/>
                <w:sz w:val="20"/>
                <w:szCs w:val="20"/>
                <w:highlight w:val="yellow"/>
              </w:rPr>
            </w:pPr>
            <w:hyperlink r:id="rId22" w:history="1">
              <w:r w:rsidR="001C55EB">
                <w:rPr>
                  <w:rStyle w:val="Hyperlink"/>
                  <w:rFonts w:ascii="Calibri" w:hAnsi="Calibri" w:cs="Calibri"/>
                </w:rPr>
                <w:t>\\qv-dev.share.qlik.philips.com\share\QV_DEV\Source Documents\</w:t>
              </w:r>
              <w:proofErr w:type="spellStart"/>
              <w:r w:rsidR="001C55EB">
                <w:rPr>
                  <w:rStyle w:val="Hyperlink"/>
                  <w:rFonts w:ascii="Calibri" w:hAnsi="Calibri" w:cs="Calibri"/>
                </w:rPr>
                <w:t>NotQDF</w:t>
              </w:r>
              <w:proofErr w:type="spellEnd"/>
              <w:r w:rsidR="001C55EB">
                <w:rPr>
                  <w:rStyle w:val="Hyperlink"/>
                  <w:rFonts w:ascii="Calibri" w:hAnsi="Calibri" w:cs="Calibri"/>
                </w:rPr>
                <w:t>\CPQ</w:t>
              </w:r>
            </w:hyperlink>
          </w:p>
        </w:tc>
        <w:tc>
          <w:tcPr>
            <w:tcW w:w="1182" w:type="dxa"/>
          </w:tcPr>
          <w:p w14:paraId="102F6F15" w14:textId="19C79012" w:rsidR="001C55EB" w:rsidRPr="00FB2E07" w:rsidRDefault="001C55EB" w:rsidP="001C55EB">
            <w:pPr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DEV</w:t>
            </w:r>
          </w:p>
        </w:tc>
        <w:tc>
          <w:tcPr>
            <w:tcW w:w="932" w:type="dxa"/>
          </w:tcPr>
          <w:p w14:paraId="06C53EB1" w14:textId="4064141A" w:rsidR="001C55EB" w:rsidRPr="00FB2E07" w:rsidRDefault="001C55EB" w:rsidP="001C55EB">
            <w:pPr>
              <w:rPr>
                <w:i/>
                <w:sz w:val="20"/>
                <w:szCs w:val="20"/>
                <w:highlight w:val="yellow"/>
              </w:rPr>
            </w:pPr>
            <w:r w:rsidRPr="00FB2E07">
              <w:rPr>
                <w:i/>
                <w:sz w:val="20"/>
                <w:szCs w:val="20"/>
                <w:highlight w:val="yellow"/>
              </w:rPr>
              <w:t>Read/Write</w:t>
            </w:r>
          </w:p>
        </w:tc>
      </w:tr>
      <w:tr w:rsidR="001C55EB" w:rsidRPr="00FB2E07" w14:paraId="640751A8" w14:textId="77777777" w:rsidTr="001C55EB">
        <w:trPr>
          <w:trHeight w:val="890"/>
        </w:trPr>
        <w:tc>
          <w:tcPr>
            <w:tcW w:w="830" w:type="dxa"/>
          </w:tcPr>
          <w:p w14:paraId="391E84F1" w14:textId="6401891B" w:rsidR="001C55EB" w:rsidRDefault="001C55EB" w:rsidP="001C55E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CPQ_ACC</w:t>
            </w:r>
          </w:p>
        </w:tc>
        <w:tc>
          <w:tcPr>
            <w:tcW w:w="4627" w:type="dxa"/>
          </w:tcPr>
          <w:p w14:paraId="62DED895" w14:textId="5A64012F" w:rsidR="001C55EB" w:rsidRPr="00121D38" w:rsidRDefault="00AC36F7" w:rsidP="001C55EB">
            <w:pPr>
              <w:rPr>
                <w:i/>
                <w:sz w:val="20"/>
                <w:szCs w:val="20"/>
              </w:rPr>
            </w:pPr>
            <w:hyperlink r:id="rId23" w:history="1">
              <w:r w:rsidR="001C55EB">
                <w:rPr>
                  <w:rStyle w:val="Hyperlink"/>
                  <w:rFonts w:ascii="Calibri" w:hAnsi="Calibri" w:cs="Calibri"/>
                </w:rPr>
                <w:t>\\qv-acc.share.qlik.philips.com\share\QV_ACC\SourceDocuments\NotQDF\CPQ</w:t>
              </w:r>
            </w:hyperlink>
          </w:p>
        </w:tc>
        <w:tc>
          <w:tcPr>
            <w:tcW w:w="1182" w:type="dxa"/>
          </w:tcPr>
          <w:p w14:paraId="1A27AD77" w14:textId="498E5CD0" w:rsidR="001C55EB" w:rsidRDefault="001C55EB" w:rsidP="001C55EB">
            <w:pPr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ACC</w:t>
            </w:r>
          </w:p>
        </w:tc>
        <w:tc>
          <w:tcPr>
            <w:tcW w:w="932" w:type="dxa"/>
          </w:tcPr>
          <w:p w14:paraId="7F365FD4" w14:textId="758B7140" w:rsidR="001C55EB" w:rsidRPr="00FB2E07" w:rsidRDefault="001C55EB" w:rsidP="001C55EB">
            <w:pPr>
              <w:rPr>
                <w:i/>
                <w:sz w:val="20"/>
                <w:szCs w:val="20"/>
                <w:highlight w:val="yellow"/>
              </w:rPr>
            </w:pPr>
            <w:r w:rsidRPr="00FB2E07">
              <w:rPr>
                <w:i/>
                <w:sz w:val="20"/>
                <w:szCs w:val="20"/>
                <w:highlight w:val="yellow"/>
              </w:rPr>
              <w:t>Read/Write</w:t>
            </w:r>
          </w:p>
        </w:tc>
      </w:tr>
    </w:tbl>
    <w:p w14:paraId="4EEF1C4F" w14:textId="7DBC019A" w:rsidR="001D630E" w:rsidRPr="00C01114" w:rsidRDefault="001D630E" w:rsidP="001D630E">
      <w:r>
        <w:rPr>
          <w:b/>
          <w:sz w:val="28"/>
        </w:rPr>
        <w:br/>
      </w:r>
    </w:p>
    <w:p w14:paraId="31DD7FB7" w14:textId="77777777" w:rsidR="0040509A" w:rsidRDefault="0040509A" w:rsidP="0040509A">
      <w:pPr>
        <w:rPr>
          <w:b/>
          <w:sz w:val="28"/>
        </w:rPr>
      </w:pPr>
    </w:p>
    <w:p w14:paraId="264ED0B0" w14:textId="77777777" w:rsidR="0040509A" w:rsidRDefault="0040509A" w:rsidP="00405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6"/>
          <w:szCs w:val="26"/>
        </w:rPr>
      </w:pPr>
    </w:p>
    <w:p w14:paraId="6E0F2A1E" w14:textId="581FB835" w:rsidR="0040509A" w:rsidRDefault="00AA21C0" w:rsidP="00405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6"/>
          <w:szCs w:val="26"/>
        </w:rPr>
      </w:pPr>
      <w:r>
        <w:rPr>
          <w:sz w:val="26"/>
          <w:szCs w:val="26"/>
        </w:rPr>
        <w:t>Please fill the template with full and proper details. Then raise the request in SNOW.</w:t>
      </w:r>
    </w:p>
    <w:p w14:paraId="53EAA8C9" w14:textId="5D62B3DE" w:rsidR="0082670D" w:rsidRDefault="0082670D" w:rsidP="00405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1F497D"/>
          <w:sz w:val="26"/>
          <w:szCs w:val="26"/>
        </w:rPr>
      </w:pPr>
      <w:r>
        <w:rPr>
          <w:sz w:val="26"/>
          <w:szCs w:val="26"/>
        </w:rPr>
        <w:t>SNOW Request raised will go for Domain Lead and Platform Lead approval.</w:t>
      </w:r>
    </w:p>
    <w:p w14:paraId="3FE7740A" w14:textId="77777777" w:rsidR="0040509A" w:rsidRDefault="0040509A" w:rsidP="00405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6"/>
          <w:szCs w:val="26"/>
        </w:rPr>
      </w:pPr>
      <w:r w:rsidRPr="00F03A92">
        <w:rPr>
          <w:sz w:val="26"/>
          <w:szCs w:val="26"/>
        </w:rPr>
        <w:t>We will update you with the status of your request as soon as possible</w:t>
      </w:r>
      <w:r>
        <w:rPr>
          <w:sz w:val="26"/>
          <w:szCs w:val="26"/>
        </w:rPr>
        <w:t>.</w:t>
      </w:r>
    </w:p>
    <w:p w14:paraId="3E3DA9C0" w14:textId="12FCB0B0" w:rsidR="0040509A" w:rsidRDefault="0040509A" w:rsidP="00405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In case we need more information from </w:t>
      </w:r>
      <w:r w:rsidR="00AA21C0">
        <w:rPr>
          <w:sz w:val="26"/>
          <w:szCs w:val="26"/>
        </w:rPr>
        <w:t>you,</w:t>
      </w:r>
      <w:r>
        <w:rPr>
          <w:sz w:val="26"/>
          <w:szCs w:val="26"/>
        </w:rPr>
        <w:t xml:space="preserve"> we will contact you.</w:t>
      </w:r>
    </w:p>
    <w:p w14:paraId="7C635D8E" w14:textId="77777777" w:rsidR="005E5A80" w:rsidRDefault="005E5A80" w:rsidP="00405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6"/>
          <w:szCs w:val="26"/>
        </w:rPr>
      </w:pPr>
    </w:p>
    <w:p w14:paraId="3100A6F6" w14:textId="77777777" w:rsidR="00B56893" w:rsidRPr="0026725C" w:rsidRDefault="00B56893" w:rsidP="00F91EAC"/>
    <w:sectPr w:rsidR="00B56893" w:rsidRPr="0026725C" w:rsidSect="0040509A">
      <w:footerReference w:type="default" r:id="rId24"/>
      <w:footerReference w:type="first" r:id="rId25"/>
      <w:pgSz w:w="12240" w:h="15840"/>
      <w:pgMar w:top="567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87F73" w14:textId="77777777" w:rsidR="00AC36F7" w:rsidRDefault="00AC36F7" w:rsidP="00174E3A">
      <w:r>
        <w:separator/>
      </w:r>
    </w:p>
  </w:endnote>
  <w:endnote w:type="continuationSeparator" w:id="0">
    <w:p w14:paraId="6E9607B2" w14:textId="77777777" w:rsidR="00AC36F7" w:rsidRDefault="00AC36F7" w:rsidP="00174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ACE95" w14:textId="6B8CC052" w:rsidR="00287EC4" w:rsidRDefault="00287EC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3EB493" wp14:editId="63EB1479">
              <wp:simplePos x="0" y="0"/>
              <wp:positionH relativeFrom="column">
                <wp:posOffset>-911225</wp:posOffset>
              </wp:positionH>
              <wp:positionV relativeFrom="page">
                <wp:posOffset>9217025</wp:posOffset>
              </wp:positionV>
              <wp:extent cx="7726680" cy="0"/>
              <wp:effectExtent l="0" t="19050" r="7620" b="1905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2668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5A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2AC5E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71.75pt,725.75pt" to="536.65pt,7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" strokecolor="#005aff" strokeweight="2.25pt">
              <w10:wrap anchory="page"/>
            </v:line>
          </w:pict>
        </mc:Fallback>
      </mc:AlternateContent>
    </w:r>
    <w:r w:rsidR="00733E78" w:rsidRPr="00733E78">
      <w:rPr>
        <w:bCs/>
      </w:rPr>
      <w:t xml:space="preserve"> </w:t>
    </w:r>
    <w:r w:rsidR="00733E78">
      <w:rPr>
        <w:bCs/>
      </w:rPr>
      <w:t>Qlik Access Request Form</w:t>
    </w:r>
    <w:r w:rsidR="00733E78">
      <w:t xml:space="preserve"> </w:t>
    </w:r>
    <w:r>
      <w:ptab w:relativeTo="margin" w:alignment="center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512CAC"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  <w:r w:rsidR="0034067D">
      <w:t xml:space="preserve"> </w:t>
    </w:r>
    <w:r w:rsidR="00733E78">
      <w:t>Ver 1.1 – 2020-03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98F5" w14:textId="33504F6A" w:rsidR="00663693" w:rsidRDefault="00663693" w:rsidP="006636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4918E1" wp14:editId="01C9BA96">
              <wp:simplePos x="0" y="0"/>
              <wp:positionH relativeFrom="page">
                <wp:align>right</wp:align>
              </wp:positionH>
              <wp:positionV relativeFrom="page">
                <wp:posOffset>9220200</wp:posOffset>
              </wp:positionV>
              <wp:extent cx="7726680" cy="0"/>
              <wp:effectExtent l="0" t="19050" r="26670" b="19050"/>
              <wp:wrapNone/>
              <wp:docPr id="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2668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5A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17BA8D"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" from="557.2pt,726pt" to="1165.6pt,7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" strokecolor="#005aff" strokeweight="2.25pt">
              <w10:wrap anchorx="page" anchory="page"/>
            </v:line>
          </w:pict>
        </mc:Fallback>
      </mc:AlternateContent>
    </w:r>
    <w:r>
      <w:rPr>
        <w:bCs/>
      </w:rPr>
      <w:t>Qlik Access Request Form</w:t>
    </w:r>
    <w:r>
      <w:t xml:space="preserve"> </w:t>
    </w:r>
    <w:r>
      <w:ptab w:relativeTo="margin" w:alignment="center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512CAC">
      <w:rPr>
        <w:noProof/>
      </w:rPr>
      <w:t>0</w:t>
    </w:r>
    <w:r>
      <w:rPr>
        <w:noProof/>
      </w:rPr>
      <w:fldChar w:fldCharType="end"/>
    </w:r>
    <w:r>
      <w:ptab w:relativeTo="margin" w:alignment="right" w:leader="none"/>
    </w:r>
    <w:r>
      <w:t xml:space="preserve"> Ver 1.1 – 2020-03</w:t>
    </w:r>
  </w:p>
  <w:p w14:paraId="34F87ADA" w14:textId="4C86451A" w:rsidR="00733E78" w:rsidRDefault="00733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957F6" w14:textId="77777777" w:rsidR="00AC36F7" w:rsidRDefault="00AC36F7" w:rsidP="00174E3A">
      <w:r>
        <w:separator/>
      </w:r>
    </w:p>
  </w:footnote>
  <w:footnote w:type="continuationSeparator" w:id="0">
    <w:p w14:paraId="125A0C69" w14:textId="77777777" w:rsidR="00AC36F7" w:rsidRDefault="00AC36F7" w:rsidP="00174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31C"/>
    <w:multiLevelType w:val="hybridMultilevel"/>
    <w:tmpl w:val="D25C8B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6247"/>
    <w:multiLevelType w:val="hybridMultilevel"/>
    <w:tmpl w:val="281411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6299D"/>
    <w:multiLevelType w:val="hybridMultilevel"/>
    <w:tmpl w:val="FEB27E6E"/>
    <w:lvl w:ilvl="0" w:tplc="48706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35CDB"/>
    <w:multiLevelType w:val="hybridMultilevel"/>
    <w:tmpl w:val="FFCE16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77BE9"/>
    <w:multiLevelType w:val="hybridMultilevel"/>
    <w:tmpl w:val="F04C2E32"/>
    <w:lvl w:ilvl="0" w:tplc="DDF49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D4965"/>
    <w:multiLevelType w:val="hybridMultilevel"/>
    <w:tmpl w:val="C6507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E1E25"/>
    <w:multiLevelType w:val="multilevel"/>
    <w:tmpl w:val="93D62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E45F01"/>
    <w:multiLevelType w:val="hybridMultilevel"/>
    <w:tmpl w:val="1482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32635"/>
    <w:multiLevelType w:val="hybridMultilevel"/>
    <w:tmpl w:val="DD78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F56C5"/>
    <w:multiLevelType w:val="hybridMultilevel"/>
    <w:tmpl w:val="B97C7682"/>
    <w:lvl w:ilvl="0" w:tplc="BD563AE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0571E"/>
    <w:multiLevelType w:val="hybridMultilevel"/>
    <w:tmpl w:val="C5AE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F5CDE"/>
    <w:multiLevelType w:val="hybridMultilevel"/>
    <w:tmpl w:val="D576A8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31217F38"/>
    <w:multiLevelType w:val="hybridMultilevel"/>
    <w:tmpl w:val="C9D454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C67BD"/>
    <w:multiLevelType w:val="hybridMultilevel"/>
    <w:tmpl w:val="23D0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EDF"/>
    <w:multiLevelType w:val="hybridMultilevel"/>
    <w:tmpl w:val="FFB8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64A76"/>
    <w:multiLevelType w:val="hybridMultilevel"/>
    <w:tmpl w:val="BAD626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D7C6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CB6A3E"/>
    <w:multiLevelType w:val="hybridMultilevel"/>
    <w:tmpl w:val="12907D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44288"/>
    <w:multiLevelType w:val="hybridMultilevel"/>
    <w:tmpl w:val="190A11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3FBD"/>
    <w:multiLevelType w:val="hybridMultilevel"/>
    <w:tmpl w:val="F25C3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44884"/>
    <w:multiLevelType w:val="hybridMultilevel"/>
    <w:tmpl w:val="E3B88588"/>
    <w:lvl w:ilvl="0" w:tplc="BF6C20C0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B0C38"/>
    <w:multiLevelType w:val="hybridMultilevel"/>
    <w:tmpl w:val="FBAA58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63459"/>
    <w:multiLevelType w:val="multilevel"/>
    <w:tmpl w:val="4C8E432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88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201226"/>
    <w:multiLevelType w:val="hybridMultilevel"/>
    <w:tmpl w:val="E2080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7A1C97"/>
    <w:multiLevelType w:val="hybridMultilevel"/>
    <w:tmpl w:val="C212AB46"/>
    <w:lvl w:ilvl="0" w:tplc="0B0AE28C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E24FF"/>
    <w:multiLevelType w:val="hybridMultilevel"/>
    <w:tmpl w:val="030ADAA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FC720F"/>
    <w:multiLevelType w:val="hybridMultilevel"/>
    <w:tmpl w:val="D4CEA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362B5"/>
    <w:multiLevelType w:val="hybridMultilevel"/>
    <w:tmpl w:val="3C3091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83EBE"/>
    <w:multiLevelType w:val="hybridMultilevel"/>
    <w:tmpl w:val="60E21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80146"/>
    <w:multiLevelType w:val="hybridMultilevel"/>
    <w:tmpl w:val="F28A6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FC6B2F"/>
    <w:multiLevelType w:val="hybridMultilevel"/>
    <w:tmpl w:val="95A6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F65F7C"/>
    <w:multiLevelType w:val="hybridMultilevel"/>
    <w:tmpl w:val="D5E89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50538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D536A4"/>
    <w:multiLevelType w:val="hybridMultilevel"/>
    <w:tmpl w:val="CCAE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C277A1"/>
    <w:multiLevelType w:val="hybridMultilevel"/>
    <w:tmpl w:val="667281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A7540"/>
    <w:multiLevelType w:val="hybridMultilevel"/>
    <w:tmpl w:val="E3CA66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C257D1"/>
    <w:multiLevelType w:val="hybridMultilevel"/>
    <w:tmpl w:val="643E29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2C2B20"/>
    <w:multiLevelType w:val="hybridMultilevel"/>
    <w:tmpl w:val="316677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4A3C3B"/>
    <w:multiLevelType w:val="hybridMultilevel"/>
    <w:tmpl w:val="78A8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20380C"/>
    <w:multiLevelType w:val="hybridMultilevel"/>
    <w:tmpl w:val="ACD2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0494A"/>
    <w:multiLevelType w:val="multilevel"/>
    <w:tmpl w:val="B7F240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F234635"/>
    <w:multiLevelType w:val="hybridMultilevel"/>
    <w:tmpl w:val="669CCA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D6151C"/>
    <w:multiLevelType w:val="hybridMultilevel"/>
    <w:tmpl w:val="134A7E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8"/>
  </w:num>
  <w:num w:numId="3">
    <w:abstractNumId w:val="33"/>
  </w:num>
  <w:num w:numId="4">
    <w:abstractNumId w:val="19"/>
  </w:num>
  <w:num w:numId="5">
    <w:abstractNumId w:val="7"/>
  </w:num>
  <w:num w:numId="6">
    <w:abstractNumId w:val="14"/>
  </w:num>
  <w:num w:numId="7">
    <w:abstractNumId w:val="13"/>
  </w:num>
  <w:num w:numId="8">
    <w:abstractNumId w:val="30"/>
  </w:num>
  <w:num w:numId="9">
    <w:abstractNumId w:val="40"/>
  </w:num>
  <w:num w:numId="10">
    <w:abstractNumId w:val="28"/>
  </w:num>
  <w:num w:numId="11">
    <w:abstractNumId w:val="39"/>
  </w:num>
  <w:num w:numId="12">
    <w:abstractNumId w:val="26"/>
  </w:num>
  <w:num w:numId="13">
    <w:abstractNumId w:val="42"/>
  </w:num>
  <w:num w:numId="14">
    <w:abstractNumId w:val="5"/>
  </w:num>
  <w:num w:numId="15">
    <w:abstractNumId w:val="10"/>
  </w:num>
  <w:num w:numId="16">
    <w:abstractNumId w:val="31"/>
  </w:num>
  <w:num w:numId="17">
    <w:abstractNumId w:val="23"/>
  </w:num>
  <w:num w:numId="18">
    <w:abstractNumId w:val="38"/>
  </w:num>
  <w:num w:numId="19">
    <w:abstractNumId w:val="11"/>
  </w:num>
  <w:num w:numId="20">
    <w:abstractNumId w:val="17"/>
  </w:num>
  <w:num w:numId="21">
    <w:abstractNumId w:val="16"/>
  </w:num>
  <w:num w:numId="22">
    <w:abstractNumId w:val="22"/>
  </w:num>
  <w:num w:numId="23">
    <w:abstractNumId w:val="32"/>
  </w:num>
  <w:num w:numId="24">
    <w:abstractNumId w:val="6"/>
  </w:num>
  <w:num w:numId="25">
    <w:abstractNumId w:val="18"/>
  </w:num>
  <w:num w:numId="26">
    <w:abstractNumId w:val="34"/>
  </w:num>
  <w:num w:numId="27">
    <w:abstractNumId w:val="36"/>
  </w:num>
  <w:num w:numId="28">
    <w:abstractNumId w:val="35"/>
  </w:num>
  <w:num w:numId="29">
    <w:abstractNumId w:val="25"/>
  </w:num>
  <w:num w:numId="30">
    <w:abstractNumId w:val="41"/>
  </w:num>
  <w:num w:numId="31">
    <w:abstractNumId w:val="21"/>
  </w:num>
  <w:num w:numId="32">
    <w:abstractNumId w:val="3"/>
  </w:num>
  <w:num w:numId="33">
    <w:abstractNumId w:val="4"/>
  </w:num>
  <w:num w:numId="34">
    <w:abstractNumId w:val="37"/>
  </w:num>
  <w:num w:numId="35">
    <w:abstractNumId w:val="1"/>
  </w:num>
  <w:num w:numId="36">
    <w:abstractNumId w:val="15"/>
  </w:num>
  <w:num w:numId="37">
    <w:abstractNumId w:val="0"/>
  </w:num>
  <w:num w:numId="38">
    <w:abstractNumId w:val="24"/>
  </w:num>
  <w:num w:numId="39">
    <w:abstractNumId w:val="2"/>
  </w:num>
  <w:num w:numId="40">
    <w:abstractNumId w:val="20"/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EB6"/>
    <w:rsid w:val="00001511"/>
    <w:rsid w:val="00012EEC"/>
    <w:rsid w:val="0001457D"/>
    <w:rsid w:val="00015B94"/>
    <w:rsid w:val="000445F2"/>
    <w:rsid w:val="00046F5E"/>
    <w:rsid w:val="00051294"/>
    <w:rsid w:val="00051598"/>
    <w:rsid w:val="000533F0"/>
    <w:rsid w:val="00060323"/>
    <w:rsid w:val="0006470F"/>
    <w:rsid w:val="00074E83"/>
    <w:rsid w:val="00083926"/>
    <w:rsid w:val="00091FC6"/>
    <w:rsid w:val="00095392"/>
    <w:rsid w:val="000A058D"/>
    <w:rsid w:val="000A4BA2"/>
    <w:rsid w:val="000B38FF"/>
    <w:rsid w:val="000C04B1"/>
    <w:rsid w:val="000D0AEF"/>
    <w:rsid w:val="000D355B"/>
    <w:rsid w:val="000D3658"/>
    <w:rsid w:val="000D4015"/>
    <w:rsid w:val="000D6416"/>
    <w:rsid w:val="000E1413"/>
    <w:rsid w:val="000E18AC"/>
    <w:rsid w:val="000E3628"/>
    <w:rsid w:val="000E45C9"/>
    <w:rsid w:val="000E4B09"/>
    <w:rsid w:val="000F1F38"/>
    <w:rsid w:val="000F380E"/>
    <w:rsid w:val="00103474"/>
    <w:rsid w:val="00110148"/>
    <w:rsid w:val="00112581"/>
    <w:rsid w:val="0011545F"/>
    <w:rsid w:val="00115AB7"/>
    <w:rsid w:val="00116605"/>
    <w:rsid w:val="001229A9"/>
    <w:rsid w:val="00123F36"/>
    <w:rsid w:val="00126054"/>
    <w:rsid w:val="00136CE1"/>
    <w:rsid w:val="00141A11"/>
    <w:rsid w:val="0014358A"/>
    <w:rsid w:val="00156509"/>
    <w:rsid w:val="001574A1"/>
    <w:rsid w:val="001635CD"/>
    <w:rsid w:val="001676C4"/>
    <w:rsid w:val="00174E3A"/>
    <w:rsid w:val="00177174"/>
    <w:rsid w:val="00180F36"/>
    <w:rsid w:val="0019029C"/>
    <w:rsid w:val="00192F01"/>
    <w:rsid w:val="001B2945"/>
    <w:rsid w:val="001B6985"/>
    <w:rsid w:val="001C120F"/>
    <w:rsid w:val="001C14FB"/>
    <w:rsid w:val="001C55EB"/>
    <w:rsid w:val="001D630E"/>
    <w:rsid w:val="001D64C1"/>
    <w:rsid w:val="001E2D66"/>
    <w:rsid w:val="001F0582"/>
    <w:rsid w:val="001F6ABD"/>
    <w:rsid w:val="00200A77"/>
    <w:rsid w:val="00200E93"/>
    <w:rsid w:val="00202F9B"/>
    <w:rsid w:val="00207A59"/>
    <w:rsid w:val="00223F6E"/>
    <w:rsid w:val="00247914"/>
    <w:rsid w:val="0026725C"/>
    <w:rsid w:val="0028422F"/>
    <w:rsid w:val="002853EC"/>
    <w:rsid w:val="00287EC4"/>
    <w:rsid w:val="0029111A"/>
    <w:rsid w:val="002952E5"/>
    <w:rsid w:val="002C0289"/>
    <w:rsid w:val="002D282F"/>
    <w:rsid w:val="002E7F5A"/>
    <w:rsid w:val="00304649"/>
    <w:rsid w:val="003066E2"/>
    <w:rsid w:val="003103DC"/>
    <w:rsid w:val="00316455"/>
    <w:rsid w:val="003214B3"/>
    <w:rsid w:val="0032615C"/>
    <w:rsid w:val="0034067D"/>
    <w:rsid w:val="0034452E"/>
    <w:rsid w:val="00344A76"/>
    <w:rsid w:val="00355D00"/>
    <w:rsid w:val="0036236A"/>
    <w:rsid w:val="00373385"/>
    <w:rsid w:val="003A4B61"/>
    <w:rsid w:val="003B0EB6"/>
    <w:rsid w:val="003C7862"/>
    <w:rsid w:val="003D06A4"/>
    <w:rsid w:val="003D305A"/>
    <w:rsid w:val="003E60BA"/>
    <w:rsid w:val="003F3EF6"/>
    <w:rsid w:val="00401C5C"/>
    <w:rsid w:val="00403ABA"/>
    <w:rsid w:val="0040509A"/>
    <w:rsid w:val="00406A45"/>
    <w:rsid w:val="00407AB1"/>
    <w:rsid w:val="004172E2"/>
    <w:rsid w:val="00423A84"/>
    <w:rsid w:val="00434EA0"/>
    <w:rsid w:val="0043734A"/>
    <w:rsid w:val="0045206A"/>
    <w:rsid w:val="00457DD6"/>
    <w:rsid w:val="004930A0"/>
    <w:rsid w:val="004A4E13"/>
    <w:rsid w:val="004A6AEC"/>
    <w:rsid w:val="004B37AF"/>
    <w:rsid w:val="004B3971"/>
    <w:rsid w:val="004C0E97"/>
    <w:rsid w:val="004C531A"/>
    <w:rsid w:val="004E46BA"/>
    <w:rsid w:val="004F2DDE"/>
    <w:rsid w:val="004F4390"/>
    <w:rsid w:val="00502D4D"/>
    <w:rsid w:val="00512CAC"/>
    <w:rsid w:val="00532091"/>
    <w:rsid w:val="00533279"/>
    <w:rsid w:val="005419F5"/>
    <w:rsid w:val="00542534"/>
    <w:rsid w:val="00544BD9"/>
    <w:rsid w:val="005460FD"/>
    <w:rsid w:val="00556E90"/>
    <w:rsid w:val="005672B1"/>
    <w:rsid w:val="005709D8"/>
    <w:rsid w:val="00581857"/>
    <w:rsid w:val="00587514"/>
    <w:rsid w:val="005922D5"/>
    <w:rsid w:val="00597FB4"/>
    <w:rsid w:val="005B46A7"/>
    <w:rsid w:val="005C32ED"/>
    <w:rsid w:val="005C3A51"/>
    <w:rsid w:val="005C3F39"/>
    <w:rsid w:val="005D16C3"/>
    <w:rsid w:val="005D4CF0"/>
    <w:rsid w:val="005D5988"/>
    <w:rsid w:val="005E5A80"/>
    <w:rsid w:val="005E68A5"/>
    <w:rsid w:val="005E7350"/>
    <w:rsid w:val="005F577E"/>
    <w:rsid w:val="0061007D"/>
    <w:rsid w:val="006233D6"/>
    <w:rsid w:val="00626329"/>
    <w:rsid w:val="00632249"/>
    <w:rsid w:val="006368E3"/>
    <w:rsid w:val="006460F3"/>
    <w:rsid w:val="00663693"/>
    <w:rsid w:val="00676A64"/>
    <w:rsid w:val="0068153B"/>
    <w:rsid w:val="00685752"/>
    <w:rsid w:val="00696255"/>
    <w:rsid w:val="006A0BC9"/>
    <w:rsid w:val="006A2B5B"/>
    <w:rsid w:val="006B6715"/>
    <w:rsid w:val="006B71F1"/>
    <w:rsid w:val="006C62A4"/>
    <w:rsid w:val="006D32B6"/>
    <w:rsid w:val="006D6DE8"/>
    <w:rsid w:val="006F616D"/>
    <w:rsid w:val="006F7972"/>
    <w:rsid w:val="007028A6"/>
    <w:rsid w:val="00703E41"/>
    <w:rsid w:val="007159F5"/>
    <w:rsid w:val="007234C6"/>
    <w:rsid w:val="00725EA1"/>
    <w:rsid w:val="007265C7"/>
    <w:rsid w:val="00733E78"/>
    <w:rsid w:val="00736663"/>
    <w:rsid w:val="0073732A"/>
    <w:rsid w:val="007448EC"/>
    <w:rsid w:val="00751561"/>
    <w:rsid w:val="0075160A"/>
    <w:rsid w:val="00752129"/>
    <w:rsid w:val="00766489"/>
    <w:rsid w:val="00772E4D"/>
    <w:rsid w:val="00774682"/>
    <w:rsid w:val="00777A13"/>
    <w:rsid w:val="00786116"/>
    <w:rsid w:val="007908A6"/>
    <w:rsid w:val="007C07B5"/>
    <w:rsid w:val="007E034F"/>
    <w:rsid w:val="007E1458"/>
    <w:rsid w:val="007E2890"/>
    <w:rsid w:val="007E3A7E"/>
    <w:rsid w:val="007E3AB4"/>
    <w:rsid w:val="007E5228"/>
    <w:rsid w:val="007F1D54"/>
    <w:rsid w:val="007F2300"/>
    <w:rsid w:val="007F310A"/>
    <w:rsid w:val="00801A75"/>
    <w:rsid w:val="00812A10"/>
    <w:rsid w:val="008153A1"/>
    <w:rsid w:val="0082670D"/>
    <w:rsid w:val="00827164"/>
    <w:rsid w:val="008323E2"/>
    <w:rsid w:val="00841AAB"/>
    <w:rsid w:val="00842912"/>
    <w:rsid w:val="00844350"/>
    <w:rsid w:val="008511FA"/>
    <w:rsid w:val="008535C3"/>
    <w:rsid w:val="0086193B"/>
    <w:rsid w:val="00862679"/>
    <w:rsid w:val="008A2A41"/>
    <w:rsid w:val="008B1C28"/>
    <w:rsid w:val="008B4831"/>
    <w:rsid w:val="008C654E"/>
    <w:rsid w:val="008E1CC3"/>
    <w:rsid w:val="008E63DA"/>
    <w:rsid w:val="008F1D72"/>
    <w:rsid w:val="008F630E"/>
    <w:rsid w:val="008F72D1"/>
    <w:rsid w:val="009073A7"/>
    <w:rsid w:val="00932764"/>
    <w:rsid w:val="00933A1D"/>
    <w:rsid w:val="0094248E"/>
    <w:rsid w:val="00944E70"/>
    <w:rsid w:val="00964B64"/>
    <w:rsid w:val="0097327F"/>
    <w:rsid w:val="00976D43"/>
    <w:rsid w:val="00983531"/>
    <w:rsid w:val="00985DF2"/>
    <w:rsid w:val="00986B62"/>
    <w:rsid w:val="00994831"/>
    <w:rsid w:val="009A001A"/>
    <w:rsid w:val="009A2A24"/>
    <w:rsid w:val="009A6292"/>
    <w:rsid w:val="009B62F8"/>
    <w:rsid w:val="009C75D9"/>
    <w:rsid w:val="009D2118"/>
    <w:rsid w:val="009D53F6"/>
    <w:rsid w:val="009D67A5"/>
    <w:rsid w:val="009E1E33"/>
    <w:rsid w:val="00A00A7D"/>
    <w:rsid w:val="00A133BB"/>
    <w:rsid w:val="00A13947"/>
    <w:rsid w:val="00A13BE3"/>
    <w:rsid w:val="00A16089"/>
    <w:rsid w:val="00A179A4"/>
    <w:rsid w:val="00A2014B"/>
    <w:rsid w:val="00A24C1A"/>
    <w:rsid w:val="00A2605E"/>
    <w:rsid w:val="00A32F3D"/>
    <w:rsid w:val="00A33ED4"/>
    <w:rsid w:val="00A34D45"/>
    <w:rsid w:val="00A37039"/>
    <w:rsid w:val="00A406D8"/>
    <w:rsid w:val="00A55737"/>
    <w:rsid w:val="00A557A3"/>
    <w:rsid w:val="00A57D56"/>
    <w:rsid w:val="00A63284"/>
    <w:rsid w:val="00A77924"/>
    <w:rsid w:val="00A82D4D"/>
    <w:rsid w:val="00A8558F"/>
    <w:rsid w:val="00A85A69"/>
    <w:rsid w:val="00A91236"/>
    <w:rsid w:val="00A931FF"/>
    <w:rsid w:val="00AA21C0"/>
    <w:rsid w:val="00AA60EB"/>
    <w:rsid w:val="00AB5DAC"/>
    <w:rsid w:val="00AC081F"/>
    <w:rsid w:val="00AC36F7"/>
    <w:rsid w:val="00AC4CEF"/>
    <w:rsid w:val="00AD09D4"/>
    <w:rsid w:val="00AD5B19"/>
    <w:rsid w:val="00AE2581"/>
    <w:rsid w:val="00AE6493"/>
    <w:rsid w:val="00AF5B9C"/>
    <w:rsid w:val="00AF7986"/>
    <w:rsid w:val="00B037E4"/>
    <w:rsid w:val="00B07FD7"/>
    <w:rsid w:val="00B10714"/>
    <w:rsid w:val="00B168AC"/>
    <w:rsid w:val="00B2038E"/>
    <w:rsid w:val="00B21D11"/>
    <w:rsid w:val="00B22E5F"/>
    <w:rsid w:val="00B35D27"/>
    <w:rsid w:val="00B41A6F"/>
    <w:rsid w:val="00B41BAB"/>
    <w:rsid w:val="00B53F9D"/>
    <w:rsid w:val="00B56893"/>
    <w:rsid w:val="00B65049"/>
    <w:rsid w:val="00B73F5D"/>
    <w:rsid w:val="00BA5784"/>
    <w:rsid w:val="00BA6F91"/>
    <w:rsid w:val="00BB3988"/>
    <w:rsid w:val="00BC5C75"/>
    <w:rsid w:val="00BD4AE1"/>
    <w:rsid w:val="00BE1004"/>
    <w:rsid w:val="00BE4E26"/>
    <w:rsid w:val="00BE75ED"/>
    <w:rsid w:val="00BF1F9C"/>
    <w:rsid w:val="00BF7B83"/>
    <w:rsid w:val="00BF7D46"/>
    <w:rsid w:val="00C0219C"/>
    <w:rsid w:val="00C02454"/>
    <w:rsid w:val="00C17EAD"/>
    <w:rsid w:val="00C22898"/>
    <w:rsid w:val="00C3747E"/>
    <w:rsid w:val="00C462CE"/>
    <w:rsid w:val="00C47824"/>
    <w:rsid w:val="00C47B40"/>
    <w:rsid w:val="00C53B43"/>
    <w:rsid w:val="00C55130"/>
    <w:rsid w:val="00C55E61"/>
    <w:rsid w:val="00C56795"/>
    <w:rsid w:val="00C6543F"/>
    <w:rsid w:val="00C779FB"/>
    <w:rsid w:val="00C866D6"/>
    <w:rsid w:val="00C92196"/>
    <w:rsid w:val="00CB4C8B"/>
    <w:rsid w:val="00CD5E74"/>
    <w:rsid w:val="00CE04E2"/>
    <w:rsid w:val="00CE4EEB"/>
    <w:rsid w:val="00CF0818"/>
    <w:rsid w:val="00CF449A"/>
    <w:rsid w:val="00D049F3"/>
    <w:rsid w:val="00D0606E"/>
    <w:rsid w:val="00D11F6C"/>
    <w:rsid w:val="00D16CF8"/>
    <w:rsid w:val="00D25A3E"/>
    <w:rsid w:val="00D267F3"/>
    <w:rsid w:val="00D5332F"/>
    <w:rsid w:val="00D65625"/>
    <w:rsid w:val="00D7158B"/>
    <w:rsid w:val="00D72EA5"/>
    <w:rsid w:val="00D801F1"/>
    <w:rsid w:val="00D80388"/>
    <w:rsid w:val="00D81E62"/>
    <w:rsid w:val="00D87E42"/>
    <w:rsid w:val="00D90623"/>
    <w:rsid w:val="00DA2A19"/>
    <w:rsid w:val="00DA68D5"/>
    <w:rsid w:val="00DC4296"/>
    <w:rsid w:val="00DC4D3E"/>
    <w:rsid w:val="00DE7181"/>
    <w:rsid w:val="00DF7205"/>
    <w:rsid w:val="00E11C8F"/>
    <w:rsid w:val="00E2150A"/>
    <w:rsid w:val="00E218E5"/>
    <w:rsid w:val="00E41AA4"/>
    <w:rsid w:val="00E555DE"/>
    <w:rsid w:val="00E605AF"/>
    <w:rsid w:val="00E6145E"/>
    <w:rsid w:val="00E70103"/>
    <w:rsid w:val="00E80CA1"/>
    <w:rsid w:val="00E811F2"/>
    <w:rsid w:val="00E942A5"/>
    <w:rsid w:val="00E9570A"/>
    <w:rsid w:val="00E95E6A"/>
    <w:rsid w:val="00EA0129"/>
    <w:rsid w:val="00EA178E"/>
    <w:rsid w:val="00EA7451"/>
    <w:rsid w:val="00EB3429"/>
    <w:rsid w:val="00EC1500"/>
    <w:rsid w:val="00ED317D"/>
    <w:rsid w:val="00ED3CCE"/>
    <w:rsid w:val="00EF2B98"/>
    <w:rsid w:val="00EF728C"/>
    <w:rsid w:val="00F02846"/>
    <w:rsid w:val="00F06551"/>
    <w:rsid w:val="00F12739"/>
    <w:rsid w:val="00F25F5C"/>
    <w:rsid w:val="00F32164"/>
    <w:rsid w:val="00F45BF1"/>
    <w:rsid w:val="00F50FE7"/>
    <w:rsid w:val="00F54D20"/>
    <w:rsid w:val="00F566BC"/>
    <w:rsid w:val="00F576FE"/>
    <w:rsid w:val="00F73D5D"/>
    <w:rsid w:val="00F82977"/>
    <w:rsid w:val="00F83395"/>
    <w:rsid w:val="00F91EAC"/>
    <w:rsid w:val="00F929AD"/>
    <w:rsid w:val="00F97DB5"/>
    <w:rsid w:val="00FA304D"/>
    <w:rsid w:val="00FA6344"/>
    <w:rsid w:val="00FA755A"/>
    <w:rsid w:val="00FB2E07"/>
    <w:rsid w:val="00FB3CC9"/>
    <w:rsid w:val="00FB5894"/>
    <w:rsid w:val="00FC6163"/>
    <w:rsid w:val="00FE5E34"/>
    <w:rsid w:val="12E8A522"/>
    <w:rsid w:val="4C0BB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5976E"/>
  <w15:docId w15:val="{F01A4114-D572-4175-85C3-35521472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89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0714"/>
    <w:pPr>
      <w:keepNext/>
      <w:keepLines/>
      <w:numPr>
        <w:numId w:val="22"/>
      </w:numPr>
      <w:spacing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56509"/>
    <w:pPr>
      <w:numPr>
        <w:ilvl w:val="1"/>
      </w:numPr>
      <w:spacing w:line="240" w:lineRule="auto"/>
      <w:ind w:left="113" w:hanging="113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56509"/>
    <w:pPr>
      <w:numPr>
        <w:ilvl w:val="2"/>
      </w:numPr>
      <w:ind w:left="113" w:hanging="113"/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63D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001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5D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7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1F6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650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56509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0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0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7B8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E63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nhideWhenUsed/>
    <w:rsid w:val="00174E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74E3A"/>
  </w:style>
  <w:style w:type="paragraph" w:styleId="Footer">
    <w:name w:val="footer"/>
    <w:basedOn w:val="Normal"/>
    <w:link w:val="FooterChar"/>
    <w:unhideWhenUsed/>
    <w:rsid w:val="00174E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E3A"/>
  </w:style>
  <w:style w:type="character" w:customStyle="1" w:styleId="Heading5Char">
    <w:name w:val="Heading 5 Char"/>
    <w:basedOn w:val="DefaultParagraphFont"/>
    <w:link w:val="Heading5"/>
    <w:uiPriority w:val="9"/>
    <w:rsid w:val="009A001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link w:val="NoSpacingChar"/>
    <w:uiPriority w:val="1"/>
    <w:qFormat/>
    <w:rsid w:val="00F50FE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50FE7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B46A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46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46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46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46A7"/>
    <w:rPr>
      <w:color w:val="0000FF" w:themeColor="hyperlink"/>
      <w:u w:val="single"/>
    </w:rPr>
  </w:style>
  <w:style w:type="paragraph" w:customStyle="1" w:styleId="Tableheaders">
    <w:name w:val="Table headers"/>
    <w:basedOn w:val="Normal"/>
    <w:rsid w:val="00985DF2"/>
    <w:pPr>
      <w:spacing w:before="60" w:after="60"/>
    </w:pPr>
    <w:rPr>
      <w:rFonts w:ascii="Arial" w:eastAsia="Times New Roman" w:hAnsi="Arial" w:cs="Times New Roman"/>
      <w:b/>
      <w:sz w:val="1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85D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abletext">
    <w:name w:val="Table text"/>
    <w:basedOn w:val="NormalIndent"/>
    <w:rsid w:val="00985DF2"/>
    <w:pPr>
      <w:spacing w:before="60"/>
      <w:ind w:left="0"/>
    </w:pPr>
    <w:rPr>
      <w:rFonts w:ascii="Arial" w:eastAsia="Times New Roman" w:hAnsi="Arial" w:cs="Times New Roman"/>
      <w:sz w:val="18"/>
      <w:szCs w:val="24"/>
    </w:rPr>
  </w:style>
  <w:style w:type="paragraph" w:styleId="NormalIndent">
    <w:name w:val="Normal Indent"/>
    <w:basedOn w:val="Normal"/>
    <w:link w:val="NormalIndentChar"/>
    <w:uiPriority w:val="99"/>
    <w:unhideWhenUsed/>
    <w:rsid w:val="00985DF2"/>
    <w:pPr>
      <w:ind w:left="720"/>
    </w:pPr>
  </w:style>
  <w:style w:type="character" w:customStyle="1" w:styleId="NormalIndentChar">
    <w:name w:val="Normal Indent Char"/>
    <w:basedOn w:val="DefaultParagraphFont"/>
    <w:link w:val="NormalIndent"/>
    <w:uiPriority w:val="99"/>
    <w:rsid w:val="00F91EAC"/>
  </w:style>
  <w:style w:type="paragraph" w:customStyle="1" w:styleId="Default">
    <w:name w:val="Default"/>
    <w:rsid w:val="000015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nl-NL"/>
    </w:rPr>
  </w:style>
  <w:style w:type="paragraph" w:customStyle="1" w:styleId="TableText0">
    <w:name w:val="Table Text"/>
    <w:rsid w:val="00A2014B"/>
    <w:pPr>
      <w:tabs>
        <w:tab w:val="right" w:pos="9720"/>
      </w:tabs>
      <w:spacing w:before="40" w:after="40" w:line="240" w:lineRule="auto"/>
    </w:pPr>
    <w:rPr>
      <w:rFonts w:ascii="Times New Roman" w:eastAsia="Times New Roman" w:hAnsi="Times New Roman" w:cs="Times New Roman"/>
      <w:bCs/>
      <w:sz w:val="20"/>
      <w:szCs w:val="24"/>
      <w:lang w:val="en-GB"/>
    </w:rPr>
  </w:style>
  <w:style w:type="paragraph" w:customStyle="1" w:styleId="UnnumberedHeading">
    <w:name w:val="Unnumbered Heading"/>
    <w:basedOn w:val="Normal"/>
    <w:rsid w:val="00A2014B"/>
    <w:pPr>
      <w:spacing w:before="240" w:after="60"/>
      <w:jc w:val="both"/>
    </w:pPr>
    <w:rPr>
      <w:rFonts w:ascii="Arial" w:eastAsia="Times New Roman" w:hAnsi="Arial" w:cs="Times New Roman"/>
      <w:b/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D63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EF2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\\qv-acc.share.qlik.philips.com\share\QV_ACC\SourceDocuments\NotQDF\CPQ" TargetMode="External"/><Relationship Id="rId18" Type="http://schemas.openxmlformats.org/officeDocument/2006/relationships/hyperlink" Target="file:///\\qv-acc.share.qlik.philips.com\share\QV_ACC\SourceDocuments\NotQDF\Shared\PMA\5_QVD\1BI_extract\EY_Audit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10.65.4.5:4780/qmc/Default.htm" TargetMode="External"/><Relationship Id="rId7" Type="http://schemas.openxmlformats.org/officeDocument/2006/relationships/styles" Target="styles.xml"/><Relationship Id="rId12" Type="http://schemas.openxmlformats.org/officeDocument/2006/relationships/hyperlink" Target="file:///\\qv-dev.share.qlik.philips.com\share\QV_DEV\Source%20Documents\NotQDF\CPQ" TargetMode="External"/><Relationship Id="rId17" Type="http://schemas.openxmlformats.org/officeDocument/2006/relationships/hyperlink" Target="file:///\\qv-acc.share.qlik.philips.com\share\QV_ACC\SourceDocuments\NotQDF\Shared\PMA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file:///\\qv-dev.share.qlik.philips.com\share\QV_DEV\Source%20Documents\NotQDF\Shared\PMA" TargetMode="External"/><Relationship Id="rId20" Type="http://schemas.openxmlformats.org/officeDocument/2006/relationships/hyperlink" Target="http://10.65.12.78:4780/qmc/Default.htm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file:///\\qv-acc.share.qlik.philips.com\share\QV_ACC\SourceDocuments\NotQDF\Shared\GDM" TargetMode="External"/><Relationship Id="rId23" Type="http://schemas.openxmlformats.org/officeDocument/2006/relationships/hyperlink" Target="file:///\\qv-acc.share.qlik.philips.com\share\QV_ACC\SourceDocuments\NotQDF\CPQ" TargetMode="External"/><Relationship Id="rId10" Type="http://schemas.openxmlformats.org/officeDocument/2006/relationships/footnotes" Target="footnotes.xml"/><Relationship Id="rId19" Type="http://schemas.openxmlformats.org/officeDocument/2006/relationships/hyperlink" Target="file:///\\qv-prod-sd.share.qlik.philips.com\share\qv-prod-sd\SourceDocuments\NotQDF\Shared\PMA\5_QVD\1BI_extract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\\qv-dev.share.qlik.philips.com\share\QV_DEV\Source%20Documents\NotQDF\Shared\GDM" TargetMode="External"/><Relationship Id="rId22" Type="http://schemas.openxmlformats.org/officeDocument/2006/relationships/hyperlink" Target="file:///\\qv-dev.share.qlik.philips.com\share\QV_DEV\Source%20Documents\NotQDF\CPQ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2013-09-20T00:00:00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13195a0-fa1e-4ede-949e-7e63b353387e">
      <UserInfo>
        <DisplayName>Bommel, Jeroen van</DisplayName>
        <AccountId>12131</AccountId>
        <AccountType/>
      </UserInfo>
      <UserInfo>
        <DisplayName>Sowreddy, Kalyani</DisplayName>
        <AccountId>15637</AccountId>
        <AccountType/>
      </UserInfo>
    </SharedWithUsers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B54DCDEF359349ABD6F33DD0168E9C" ma:contentTypeVersion="12" ma:contentTypeDescription="Create a new document." ma:contentTypeScope="" ma:versionID="7173c2a0e114a76edbd944b72eb705fe">
  <xsd:schema xmlns:xsd="http://www.w3.org/2001/XMLSchema" xmlns:xs="http://www.w3.org/2001/XMLSchema" xmlns:p="http://schemas.microsoft.com/office/2006/metadata/properties" xmlns:ns3="a0f0a339-f278-4ed3-94e6-2fa9431428c1" xmlns:ns4="c13195a0-fa1e-4ede-949e-7e63b353387e" targetNamespace="http://schemas.microsoft.com/office/2006/metadata/properties" ma:root="true" ma:fieldsID="aa74291bfe12d5cb1db0cc48fc457a8d" ns3:_="" ns4:_="">
    <xsd:import namespace="a0f0a339-f278-4ed3-94e6-2fa9431428c1"/>
    <xsd:import namespace="c13195a0-fa1e-4ede-949e-7e63b35338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0a339-f278-4ed3-94e6-2fa9431428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195a0-fa1e-4ede-949e-7e63b353387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D4CB21-3CE2-4A38-B395-715740FF8F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342F4B-389D-4A15-B039-C047423D7A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60F9A1-5C73-4C2E-93CE-5763F8F6C72F}">
  <ds:schemaRefs>
    <ds:schemaRef ds:uri="http://schemas.microsoft.com/office/2006/metadata/properties"/>
    <ds:schemaRef ds:uri="http://schemas.microsoft.com/office/infopath/2007/PartnerControls"/>
    <ds:schemaRef ds:uri="c13195a0-fa1e-4ede-949e-7e63b353387e"/>
  </ds:schemaRefs>
</ds:datastoreItem>
</file>

<file path=customXml/itemProps5.xml><?xml version="1.0" encoding="utf-8"?>
<ds:datastoreItem xmlns:ds="http://schemas.openxmlformats.org/officeDocument/2006/customXml" ds:itemID="{59D99183-F660-4918-AD89-7296235B9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f0a339-f278-4ed3-94e6-2fa9431428c1"/>
    <ds:schemaRef ds:uri="c13195a0-fa1e-4ede-949e-7e63b35338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Form for adding new developer to Qlik environment</vt:lpstr>
    </vt:vector>
  </TitlesOfParts>
  <Company>Insight &amp; Analytics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Form for adding new developer to Qlik environment</dc:title>
  <dc:creator>D, Muthukumar (Cognizant)</dc:creator>
  <cp:lastModifiedBy>J, Balaji (Partner)</cp:lastModifiedBy>
  <cp:revision>12</cp:revision>
  <dcterms:created xsi:type="dcterms:W3CDTF">2021-11-19T07:15:00Z</dcterms:created>
  <dcterms:modified xsi:type="dcterms:W3CDTF">2022-03-23T10:18:00Z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0x0101004CB54DCDEF359349ABD6F33DD0168E9C</vt:lpwstr>
  </property>
</Properties>
</file>