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297E" w14:textId="77777777" w:rsidR="00DD1689" w:rsidRPr="00DD1689" w:rsidRDefault="00DD1689" w:rsidP="00DD1689">
      <w:pPr>
        <w:jc w:val="center"/>
        <w:rPr>
          <w:rFonts w:ascii="Times New Roman" w:hAnsi="Times New Roman" w:cs="Times New Roman"/>
          <w:sz w:val="28"/>
        </w:rPr>
      </w:pPr>
      <w:r w:rsidRPr="00DD1689">
        <w:rPr>
          <w:rFonts w:ascii="Times New Roman" w:hAnsi="Times New Roman" w:cs="Times New Roman"/>
          <w:b/>
          <w:bCs/>
          <w:sz w:val="28"/>
        </w:rPr>
        <w:t>Project Design Phase</w:t>
      </w:r>
    </w:p>
    <w:p w14:paraId="4285C70D" w14:textId="77777777" w:rsidR="00DD1689" w:rsidRPr="00DD1689" w:rsidRDefault="00DD1689" w:rsidP="00DD1689">
      <w:pPr>
        <w:jc w:val="center"/>
        <w:rPr>
          <w:rFonts w:ascii="Times New Roman" w:hAnsi="Times New Roman" w:cs="Times New Roman"/>
          <w:sz w:val="28"/>
        </w:rPr>
      </w:pPr>
      <w:r w:rsidRPr="00DD1689">
        <w:rPr>
          <w:rFonts w:ascii="Times New Roman" w:hAnsi="Times New Roman" w:cs="Times New Roman"/>
          <w:b/>
          <w:bCs/>
          <w:sz w:val="28"/>
        </w:rPr>
        <w:t>Solution Architecture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726BCA" w:rsidRPr="00B85130" w14:paraId="3CCCACD7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A872A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03BA3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26BCA" w:rsidRPr="00B85130" w14:paraId="144730F0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F78AB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4F350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726BCA" w:rsidRPr="00B85130" w14:paraId="0A09DC9E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D17BF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4A278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726BCA" w:rsidRPr="00B85130" w14:paraId="07371ED2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1592A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669D7" w14:textId="77777777" w:rsidR="00726BCA" w:rsidRPr="00B85130" w:rsidRDefault="00726BCA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83A2B98" w14:textId="77777777" w:rsidR="00A96271" w:rsidRPr="00DD1689" w:rsidRDefault="00A96271">
      <w:pPr>
        <w:rPr>
          <w:rFonts w:ascii="Times New Roman" w:hAnsi="Times New Roman" w:cs="Times New Roman"/>
        </w:rPr>
      </w:pPr>
    </w:p>
    <w:p w14:paraId="61619A71" w14:textId="77777777" w:rsidR="00DD1689" w:rsidRPr="00DD1689" w:rsidRDefault="00DD1689" w:rsidP="00DD1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689">
        <w:rPr>
          <w:rFonts w:ascii="Times New Roman" w:hAnsi="Times New Roman" w:cs="Times New Roman"/>
          <w:b/>
          <w:bCs/>
          <w:sz w:val="24"/>
          <w:szCs w:val="24"/>
        </w:rPr>
        <w:t>Solution Architecture – HematoVision</w:t>
      </w:r>
    </w:p>
    <w:p w14:paraId="786ECAC5" w14:textId="77777777" w:rsidR="00DD1689" w:rsidRPr="00DD1689" w:rsidRDefault="00DD1689" w:rsidP="00DD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  <w:b/>
          <w:bCs/>
        </w:rPr>
        <w:t>Business Problem:</w:t>
      </w:r>
      <w:r w:rsidRPr="00DD1689">
        <w:rPr>
          <w:rFonts w:ascii="Times New Roman" w:hAnsi="Times New Roman" w:cs="Times New Roman"/>
        </w:rPr>
        <w:t xml:space="preserve"> Manual blood cell classification is time-consuming, error-prone, and dependent on expertise.</w:t>
      </w:r>
    </w:p>
    <w:p w14:paraId="4D65F315" w14:textId="77777777" w:rsidR="00DD1689" w:rsidRPr="00DD1689" w:rsidRDefault="00DD1689" w:rsidP="00DD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  <w:b/>
          <w:bCs/>
        </w:rPr>
        <w:t>Technology Solution:</w:t>
      </w:r>
      <w:r w:rsidRPr="00DD1689">
        <w:rPr>
          <w:rFonts w:ascii="Times New Roman" w:hAnsi="Times New Roman" w:cs="Times New Roman"/>
        </w:rPr>
        <w:t xml:space="preserve"> Use transfer learning with a pre-trained CNN (e.g., VGG16/ResNet) for accurate and efficient multi-class blood cell classification.</w:t>
      </w:r>
    </w:p>
    <w:p w14:paraId="5B2B4EDC" w14:textId="77777777" w:rsidR="00DD1689" w:rsidRPr="00DD1689" w:rsidRDefault="00DD1689" w:rsidP="00DD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  <w:b/>
          <w:bCs/>
        </w:rPr>
        <w:t>System Structure:</w:t>
      </w:r>
    </w:p>
    <w:p w14:paraId="277D2CC8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Data preprocessing and augmentation</w:t>
      </w:r>
    </w:p>
    <w:p w14:paraId="082BCCDA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Train-test data splitting</w:t>
      </w:r>
    </w:p>
    <w:p w14:paraId="135E72A8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Model training, evaluation, and saving</w:t>
      </w:r>
    </w:p>
    <w:p w14:paraId="296157FF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Integration with Flask web application</w:t>
      </w:r>
    </w:p>
    <w:p w14:paraId="1679979F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HTML-based user interface for image upload and result display</w:t>
      </w:r>
    </w:p>
    <w:p w14:paraId="51BA7B43" w14:textId="77777777" w:rsidR="00DD1689" w:rsidRPr="00DD1689" w:rsidRDefault="00DD1689" w:rsidP="00DD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  <w:b/>
          <w:bCs/>
        </w:rPr>
        <w:t>Key Features:</w:t>
      </w:r>
    </w:p>
    <w:p w14:paraId="7A17A4A2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Automated image classification</w:t>
      </w:r>
    </w:p>
    <w:p w14:paraId="7813DF3F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Real-time prediction</w:t>
      </w:r>
    </w:p>
    <w:p w14:paraId="2D687298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Confidence score display</w:t>
      </w:r>
    </w:p>
    <w:p w14:paraId="1B00EAB1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User-friendly interface</w:t>
      </w:r>
    </w:p>
    <w:p w14:paraId="0D3847FE" w14:textId="77777777" w:rsidR="00DD1689" w:rsidRPr="00DD1689" w:rsidRDefault="00DD1689" w:rsidP="00DD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  <w:b/>
          <w:bCs/>
        </w:rPr>
        <w:t>Development Phases:</w:t>
      </w:r>
    </w:p>
    <w:p w14:paraId="432E9DE3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Dataset collection and preparation</w:t>
      </w:r>
    </w:p>
    <w:p w14:paraId="6E6BD34C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Model building and optimization</w:t>
      </w:r>
    </w:p>
    <w:p w14:paraId="3995EF8A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Model evaluation</w:t>
      </w:r>
    </w:p>
    <w:p w14:paraId="48134E62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Deployment using Flask</w:t>
      </w:r>
    </w:p>
    <w:p w14:paraId="27B2E9DC" w14:textId="77777777" w:rsidR="00DD1689" w:rsidRPr="00DD1689" w:rsidRDefault="00DD1689" w:rsidP="00DD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  <w:b/>
          <w:bCs/>
        </w:rPr>
        <w:t>Specifications &amp; Management:</w:t>
      </w:r>
    </w:p>
    <w:p w14:paraId="15C251C0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Defined input format (blood smear images)</w:t>
      </w:r>
    </w:p>
    <w:p w14:paraId="5AC6E866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Defined output (cell class + probability)</w:t>
      </w:r>
    </w:p>
    <w:p w14:paraId="1BCE6CFF" w14:textId="77777777" w:rsidR="00DD1689" w:rsidRPr="00DD1689" w:rsidRDefault="00DD1689" w:rsidP="00DD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</w:rPr>
        <w:t>Scalable, maintainable, and healthcare-focused solution design.</w:t>
      </w:r>
    </w:p>
    <w:p w14:paraId="1481B71B" w14:textId="32472C72" w:rsidR="00DD1689" w:rsidRPr="00DD1689" w:rsidRDefault="00DD1689">
      <w:pPr>
        <w:rPr>
          <w:rFonts w:ascii="Times New Roman" w:hAnsi="Times New Roman" w:cs="Times New Roman"/>
        </w:rPr>
      </w:pPr>
      <w:r w:rsidRPr="00DD16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955581" wp14:editId="27142780">
            <wp:extent cx="5725795" cy="2884170"/>
            <wp:effectExtent l="0" t="0" r="8255" b="0"/>
            <wp:docPr id="3442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1689" w:rsidRPr="00DD1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10DCB"/>
    <w:multiLevelType w:val="multilevel"/>
    <w:tmpl w:val="CC1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78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89"/>
    <w:rsid w:val="003868EC"/>
    <w:rsid w:val="00726BCA"/>
    <w:rsid w:val="009F0DA9"/>
    <w:rsid w:val="00A96271"/>
    <w:rsid w:val="00D1505C"/>
    <w:rsid w:val="00D152D0"/>
    <w:rsid w:val="00DD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8AAA"/>
  <w15:chartTrackingRefBased/>
  <w15:docId w15:val="{AB7E1D8C-F2D9-4BA8-9B64-554A29C0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16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16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2026-02-20T08:45:00Z</dcterms:created>
  <dcterms:modified xsi:type="dcterms:W3CDTF">2026-02-20T12:56:00Z</dcterms:modified>
</cp:coreProperties>
</file>