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A132" w14:textId="04AD3EBB" w:rsidR="00502F66" w:rsidRDefault="00603FA9">
      <w:r>
        <w:t>Testing 1</w:t>
      </w:r>
    </w:p>
    <w:sectPr w:rsidR="00502F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66"/>
    <w:rsid w:val="00502F66"/>
    <w:rsid w:val="00603FA9"/>
    <w:rsid w:val="00A2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0D452"/>
  <w15:chartTrackingRefBased/>
  <w15:docId w15:val="{6788496F-2895-4234-ACEE-FE7B4F08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Balaji (PED/Hosur/TVSMotor)</dc:creator>
  <cp:keywords/>
  <dc:description/>
  <cp:lastModifiedBy>D Balaji (PED/Hosur/TVSMotor)</cp:lastModifiedBy>
  <cp:revision>2</cp:revision>
  <dcterms:created xsi:type="dcterms:W3CDTF">2025-11-25T05:02:00Z</dcterms:created>
  <dcterms:modified xsi:type="dcterms:W3CDTF">2025-11-25T05:02:00Z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2025-11-25T05:02:27Z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993ba780-d519-475f-a1da-08f49d23c7d5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</Properties>
</file>