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7E6E6" w:themeColor="background2"/>
  <w:body>
    <w:p>
      <w:pPr>
        <w:jc w:val="center"/>
        <w:rPr>
          <w:rFonts w:ascii="Stencil" w:hAnsi="Stencil"/>
          <w:b/>
          <w:bCs/>
          <w:sz w:val="24"/>
          <w:szCs w:val="24"/>
          <w:lang w:val="en-US"/>
        </w:rPr>
      </w:pPr>
      <w:r>
        <w:rPr>
          <w:rFonts w:ascii="Stencil" w:hAnsi="Stencil"/>
          <w:b/>
          <w:bCs/>
          <w:sz w:val="24"/>
          <w:szCs w:val="24"/>
          <w:lang w:val="en-US"/>
        </w:rPr>
        <w:t>NAAN MUDHALVAN PROJECT ABSTRACT</w:t>
      </w:r>
    </w:p>
    <w:p>
      <w:pPr>
        <w:jc w:val="center"/>
        <w:rPr>
          <w:rFonts w:ascii="Stencil" w:hAnsi="Stencil"/>
          <w:b/>
          <w:bCs/>
          <w:sz w:val="24"/>
          <w:szCs w:val="24"/>
          <w:lang w:val="en-US"/>
        </w:rPr>
      </w:pPr>
      <w:r>
        <w:rPr>
          <w:rFonts w:ascii="Stencil" w:hAnsi="Stencil"/>
          <w:b/>
          <w:bCs/>
          <w:sz w:val="24"/>
          <w:szCs w:val="24"/>
          <w:lang w:val="en-US"/>
        </w:rPr>
        <w:t>CUSTOMER CHURN PREDICTION</w:t>
      </w:r>
    </w:p>
    <w:p>
      <w:pPr>
        <w:jc w:val="center"/>
        <w:rPr>
          <w:lang w:val="en-US"/>
        </w:rPr>
      </w:pPr>
      <w:r>
        <w:rPr>
          <w:lang w:val="en-US"/>
        </w:rPr>
        <w:t>PHASE 1</w:t>
      </w:r>
    </w:p>
    <w:p>
      <w:pPr>
        <w:jc w:val="center"/>
        <w:rPr>
          <w:lang w:val="en-US"/>
        </w:rPr>
      </w:pPr>
    </w:p>
    <w:p>
      <w:pPr>
        <w:rPr>
          <w:rFonts w:ascii="Open Sans" w:hAnsi="Open Sans" w:cs="Open Sans"/>
          <w:b/>
          <w:bCs/>
          <w:color w:val="313131"/>
          <w:sz w:val="21"/>
          <w:szCs w:val="21"/>
          <w:shd w:val="clear" w:color="auto" w:fill="FFFFFF"/>
        </w:rPr>
      </w:pPr>
      <w:r>
        <w:rPr>
          <w:rFonts w:ascii="Open Sans" w:hAnsi="Open Sans" w:cs="Open Sans"/>
          <w:b/>
          <w:bCs/>
          <w:color w:val="313131"/>
          <w:sz w:val="21"/>
          <w:szCs w:val="21"/>
          <w:shd w:val="clear" w:color="auto" w:fill="FFFFFF"/>
        </w:rPr>
        <w:t>Phase 1: Project Definition and Design Thinking</w:t>
      </w:r>
    </w:p>
    <w:p>
      <w:pPr>
        <w:rPr>
          <w:rFonts w:ascii="Open Sans" w:hAnsi="Open Sans" w:cs="Open Sans"/>
          <w:b/>
          <w:bCs/>
          <w:color w:val="313131"/>
          <w:sz w:val="21"/>
          <w:szCs w:val="21"/>
          <w:shd w:val="clear" w:color="auto" w:fill="FFFFFF"/>
        </w:rPr>
      </w:pPr>
    </w:p>
    <w:p>
      <w:pPr>
        <w:rPr>
          <w:rFonts w:hint="default" w:ascii="Cambria Math" w:hAnsi="Cambria Math" w:cs="Cambria Math"/>
          <w:b/>
          <w:bCs/>
          <w:color w:val="313131"/>
          <w:sz w:val="28"/>
          <w:szCs w:val="28"/>
          <w:u w:val="single"/>
          <w:shd w:val="clear" w:color="auto" w:fill="FFFFFF"/>
        </w:rPr>
      </w:pPr>
      <w:r>
        <w:rPr>
          <w:rFonts w:hint="default" w:ascii="Cambria Math" w:hAnsi="Cambria Math" w:cs="Cambria Math"/>
          <w:b/>
          <w:bCs/>
          <w:color w:val="313131"/>
          <w:sz w:val="28"/>
          <w:szCs w:val="28"/>
          <w:u w:val="single"/>
          <w:shd w:val="clear" w:color="auto" w:fill="FFFFFF"/>
        </w:rPr>
        <w:t>Introduction:</w:t>
      </w:r>
    </w:p>
    <w:p>
      <w:pPr>
        <w:ind w:firstLine="720" w:firstLineChars="0"/>
        <w:rPr>
          <w:rFonts w:hint="default" w:ascii="Cambria Math" w:hAnsi="Cambria Math" w:cs="Cambria Math"/>
          <w:b w:val="0"/>
          <w:bCs w:val="0"/>
          <w:color w:val="313131"/>
          <w:sz w:val="22"/>
          <w:szCs w:val="22"/>
          <w:shd w:val="clear" w:color="auto" w:fill="FFFFFF"/>
        </w:rPr>
      </w:pPr>
      <w:r>
        <w:rPr>
          <w:rFonts w:hint="default" w:ascii="Cambria Math" w:hAnsi="Cambria Math" w:cs="Cambria Math"/>
          <w:b w:val="0"/>
          <w:bCs w:val="0"/>
          <w:color w:val="313131"/>
          <w:sz w:val="22"/>
          <w:szCs w:val="22"/>
          <w:shd w:val="clear" w:color="auto" w:fill="FFFFFF"/>
        </w:rPr>
        <w:t>Customer churn is a critical concern for businesses across various industries. Losing customers can be costly and detrimental to a company's long-term success. Predicting customer churn using artificial intelligence (AI) can provide valuable insights into customer behavior, enabling businesses to take proactive measures to retain their customers. This project aims to develop a customer churn prediction system using AI techniques.</w:t>
      </w:r>
    </w:p>
    <w:p>
      <w:pPr>
        <w:rPr>
          <w:rFonts w:ascii="Open Sans" w:hAnsi="Open Sans" w:cs="Open Sans"/>
          <w:b/>
          <w:bCs/>
          <w:color w:val="313131"/>
          <w:sz w:val="21"/>
          <w:szCs w:val="21"/>
          <w:shd w:val="clear" w:color="auto" w:fill="FFFFFF"/>
        </w:rPr>
      </w:pPr>
      <w:r>
        <w:rPr>
          <w:rFonts w:hint="default" w:ascii="Open Sans" w:hAnsi="Open Sans" w:cs="Open Sans"/>
          <w:b/>
          <w:bCs/>
          <w:color w:val="313131"/>
          <w:sz w:val="21"/>
          <w:szCs w:val="21"/>
          <w:shd w:val="clear" w:color="auto" w:fill="FFFFFF"/>
          <w:lang w:val="en-IN"/>
        </w:rPr>
        <w:t xml:space="preserve">  </w:t>
      </w:r>
    </w:p>
    <w:p>
      <w:pPr>
        <w:rPr>
          <w:rFonts w:hint="default" w:ascii="Cambria Math" w:hAnsi="Cambria Math" w:cs="Cambria Math"/>
          <w:b/>
          <w:bCs/>
          <w:color w:val="313131"/>
          <w:sz w:val="28"/>
          <w:szCs w:val="28"/>
          <w:u w:val="single"/>
          <w:shd w:val="clear" w:color="auto" w:fill="FFFFFF"/>
          <w:lang w:val="en-IN"/>
        </w:rPr>
      </w:pPr>
      <w:r>
        <w:rPr>
          <w:rFonts w:hint="default" w:ascii="Cambria Math" w:hAnsi="Cambria Math" w:cs="Cambria Math"/>
          <w:b/>
          <w:bCs/>
          <w:color w:val="313131"/>
          <w:sz w:val="28"/>
          <w:szCs w:val="28"/>
          <w:u w:val="single"/>
          <w:shd w:val="clear" w:color="auto" w:fill="FFFFFF"/>
          <w:lang w:val="en-IN"/>
        </w:rPr>
        <w:t>Problem Statement:</w:t>
      </w:r>
    </w:p>
    <w:p>
      <w:pPr>
        <w:ind w:firstLine="440" w:firstLineChars="200"/>
        <w:jc w:val="both"/>
        <w:rPr>
          <w:rFonts w:hint="default" w:ascii="Cambria Math" w:hAnsi="Cambria Math" w:cs="Cambria Math"/>
          <w:b w:val="0"/>
          <w:bCs w:val="0"/>
          <w:color w:val="313131"/>
          <w:sz w:val="22"/>
          <w:szCs w:val="22"/>
          <w:u w:val="none"/>
          <w:shd w:val="clear" w:color="auto" w:fill="FFFFFF"/>
          <w:lang w:val="en-IN"/>
        </w:rPr>
      </w:pPr>
      <w:r>
        <w:rPr>
          <w:rFonts w:hint="default" w:ascii="Cambria Math" w:hAnsi="Cambria Math" w:cs="Cambria Math"/>
          <w:b w:val="0"/>
          <w:bCs w:val="0"/>
          <w:color w:val="313131"/>
          <w:sz w:val="22"/>
          <w:szCs w:val="22"/>
          <w:u w:val="none"/>
          <w:shd w:val="clear" w:color="auto" w:fill="FFFFFF"/>
          <w:lang w:val="en-IN"/>
        </w:rPr>
        <w:t>In today's highly competitive business world, retaining customers is highly important for sustainable growth and profitability. Customer churn, poses a significant threat to businesses across various industries. To address this challenge effectively, there is a critical need for the development of a customer churn prediction system bringing in artificial intelligence (AI) .The problem at hand revolves around the uncertainty of when and why customers decide to leave a business. Companies are seeking a proactive approach to predict and prevent customer churn by using the power of AI.</w:t>
      </w:r>
    </w:p>
    <w:p>
      <w:pPr>
        <w:rPr>
          <w:rFonts w:hint="default" w:ascii="Open Sans" w:hAnsi="Open Sans" w:cs="Open Sans"/>
          <w:b/>
          <w:bCs/>
          <w:color w:val="313131"/>
          <w:sz w:val="28"/>
          <w:szCs w:val="28"/>
          <w:u w:val="single"/>
          <w:shd w:val="clear" w:color="auto" w:fill="FFFFFF"/>
          <w:lang w:val="en-IN"/>
        </w:rPr>
      </w:pPr>
    </w:p>
    <w:p>
      <w:pPr>
        <w:rPr>
          <w:rFonts w:ascii="Cambria Math" w:hAnsi="Cambria Math"/>
          <w:b/>
          <w:bCs/>
          <w:sz w:val="28"/>
          <w:szCs w:val="28"/>
          <w:u w:val="single"/>
        </w:rPr>
      </w:pPr>
      <w:r>
        <w:rPr>
          <w:rFonts w:ascii="Cambria Math" w:hAnsi="Cambria Math"/>
          <w:b/>
          <w:bCs/>
          <w:sz w:val="28"/>
          <w:szCs w:val="28"/>
          <w:u w:val="single"/>
        </w:rPr>
        <w:t>Analysis Objectives:</w:t>
      </w:r>
    </w:p>
    <w:p>
      <w:pPr>
        <w:pStyle w:val="6"/>
        <w:numPr>
          <w:ilvl w:val="0"/>
          <w:numId w:val="1"/>
        </w:numPr>
        <w:rPr>
          <w:rFonts w:ascii="Cambria Math" w:hAnsi="Cambria Math"/>
        </w:rPr>
      </w:pPr>
      <w:r>
        <w:rPr>
          <w:rFonts w:ascii="Cambria Math" w:hAnsi="Cambria Math"/>
        </w:rPr>
        <w:t>Predict Customer Churn: The primary objective is to predict customer churn accurately. This involves identifying customers who are likely to churn in the future based on historical data.</w:t>
      </w:r>
    </w:p>
    <w:p>
      <w:pPr>
        <w:pStyle w:val="6"/>
        <w:numPr>
          <w:ilvl w:val="0"/>
          <w:numId w:val="1"/>
        </w:numPr>
        <w:rPr>
          <w:rFonts w:ascii="Cambria Math" w:hAnsi="Cambria Math"/>
        </w:rPr>
      </w:pPr>
      <w:r>
        <w:rPr>
          <w:rFonts w:ascii="Cambria Math" w:hAnsi="Cambria Math"/>
        </w:rPr>
        <w:t>Understand Key Churn Factors: Beyond predicting churn, you want to understand the key factors contributing to churn. This may include analyzing customer demographics, usage patterns, customer service interactions, and more.</w:t>
      </w:r>
    </w:p>
    <w:p>
      <w:pPr>
        <w:rPr>
          <w:rFonts w:ascii="Cambria Math" w:hAnsi="Cambria Math"/>
        </w:rPr>
      </w:pPr>
    </w:p>
    <w:p>
      <w:pPr>
        <w:rPr>
          <w:rFonts w:ascii="Cambria Math" w:hAnsi="Cambria Math"/>
          <w:b/>
          <w:bCs/>
          <w:sz w:val="28"/>
          <w:szCs w:val="28"/>
          <w:u w:val="single"/>
        </w:rPr>
      </w:pPr>
      <w:r>
        <w:rPr>
          <w:rFonts w:ascii="Cambria Math" w:hAnsi="Cambria Math"/>
          <w:b/>
          <w:bCs/>
          <w:sz w:val="28"/>
          <w:szCs w:val="28"/>
          <w:u w:val="single"/>
        </w:rPr>
        <w:t>Data Collection:</w:t>
      </w:r>
    </w:p>
    <w:p>
      <w:pPr>
        <w:pStyle w:val="6"/>
        <w:numPr>
          <w:ilvl w:val="0"/>
          <w:numId w:val="2"/>
        </w:numPr>
        <w:rPr>
          <w:rFonts w:ascii="Cambria Math" w:hAnsi="Cambria Math"/>
        </w:rPr>
      </w:pPr>
      <w:r>
        <w:rPr>
          <w:rFonts w:ascii="Cambria Math" w:hAnsi="Cambria Math"/>
        </w:rPr>
        <w:t>Data Sources: Identify the sources of data, which may include customer databases, transaction logs, customer service records, and surveys.</w:t>
      </w:r>
    </w:p>
    <w:p>
      <w:pPr>
        <w:pStyle w:val="6"/>
        <w:numPr>
          <w:ilvl w:val="0"/>
          <w:numId w:val="2"/>
        </w:numPr>
        <w:rPr>
          <w:rFonts w:ascii="Cambria Math" w:hAnsi="Cambria Math"/>
        </w:rPr>
      </w:pPr>
      <w:r>
        <w:rPr>
          <w:rFonts w:ascii="Cambria Math" w:hAnsi="Cambria Math"/>
        </w:rPr>
        <w:t>Data Collection Methods: Depending on your data sources, you may need to set up data pipelines, ETL (Extract, Transform, Load) processes, and data integration methods to ensure data quality and consistency.</w:t>
      </w:r>
    </w:p>
    <w:p>
      <w:pPr>
        <w:rPr>
          <w:rFonts w:ascii="Cambria Math" w:hAnsi="Cambria Math"/>
        </w:rPr>
      </w:pPr>
    </w:p>
    <w:p>
      <w:pPr>
        <w:rPr>
          <w:rFonts w:ascii="Cambria Math" w:hAnsi="Cambria Math"/>
          <w:b/>
          <w:bCs/>
          <w:sz w:val="28"/>
          <w:szCs w:val="28"/>
          <w:u w:val="single"/>
        </w:rPr>
      </w:pPr>
      <w:r>
        <w:rPr>
          <w:rFonts w:ascii="Cambria Math" w:hAnsi="Cambria Math"/>
          <w:b/>
          <w:bCs/>
          <w:sz w:val="28"/>
          <w:szCs w:val="28"/>
          <w:u w:val="single"/>
        </w:rPr>
        <w:t xml:space="preserve"> Visualization Strategy:</w:t>
      </w:r>
    </w:p>
    <w:p>
      <w:pPr>
        <w:pStyle w:val="6"/>
        <w:numPr>
          <w:ilvl w:val="0"/>
          <w:numId w:val="3"/>
        </w:numPr>
        <w:rPr>
          <w:rFonts w:ascii="Cambria Math" w:hAnsi="Cambria Math"/>
        </w:rPr>
      </w:pPr>
      <w:r>
        <w:rPr>
          <w:rFonts w:ascii="Cambria Math" w:hAnsi="Cambria Math"/>
        </w:rPr>
        <w:t xml:space="preserve">Types of Visualizations: Determining the types of visualizations we'll use in IBM Cognos. </w:t>
      </w:r>
    </w:p>
    <w:p>
      <w:pPr>
        <w:pStyle w:val="6"/>
        <w:numPr>
          <w:ilvl w:val="0"/>
          <w:numId w:val="3"/>
        </w:numPr>
        <w:rPr>
          <w:rFonts w:ascii="Cambria Math" w:hAnsi="Cambria Math"/>
        </w:rPr>
      </w:pPr>
      <w:r>
        <w:rPr>
          <w:rFonts w:ascii="Cambria Math" w:hAnsi="Cambria Math"/>
        </w:rPr>
        <w:t>Churn Rate Dashboards: Creation of dashboards that show churn rates over time, segmented by different customer attributes.</w:t>
      </w:r>
    </w:p>
    <w:p>
      <w:pPr>
        <w:pStyle w:val="6"/>
        <w:numPr>
          <w:ilvl w:val="0"/>
          <w:numId w:val="3"/>
        </w:numPr>
        <w:rPr>
          <w:rFonts w:ascii="Cambria Math" w:hAnsi="Cambria Math"/>
        </w:rPr>
      </w:pPr>
      <w:r>
        <w:rPr>
          <w:rFonts w:ascii="Cambria Math" w:hAnsi="Cambria Math"/>
        </w:rPr>
        <w:t>Churn Prediction Models: Visualizing the results of the predictive models. This could be in the form of ROC curves, confusion matrices, and precision-recall curves.</w:t>
      </w:r>
    </w:p>
    <w:p>
      <w:pPr>
        <w:pStyle w:val="6"/>
        <w:numPr>
          <w:ilvl w:val="0"/>
          <w:numId w:val="3"/>
        </w:numPr>
        <w:rPr>
          <w:rFonts w:ascii="Cambria Math" w:hAnsi="Cambria Math"/>
        </w:rPr>
      </w:pPr>
      <w:r>
        <w:rPr>
          <w:rFonts w:ascii="Cambria Math" w:hAnsi="Cambria Math"/>
        </w:rPr>
        <w:t>Feature Importance: Using visualizations to display the importance of different features in predicting churn. This could be bar charts or heatmaps.</w:t>
      </w:r>
    </w:p>
    <w:p>
      <w:pPr>
        <w:pStyle w:val="6"/>
        <w:numPr>
          <w:ilvl w:val="0"/>
          <w:numId w:val="3"/>
        </w:numPr>
        <w:rPr>
          <w:rFonts w:ascii="Cambria Math" w:hAnsi="Cambria Math"/>
        </w:rPr>
      </w:pPr>
      <w:r>
        <w:rPr>
          <w:rFonts w:ascii="Cambria Math" w:hAnsi="Cambria Math"/>
        </w:rPr>
        <w:t>Customer Segmentation:  Clustering of customers based on their behaviour and visualize these segments. This can help tailor retention strategies.</w:t>
      </w:r>
    </w:p>
    <w:p>
      <w:pPr>
        <w:pStyle w:val="6"/>
        <w:numPr>
          <w:ilvl w:val="0"/>
          <w:numId w:val="3"/>
        </w:numPr>
        <w:rPr>
          <w:rFonts w:ascii="Cambria Math" w:hAnsi="Cambria Math"/>
        </w:rPr>
      </w:pPr>
      <w:r>
        <w:rPr>
          <w:rFonts w:ascii="Cambria Math" w:hAnsi="Cambria Math"/>
        </w:rPr>
        <w:t>Interactivity: Making the visualizations interactive so that stakeholders can explore the data and insights on their own.</w:t>
      </w:r>
    </w:p>
    <w:p>
      <w:pPr>
        <w:rPr>
          <w:rFonts w:ascii="Cambria Math" w:hAnsi="Cambria Math"/>
        </w:rPr>
      </w:pPr>
    </w:p>
    <w:p>
      <w:pPr>
        <w:rPr>
          <w:rFonts w:ascii="Cambria Math" w:hAnsi="Cambria Math"/>
          <w:b/>
          <w:bCs/>
        </w:rPr>
      </w:pPr>
      <w:r>
        <w:rPr>
          <w:rFonts w:ascii="Cambria Math" w:hAnsi="Cambria Math"/>
          <w:b/>
          <w:bCs/>
        </w:rPr>
        <w:t xml:space="preserve"> </w:t>
      </w:r>
      <w:r>
        <w:rPr>
          <w:rFonts w:ascii="Cambria Math" w:hAnsi="Cambria Math"/>
          <w:b/>
          <w:bCs/>
          <w:sz w:val="28"/>
          <w:szCs w:val="28"/>
          <w:u w:val="single"/>
        </w:rPr>
        <w:t>Predictive Modelling</w:t>
      </w:r>
      <w:r>
        <w:rPr>
          <w:rFonts w:ascii="Cambria Math" w:hAnsi="Cambria Math"/>
          <w:b/>
          <w:bCs/>
        </w:rPr>
        <w:t>:</w:t>
      </w:r>
    </w:p>
    <w:p>
      <w:pPr>
        <w:pStyle w:val="6"/>
        <w:numPr>
          <w:ilvl w:val="0"/>
          <w:numId w:val="4"/>
        </w:numPr>
        <w:rPr>
          <w:rFonts w:ascii="Cambria Math" w:hAnsi="Cambria Math"/>
        </w:rPr>
      </w:pPr>
      <w:r>
        <w:rPr>
          <w:rFonts w:ascii="Cambria Math" w:hAnsi="Cambria Math"/>
        </w:rPr>
        <w:t>Machine Learning Algorithms: Choosing appropriate machine learning algorithms for churn prediction. Some possible choices from our point of view include:</w:t>
      </w:r>
    </w:p>
    <w:p>
      <w:pPr>
        <w:pStyle w:val="6"/>
        <w:numPr>
          <w:ilvl w:val="0"/>
          <w:numId w:val="4"/>
        </w:numPr>
        <w:rPr>
          <w:rFonts w:ascii="Cambria Math" w:hAnsi="Cambria Math"/>
        </w:rPr>
      </w:pPr>
      <w:r>
        <w:rPr>
          <w:rFonts w:ascii="Cambria Math" w:hAnsi="Cambria Math"/>
        </w:rPr>
        <w:t>Logistic Regression: A simple and interpretable algorithm for binary classification.</w:t>
      </w:r>
    </w:p>
    <w:p>
      <w:pPr>
        <w:pStyle w:val="6"/>
        <w:numPr>
          <w:ilvl w:val="0"/>
          <w:numId w:val="4"/>
        </w:numPr>
        <w:rPr>
          <w:rFonts w:ascii="Cambria Math" w:hAnsi="Cambria Math"/>
        </w:rPr>
      </w:pPr>
      <w:r>
        <w:rPr>
          <w:rFonts w:ascii="Cambria Math" w:hAnsi="Cambria Math"/>
        </w:rPr>
        <w:t>Random Forest:  Useful for handling complex datasets and capturing feature importance.</w:t>
      </w:r>
    </w:p>
    <w:p>
      <w:pPr>
        <w:pStyle w:val="6"/>
        <w:numPr>
          <w:ilvl w:val="0"/>
          <w:numId w:val="4"/>
        </w:numPr>
        <w:rPr>
          <w:rFonts w:ascii="Cambria Math" w:hAnsi="Cambria Math"/>
        </w:rPr>
      </w:pPr>
      <w:r>
        <w:rPr>
          <w:rFonts w:ascii="Cambria Math" w:hAnsi="Cambria Math"/>
        </w:rPr>
        <w:t>Gradient Boosting : Often provides high predictive accuracy.</w:t>
      </w:r>
    </w:p>
    <w:p>
      <w:pPr>
        <w:pStyle w:val="6"/>
        <w:numPr>
          <w:ilvl w:val="0"/>
          <w:numId w:val="4"/>
        </w:numPr>
        <w:rPr>
          <w:rFonts w:ascii="Cambria Math" w:hAnsi="Cambria Math"/>
        </w:rPr>
      </w:pPr>
      <w:r>
        <w:rPr>
          <w:rFonts w:ascii="Cambria Math" w:hAnsi="Cambria Math"/>
        </w:rPr>
        <w:t>Neural Networks: Deep learning models can capture complex patterns, but they may require more data.</w:t>
      </w:r>
    </w:p>
    <w:p>
      <w:pPr>
        <w:rPr>
          <w:rFonts w:ascii="Cambria Math" w:hAnsi="Cambria Math"/>
        </w:rPr>
      </w:pPr>
    </w:p>
    <w:p>
      <w:pPr>
        <w:rPr>
          <w:rFonts w:ascii="Cambria Math" w:hAnsi="Cambria Math"/>
        </w:rPr>
      </w:pPr>
      <w:r>
        <w:rPr>
          <w:rFonts w:ascii="Cambria Math" w:hAnsi="Cambria Math"/>
          <w:i/>
          <w:iCs/>
        </w:rPr>
        <w:t>Feature Selection and Engineering:</w:t>
      </w:r>
      <w:r>
        <w:rPr>
          <w:rFonts w:ascii="Cambria Math" w:hAnsi="Cambria Math"/>
        </w:rPr>
        <w:t xml:space="preserve"> Confirmation on the features (variables) to include in your predictive model. This could include customer demographics, usage frequency, customer lifetime value, customer service interactions, and more. Feature engineering may involve creating new features or transforming existing ones to improve model performance.</w:t>
      </w:r>
    </w:p>
    <w:p>
      <w:pPr>
        <w:rPr>
          <w:rFonts w:ascii="Cambria Math" w:hAnsi="Cambria Math"/>
        </w:rPr>
      </w:pPr>
      <w:r>
        <w:rPr>
          <w:rFonts w:ascii="Cambria Math" w:hAnsi="Cambria Math"/>
          <w:i/>
          <w:iCs/>
        </w:rPr>
        <w:t>Model Evaluation:</w:t>
      </w:r>
      <w:r>
        <w:rPr>
          <w:rFonts w:ascii="Cambria Math" w:hAnsi="Cambria Math"/>
        </w:rPr>
        <w:t xml:space="preserve"> Using common metrics for binary classification like churn prediction include accuracy, precision, recall, F1-score, ROC AUC, and confusion matrices.</w:t>
      </w:r>
    </w:p>
    <w:p>
      <w:pPr>
        <w:rPr>
          <w:rFonts w:ascii="Cambria Math" w:hAnsi="Cambria Math"/>
        </w:rPr>
      </w:pPr>
      <w:r>
        <w:rPr>
          <w:rFonts w:ascii="Cambria Math" w:hAnsi="Cambria Math"/>
          <w:i/>
          <w:iCs/>
        </w:rPr>
        <w:t>Hyperparameter Tuning:</w:t>
      </w:r>
      <w:r>
        <w:rPr>
          <w:rFonts w:ascii="Cambria Math" w:hAnsi="Cambria Math"/>
        </w:rPr>
        <w:t xml:space="preserve"> Optimizing the hyperparameters of the chosen algorithms to improve model performance.</w:t>
      </w:r>
    </w:p>
    <w:p>
      <w:pPr>
        <w:rPr>
          <w:rFonts w:ascii="Cambria Math" w:hAnsi="Cambria Math"/>
        </w:rPr>
      </w:pPr>
    </w:p>
    <w:p>
      <w:pPr>
        <w:rPr>
          <w:rFonts w:ascii="Cambria Math" w:hAnsi="Cambria Math"/>
          <w:b/>
          <w:bCs/>
          <w:sz w:val="28"/>
          <w:szCs w:val="28"/>
          <w:u w:val="single"/>
        </w:rPr>
      </w:pPr>
      <w:r>
        <w:rPr>
          <w:rFonts w:ascii="Cambria Math" w:hAnsi="Cambria Math"/>
          <w:b/>
          <w:bCs/>
          <w:sz w:val="28"/>
          <w:szCs w:val="28"/>
          <w:u w:val="single"/>
        </w:rPr>
        <w:t>Conclusion:</w:t>
      </w:r>
    </w:p>
    <w:p>
      <w:pPr>
        <w:rPr>
          <w:rFonts w:ascii="Cambria Math" w:hAnsi="Cambria Math"/>
        </w:rPr>
      </w:pPr>
      <w:r>
        <w:rPr>
          <w:rFonts w:ascii="Cambria Math" w:hAnsi="Cambria Math"/>
        </w:rPr>
        <w:t>In conclusion, the project to predict customer churn and identify factors influencing customer retention using IBM Cognos is a strategically sound and comprehensive initiative aimed at empowering businesses to reduce customer attrition effectively. By defining clear analysis objectives, establishing robust data collection methods, devising an insightful visualization strategy, and implementing well-informed predictive modelling techniques, this project equips organizations with the tools and knowledge needed to make data-driven decisions.</w:t>
      </w:r>
    </w:p>
    <w:p>
      <w:pPr>
        <w:rPr>
          <w:rFonts w:ascii="Cambria Math" w:hAnsi="Cambria Math"/>
        </w:rPr>
      </w:pPr>
      <w:r>
        <w:rPr>
          <w:rFonts w:ascii="Cambria Math" w:hAnsi="Cambria Math"/>
        </w:rPr>
        <w:t>Ultimately, this project embodies a data-driven and iterative approach to customer retention, one that enables businesses to not only identify potential churners but also implement tailored strategies to retain valuable customers. As a result, it promises to be a valuable asset in the ongoing effort to reduce customer attrition and foster sustainable business growth.</w:t>
      </w:r>
    </w:p>
    <w:p>
      <w:pPr>
        <w:rPr>
          <w:rFonts w:ascii="Cambria Math" w:hAnsi="Cambria Math"/>
          <w:b/>
          <w:bCs/>
          <w:sz w:val="28"/>
          <w:szCs w:val="28"/>
          <w:u w:val="single"/>
        </w:rPr>
      </w:pPr>
    </w:p>
    <w:p>
      <w:pPr>
        <w:rPr>
          <w:rFonts w:hint="default" w:ascii="Cambria Math" w:hAnsi="Cambria Math"/>
          <w:b/>
          <w:bCs/>
          <w:sz w:val="28"/>
          <w:szCs w:val="28"/>
          <w:u w:val="single"/>
          <w:lang w:val="en-IN"/>
        </w:rPr>
      </w:pPr>
      <w:r>
        <w:rPr>
          <w:rFonts w:hint="default" w:ascii="Cambria Math" w:hAnsi="Cambria Math"/>
          <w:b/>
          <w:bCs/>
          <w:sz w:val="28"/>
          <w:szCs w:val="28"/>
          <w:u w:val="single"/>
          <w:lang w:val="en-IN"/>
        </w:rPr>
        <w:t>Team Members :</w:t>
      </w:r>
    </w:p>
    <w:p>
      <w:pPr>
        <w:rPr>
          <w:rFonts w:hint="default" w:ascii="Cambria Math" w:hAnsi="Cambria Math"/>
          <w:lang w:val="en-IN"/>
        </w:rPr>
      </w:pPr>
      <w:r>
        <w:rPr>
          <w:rFonts w:hint="default" w:ascii="Cambria Math" w:hAnsi="Cambria Math"/>
          <w:lang w:val="en-IN"/>
        </w:rPr>
        <w:t>ANANYA K A - 2021115013</w:t>
      </w:r>
    </w:p>
    <w:p>
      <w:pPr>
        <w:rPr>
          <w:rFonts w:hint="default" w:ascii="Cambria Math" w:hAnsi="Cambria Math"/>
          <w:lang w:val="en-IN"/>
        </w:rPr>
      </w:pPr>
      <w:r>
        <w:rPr>
          <w:rFonts w:hint="default" w:ascii="Cambria Math" w:hAnsi="Cambria Math"/>
          <w:lang w:val="en-IN"/>
        </w:rPr>
        <w:t>ANULATHA S K  - 2021115014</w:t>
      </w:r>
    </w:p>
    <w:p>
      <w:pPr>
        <w:rPr>
          <w:rFonts w:hint="default" w:ascii="Cambria Math" w:hAnsi="Cambria Math"/>
          <w:lang w:val="en-IN"/>
        </w:rPr>
      </w:pPr>
      <w:r>
        <w:rPr>
          <w:rFonts w:hint="default" w:ascii="Cambria Math" w:hAnsi="Cambria Math"/>
          <w:lang w:val="en-IN"/>
        </w:rPr>
        <w:t>ARADHYA M - 2021115015</w:t>
      </w:r>
    </w:p>
    <w:p>
      <w:pPr>
        <w:rPr>
          <w:rFonts w:hint="default" w:ascii="Cambria Math" w:hAnsi="Cambria Math"/>
          <w:lang w:val="en-IN"/>
        </w:rPr>
      </w:pPr>
      <w:r>
        <w:rPr>
          <w:rFonts w:hint="default" w:ascii="Cambria Math" w:hAnsi="Cambria Math"/>
          <w:lang w:val="en-IN"/>
        </w:rPr>
        <w:t>SAKTHIVEL K - 2021115088</w:t>
      </w:r>
    </w:p>
    <w:p>
      <w:pPr>
        <w:rPr>
          <w:rFonts w:hint="default" w:ascii="Cambria Math" w:hAnsi="Cambria Math"/>
          <w:lang w:val="en-IN"/>
        </w:rPr>
      </w:pPr>
      <w:r>
        <w:rPr>
          <w:rFonts w:hint="default" w:ascii="Cambria Math" w:hAnsi="Cambria Math"/>
          <w:lang w:val="en-IN"/>
        </w:rPr>
        <w:t>BALAJI - 2021115323</w:t>
      </w:r>
      <w:bookmarkStart w:id="0" w:name="_GoBack"/>
      <w:bookmarkEnd w:id="0"/>
    </w:p>
    <w:p>
      <w:pPr>
        <w:rPr>
          <w:rFonts w:ascii="Cambria Math" w:hAnsi="Cambria Math"/>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tencil">
    <w:panose1 w:val="040409050D0802020404"/>
    <w:charset w:val="00"/>
    <w:family w:val="decorative"/>
    <w:pitch w:val="default"/>
    <w:sig w:usb0="00000003" w:usb1="00000000" w:usb2="00000000" w:usb3="00000000" w:csb0="20000001" w:csb1="00000000"/>
  </w:font>
  <w:font w:name="Open Sans">
    <w:altName w:val="Times New Roman"/>
    <w:panose1 w:val="020B0606030504020204"/>
    <w:charset w:val="00"/>
    <w:family w:val="swiss"/>
    <w:pitch w:val="default"/>
    <w:sig w:usb0="00000000" w:usb1="00000000" w:usb2="00000028" w:usb3="00000000" w:csb0="0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C33C1"/>
    <w:multiLevelType w:val="multilevel"/>
    <w:tmpl w:val="07DC33C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ED5154"/>
    <w:multiLevelType w:val="multilevel"/>
    <w:tmpl w:val="0AED51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E5D3523"/>
    <w:multiLevelType w:val="multilevel"/>
    <w:tmpl w:val="0E5D3523"/>
    <w:lvl w:ilvl="0" w:tentative="0">
      <w:start w:val="1"/>
      <w:numFmt w:val="decimal"/>
      <w:lvlText w:val="%1."/>
      <w:lvlJc w:val="left"/>
      <w:pPr>
        <w:ind w:left="744" w:hanging="360"/>
      </w:pPr>
      <w:rPr>
        <w:rFonts w:hint="default"/>
      </w:rPr>
    </w:lvl>
    <w:lvl w:ilvl="1" w:tentative="0">
      <w:start w:val="1"/>
      <w:numFmt w:val="lowerLetter"/>
      <w:lvlText w:val="%2."/>
      <w:lvlJc w:val="left"/>
      <w:pPr>
        <w:ind w:left="1464" w:hanging="360"/>
      </w:pPr>
    </w:lvl>
    <w:lvl w:ilvl="2" w:tentative="0">
      <w:start w:val="1"/>
      <w:numFmt w:val="lowerRoman"/>
      <w:lvlText w:val="%3."/>
      <w:lvlJc w:val="right"/>
      <w:pPr>
        <w:ind w:left="2184" w:hanging="180"/>
      </w:pPr>
    </w:lvl>
    <w:lvl w:ilvl="3" w:tentative="0">
      <w:start w:val="1"/>
      <w:numFmt w:val="decimal"/>
      <w:lvlText w:val="%4."/>
      <w:lvlJc w:val="left"/>
      <w:pPr>
        <w:ind w:left="2904" w:hanging="360"/>
      </w:pPr>
    </w:lvl>
    <w:lvl w:ilvl="4" w:tentative="0">
      <w:start w:val="1"/>
      <w:numFmt w:val="lowerLetter"/>
      <w:lvlText w:val="%5."/>
      <w:lvlJc w:val="left"/>
      <w:pPr>
        <w:ind w:left="3624" w:hanging="360"/>
      </w:pPr>
    </w:lvl>
    <w:lvl w:ilvl="5" w:tentative="0">
      <w:start w:val="1"/>
      <w:numFmt w:val="lowerRoman"/>
      <w:lvlText w:val="%6."/>
      <w:lvlJc w:val="right"/>
      <w:pPr>
        <w:ind w:left="4344" w:hanging="180"/>
      </w:pPr>
    </w:lvl>
    <w:lvl w:ilvl="6" w:tentative="0">
      <w:start w:val="1"/>
      <w:numFmt w:val="decimal"/>
      <w:lvlText w:val="%7."/>
      <w:lvlJc w:val="left"/>
      <w:pPr>
        <w:ind w:left="5064" w:hanging="360"/>
      </w:pPr>
    </w:lvl>
    <w:lvl w:ilvl="7" w:tentative="0">
      <w:start w:val="1"/>
      <w:numFmt w:val="lowerLetter"/>
      <w:lvlText w:val="%8."/>
      <w:lvlJc w:val="left"/>
      <w:pPr>
        <w:ind w:left="5784" w:hanging="360"/>
      </w:pPr>
    </w:lvl>
    <w:lvl w:ilvl="8" w:tentative="0">
      <w:start w:val="1"/>
      <w:numFmt w:val="lowerRoman"/>
      <w:lvlText w:val="%9."/>
      <w:lvlJc w:val="right"/>
      <w:pPr>
        <w:ind w:left="6504" w:hanging="180"/>
      </w:pPr>
    </w:lvl>
  </w:abstractNum>
  <w:abstractNum w:abstractNumId="3">
    <w:nsid w:val="3F1538AB"/>
    <w:multiLevelType w:val="multilevel"/>
    <w:tmpl w:val="3F1538AB"/>
    <w:lvl w:ilvl="0" w:tentative="0">
      <w:start w:val="1"/>
      <w:numFmt w:val="decimal"/>
      <w:lvlText w:val="%1."/>
      <w:lvlJc w:val="left"/>
      <w:pPr>
        <w:ind w:left="696" w:hanging="360"/>
      </w:pPr>
      <w:rPr>
        <w:rFonts w:hint="default"/>
      </w:rPr>
    </w:lvl>
    <w:lvl w:ilvl="1" w:tentative="0">
      <w:start w:val="1"/>
      <w:numFmt w:val="lowerLetter"/>
      <w:lvlText w:val="%2."/>
      <w:lvlJc w:val="left"/>
      <w:pPr>
        <w:ind w:left="1416" w:hanging="360"/>
      </w:pPr>
    </w:lvl>
    <w:lvl w:ilvl="2" w:tentative="0">
      <w:start w:val="1"/>
      <w:numFmt w:val="lowerRoman"/>
      <w:lvlText w:val="%3."/>
      <w:lvlJc w:val="right"/>
      <w:pPr>
        <w:ind w:left="2136" w:hanging="180"/>
      </w:pPr>
    </w:lvl>
    <w:lvl w:ilvl="3" w:tentative="0">
      <w:start w:val="1"/>
      <w:numFmt w:val="decimal"/>
      <w:lvlText w:val="%4."/>
      <w:lvlJc w:val="left"/>
      <w:pPr>
        <w:ind w:left="2856" w:hanging="360"/>
      </w:pPr>
    </w:lvl>
    <w:lvl w:ilvl="4" w:tentative="0">
      <w:start w:val="1"/>
      <w:numFmt w:val="lowerLetter"/>
      <w:lvlText w:val="%5."/>
      <w:lvlJc w:val="left"/>
      <w:pPr>
        <w:ind w:left="3576" w:hanging="360"/>
      </w:pPr>
    </w:lvl>
    <w:lvl w:ilvl="5" w:tentative="0">
      <w:start w:val="1"/>
      <w:numFmt w:val="lowerRoman"/>
      <w:lvlText w:val="%6."/>
      <w:lvlJc w:val="right"/>
      <w:pPr>
        <w:ind w:left="4296" w:hanging="180"/>
      </w:pPr>
    </w:lvl>
    <w:lvl w:ilvl="6" w:tentative="0">
      <w:start w:val="1"/>
      <w:numFmt w:val="decimal"/>
      <w:lvlText w:val="%7."/>
      <w:lvlJc w:val="left"/>
      <w:pPr>
        <w:ind w:left="5016" w:hanging="360"/>
      </w:pPr>
    </w:lvl>
    <w:lvl w:ilvl="7" w:tentative="0">
      <w:start w:val="1"/>
      <w:numFmt w:val="lowerLetter"/>
      <w:lvlText w:val="%8."/>
      <w:lvlJc w:val="left"/>
      <w:pPr>
        <w:ind w:left="5736" w:hanging="360"/>
      </w:pPr>
    </w:lvl>
    <w:lvl w:ilvl="8" w:tentative="0">
      <w:start w:val="1"/>
      <w:numFmt w:val="lowerRoman"/>
      <w:lvlText w:val="%9."/>
      <w:lvlJc w:val="right"/>
      <w:pPr>
        <w:ind w:left="6456"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1"/>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71"/>
    <w:rsid w:val="00067EBC"/>
    <w:rsid w:val="00074191"/>
    <w:rsid w:val="002F6571"/>
    <w:rsid w:val="003F33EB"/>
    <w:rsid w:val="006A18F3"/>
    <w:rsid w:val="009A2267"/>
    <w:rsid w:val="009C0950"/>
    <w:rsid w:val="009C7ABD"/>
    <w:rsid w:val="00D14569"/>
    <w:rsid w:val="00FB730D"/>
    <w:rsid w:val="08774BB6"/>
    <w:rsid w:val="0DA61673"/>
    <w:rsid w:val="2ED54E76"/>
    <w:rsid w:val="591D2E59"/>
    <w:rsid w:val="600023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567</Words>
  <Characters>3234</Characters>
  <Lines>26</Lines>
  <Paragraphs>7</Paragraphs>
  <TotalTime>46</TotalTime>
  <ScaleCrop>false</ScaleCrop>
  <LinksUpToDate>false</LinksUpToDate>
  <CharactersWithSpaces>3794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2023-09-30T16:14:00Z</dcterms:created>
  <dc:creator>Ananya K A</dc:creator>
  <cp:lastModifiedBy>Aradhya M</cp:lastModifiedBy>
  <cp:lastPrinted>2023-09-30T14:19:00Z</cp:lastPrinted>
  <dcterms:modified xsi:type="dcterms:W3CDTF">2023-09-30T06:36:15Z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ACDB37063F464F5399EA747E8916AB91_13</vt:lpwstr>
  </property>
</Properties>
</file>