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IN"/>
        </w:rPr>
      </w:pPr>
      <w:r>
        <w:rPr>
          <w:rFonts w:hint="default"/>
          <w:lang w:val="en-IN"/>
        </w:rPr>
        <w:t>.Net Microservices</w:t>
      </w:r>
    </w:p>
    <w:p>
      <w:pPr>
        <w:pStyle w:val="4"/>
        <w:bidi w:val="0"/>
        <w:rPr>
          <w:rFonts w:hint="default"/>
          <w:lang w:val="en-IN"/>
        </w:rPr>
      </w:pPr>
      <w:r>
        <w:rPr>
          <w:rFonts w:hint="default"/>
          <w:lang w:val="en-IN"/>
        </w:rPr>
        <w:t>Microservices Architecture</w:t>
      </w:r>
    </w:p>
    <w:p>
      <w:pPr>
        <w:rPr>
          <w:rFonts w:hint="default"/>
          <w:lang w:val="en-IN"/>
        </w:rPr>
      </w:pPr>
      <w:r>
        <w:rPr>
          <w:rFonts w:hint="default"/>
          <w:lang w:val="en-IN"/>
        </w:rPr>
        <w:t>Large application is decomposed into set of smaller services.</w:t>
      </w:r>
    </w:p>
    <w:p>
      <w:pPr>
        <w:rPr>
          <w:rFonts w:hint="default"/>
          <w:lang w:val="en-IN"/>
        </w:rPr>
      </w:pPr>
    </w:p>
    <w:p>
      <w:pPr>
        <w:numPr>
          <w:ilvl w:val="0"/>
          <w:numId w:val="1"/>
        </w:numPr>
        <w:ind w:left="420" w:leftChars="0" w:hanging="420" w:firstLineChars="0"/>
        <w:rPr>
          <w:rFonts w:hint="default"/>
          <w:lang w:val="en-IN"/>
        </w:rPr>
      </w:pPr>
      <w:r>
        <w:rPr>
          <w:rFonts w:hint="default"/>
          <w:lang w:val="en-IN"/>
        </w:rPr>
        <w:t>Microservices are small, independent, and loosely coupled. Each service is designed to perform a specific function and operates independently of others, promoting flexibility and scalability</w:t>
      </w:r>
    </w:p>
    <w:p>
      <w:pPr>
        <w:numPr>
          <w:ilvl w:val="0"/>
          <w:numId w:val="1"/>
        </w:numPr>
        <w:ind w:left="420" w:leftChars="0" w:hanging="420" w:firstLineChars="0"/>
        <w:rPr>
          <w:rFonts w:hint="default"/>
          <w:lang w:val="en-IN"/>
        </w:rPr>
      </w:pPr>
      <w:r>
        <w:rPr>
          <w:rFonts w:hint="default"/>
          <w:lang w:val="en-IN"/>
        </w:rPr>
        <w:t>Each microservice has a separate codebase, managed by a small development team. This allows for agility in development, testing, and maintenance, as teams can focus on specific parts of the application without impacting the whole.</w:t>
      </w:r>
    </w:p>
    <w:p>
      <w:pPr>
        <w:numPr>
          <w:ilvl w:val="0"/>
          <w:numId w:val="1"/>
        </w:numPr>
        <w:ind w:left="420" w:leftChars="0" w:hanging="420" w:firstLineChars="0"/>
        <w:rPr>
          <w:rFonts w:hint="default"/>
          <w:lang w:val="en-IN"/>
        </w:rPr>
      </w:pPr>
      <w:r>
        <w:rPr>
          <w:rFonts w:hint="default"/>
          <w:lang w:val="en-IN"/>
        </w:rPr>
        <w:t>Microservices are deployed independently. Teams can update or deploy individual services without needing to redeploy the entire application, enabling continuous integration and deployment practices.</w:t>
      </w:r>
    </w:p>
    <w:p>
      <w:pPr>
        <w:numPr>
          <w:ilvl w:val="0"/>
          <w:numId w:val="1"/>
        </w:numPr>
        <w:ind w:left="420" w:leftChars="0" w:hanging="420" w:firstLineChars="0"/>
        <w:rPr>
          <w:rFonts w:hint="default"/>
          <w:lang w:val="en-IN"/>
        </w:rPr>
      </w:pPr>
      <w:r>
        <w:rPr>
          <w:rFonts w:hint="default"/>
          <w:lang w:val="en-IN"/>
        </w:rPr>
        <w:t>Microservices handle their own data management. Unlike monolithic architectures where a single database is often shared, microservices typically manage their own databases, which helps in ensuring data consistency and isolating failures.</w:t>
      </w:r>
    </w:p>
    <w:p>
      <w:pPr>
        <w:numPr>
          <w:ilvl w:val="0"/>
          <w:numId w:val="1"/>
        </w:numPr>
        <w:ind w:left="420" w:leftChars="0" w:hanging="420" w:firstLineChars="0"/>
        <w:rPr>
          <w:rFonts w:hint="default"/>
          <w:lang w:val="en-IN"/>
        </w:rPr>
      </w:pPr>
      <w:r>
        <w:rPr>
          <w:rFonts w:hint="default"/>
          <w:lang w:val="en-IN"/>
        </w:rPr>
        <w:t>Communication between microservices is managed through well-defined APIs. Each service interacts with others through APIs, hiding the internal details of each service to promote decouplin</w:t>
      </w:r>
      <w:bookmarkStart w:id="0" w:name="_GoBack"/>
      <w:bookmarkEnd w:id="0"/>
      <w:r>
        <w:rPr>
          <w:rFonts w:hint="default"/>
          <w:lang w:val="en-IN"/>
        </w:rPr>
        <w:t>g.</w:t>
      </w:r>
    </w:p>
    <w:p>
      <w:pPr>
        <w:numPr>
          <w:ilvl w:val="0"/>
          <w:numId w:val="1"/>
        </w:numPr>
        <w:ind w:left="420" w:leftChars="0" w:hanging="420" w:firstLineChars="0"/>
        <w:rPr>
          <w:rFonts w:hint="default"/>
          <w:lang w:val="en-IN"/>
        </w:rPr>
      </w:pPr>
      <w:r>
        <w:rPr>
          <w:rFonts w:hint="default"/>
          <w:lang w:val="en-IN"/>
        </w:rPr>
        <w:t>Supports polyglot programming. Microservices can be developed using different programming languages, databases, and tools, depending on what best fits their needs. This allows developers to use the right tool for the right task.</w:t>
      </w:r>
    </w:p>
    <w:p>
      <w:pPr>
        <w:pStyle w:val="4"/>
        <w:bidi w:val="0"/>
        <w:rPr>
          <w:rFonts w:hint="default"/>
          <w:lang w:val="en-US"/>
        </w:rPr>
      </w:pPr>
      <w:r>
        <w:rPr>
          <w:rFonts w:hint="default"/>
          <w:lang w:val="en-US"/>
        </w:rPr>
        <w:t>Docker</w:t>
      </w:r>
    </w:p>
    <w:p>
      <w:pPr>
        <w:rPr>
          <w:rFonts w:hint="default"/>
          <w:lang w:val="en-US"/>
        </w:rPr>
      </w:pPr>
      <w:r>
        <w:rPr>
          <w:rFonts w:hint="default"/>
          <w:lang w:val="en-US"/>
        </w:rPr>
        <w:t xml:space="preserve">Docker is an open-source project for </w:t>
      </w:r>
      <w:r>
        <w:rPr>
          <w:rFonts w:hint="default"/>
          <w:b/>
          <w:bCs/>
          <w:i/>
          <w:iCs/>
          <w:lang w:val="en-US"/>
        </w:rPr>
        <w:t>automating the deployment of applications as portable, self-sufficient containers that can run on the cloud or on-premises</w:t>
      </w:r>
      <w:r>
        <w:rPr>
          <w:rFonts w:hint="default"/>
          <w:lang w:val="en-US"/>
        </w:rPr>
        <w:t>. Docker is also a company that promotes and evolves this technology, working in collaboration with cloud, Linux, and Windows vendors, including Microsoft.</w:t>
      </w:r>
    </w:p>
    <w:p>
      <w:pPr>
        <w:pStyle w:val="5"/>
        <w:bidi w:val="0"/>
        <w:rPr>
          <w:rFonts w:hint="default"/>
          <w:lang w:val="en-IN"/>
        </w:rPr>
      </w:pPr>
      <w:r>
        <w:rPr>
          <w:rFonts w:hint="default"/>
          <w:lang w:val="en-IN"/>
        </w:rPr>
        <w:t>Docker vs Virtual Machine</w:t>
      </w:r>
    </w:p>
    <w:p>
      <w:pPr>
        <w:rPr>
          <w:rFonts w:hint="default"/>
          <w:lang w:val="en-IN"/>
        </w:rPr>
      </w:pPr>
      <w:r>
        <w:drawing>
          <wp:inline distT="0" distB="0" distL="114300" distR="114300">
            <wp:extent cx="5268595" cy="3815715"/>
            <wp:effectExtent l="0" t="0" r="8255" b="133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268595" cy="3815715"/>
                    </a:xfrm>
                    <a:prstGeom prst="rect">
                      <a:avLst/>
                    </a:prstGeom>
                    <a:noFill/>
                    <a:ln>
                      <a:noFill/>
                    </a:ln>
                  </pic:spPr>
                </pic:pic>
              </a:graphicData>
            </a:graphic>
          </wp:inline>
        </w:drawing>
      </w:r>
    </w:p>
    <w:p>
      <w:pPr>
        <w:pStyle w:val="4"/>
        <w:bidi w:val="0"/>
        <w:rPr>
          <w:rFonts w:hint="default"/>
          <w:lang w:val="en-IN"/>
        </w:rPr>
      </w:pPr>
      <w:r>
        <w:rPr>
          <w:rFonts w:hint="default"/>
          <w:lang w:val="en-IN"/>
        </w:rPr>
        <w:t>Reference</w:t>
      </w:r>
    </w:p>
    <w:p>
      <w:pPr>
        <w:numPr>
          <w:ilvl w:val="0"/>
          <w:numId w:val="2"/>
        </w:numPr>
        <w:rPr>
          <w:rFonts w:hint="default"/>
          <w:lang w:val="en-IN"/>
        </w:rPr>
      </w:pPr>
      <w:r>
        <w:rPr>
          <w:rFonts w:hint="default"/>
          <w:lang w:val="en-IN"/>
        </w:rPr>
        <w:t xml:space="preserve">Code: </w:t>
      </w:r>
      <w:r>
        <w:rPr>
          <w:rFonts w:hint="default"/>
          <w:lang w:val="en-IN"/>
        </w:rPr>
        <w:fldChar w:fldCharType="begin"/>
      </w:r>
      <w:r>
        <w:rPr>
          <w:rFonts w:hint="default"/>
          <w:lang w:val="en-IN"/>
        </w:rPr>
        <w:instrText xml:space="preserve"> HYPERLINK "https://github.com/dotnet/eShop/tree/main" </w:instrText>
      </w:r>
      <w:r>
        <w:rPr>
          <w:rFonts w:hint="default"/>
          <w:lang w:val="en-IN"/>
        </w:rPr>
        <w:fldChar w:fldCharType="separate"/>
      </w:r>
      <w:r>
        <w:rPr>
          <w:rStyle w:val="9"/>
          <w:rFonts w:hint="default"/>
          <w:lang w:val="en-IN"/>
        </w:rPr>
        <w:t>https://github.com/dotnet/eShop/tree/main</w:t>
      </w:r>
      <w:r>
        <w:rPr>
          <w:rFonts w:hint="default"/>
          <w:lang w:val="en-IN"/>
        </w:rPr>
        <w:fldChar w:fldCharType="end"/>
      </w:r>
    </w:p>
    <w:p>
      <w:pPr>
        <w:numPr>
          <w:ilvl w:val="0"/>
          <w:numId w:val="2"/>
        </w:numPr>
        <w:rPr>
          <w:rFonts w:hint="default"/>
          <w:lang w:val="en-IN"/>
        </w:rPr>
      </w:pPr>
      <w:r>
        <w:rPr>
          <w:rFonts w:hint="default"/>
          <w:lang w:val="en-IN"/>
        </w:rPr>
        <w:t xml:space="preserve">PDF: </w:t>
      </w:r>
      <w:r>
        <w:rPr>
          <w:rFonts w:hint="default"/>
          <w:lang w:val="en-IN"/>
        </w:rPr>
        <w:fldChar w:fldCharType="begin"/>
      </w:r>
      <w:r>
        <w:rPr>
          <w:rFonts w:hint="default"/>
          <w:lang w:val="en-IN"/>
        </w:rPr>
        <w:instrText xml:space="preserve"> HYPERLINK "https://dotnet.microsoft.com/en-us/download/e-book/microservices-architecture/pdf" </w:instrText>
      </w:r>
      <w:r>
        <w:rPr>
          <w:rFonts w:hint="default"/>
          <w:lang w:val="en-IN"/>
        </w:rPr>
        <w:fldChar w:fldCharType="separate"/>
      </w:r>
      <w:r>
        <w:rPr>
          <w:rStyle w:val="8"/>
          <w:rFonts w:hint="default"/>
          <w:lang w:val="en-IN"/>
        </w:rPr>
        <w:t>https://dotnet.microsoft.com/en-us/download/e-book/microservices-architecture/pdf</w:t>
      </w:r>
      <w:r>
        <w:rPr>
          <w:rFonts w:hint="default"/>
          <w:lang w:val="en-IN"/>
        </w:rPr>
        <w:fldChar w:fldCharType="end"/>
      </w:r>
    </w:p>
    <w:p>
      <w:pPr>
        <w:numPr>
          <w:ilvl w:val="0"/>
          <w:numId w:val="2"/>
        </w:numPr>
        <w:rPr>
          <w:rFonts w:hint="default"/>
          <w:lang w:val="en-IN"/>
        </w:rPr>
      </w:pPr>
      <w:r>
        <w:rPr>
          <w:rFonts w:hint="default"/>
          <w:lang w:val="en-IN"/>
        </w:rPr>
        <w:t xml:space="preserve">MSDN Ref: </w:t>
      </w:r>
      <w:r>
        <w:rPr>
          <w:rFonts w:hint="default"/>
          <w:lang w:val="en-IN"/>
        </w:rPr>
        <w:fldChar w:fldCharType="begin"/>
      </w:r>
      <w:r>
        <w:rPr>
          <w:rFonts w:hint="default"/>
          <w:lang w:val="en-IN"/>
        </w:rPr>
        <w:instrText xml:space="preserve"> HYPERLINK "https://dotnet.microsoft.com/en-us/learn/aspnet/microservices-architecture" </w:instrText>
      </w:r>
      <w:r>
        <w:rPr>
          <w:rFonts w:hint="default"/>
          <w:lang w:val="en-IN"/>
        </w:rPr>
        <w:fldChar w:fldCharType="separate"/>
      </w:r>
      <w:r>
        <w:rPr>
          <w:rStyle w:val="8"/>
          <w:rFonts w:hint="default"/>
          <w:lang w:val="en-IN"/>
        </w:rPr>
        <w:t>https://dotnet.microsoft.com/en-us/learn/aspnet/microservices-architecture</w:t>
      </w:r>
      <w:r>
        <w:rPr>
          <w:rFonts w:hint="default"/>
          <w:lang w:val="en-IN"/>
        </w:rPr>
        <w:fldChar w:fldCharType="end"/>
      </w:r>
    </w:p>
    <w:p>
      <w:pPr>
        <w:numPr>
          <w:ilvl w:val="0"/>
          <w:numId w:val="0"/>
        </w:numPr>
        <w:rPr>
          <w:rFonts w:hint="default"/>
          <w:lang w:val="en-IN"/>
        </w:rPr>
      </w:pPr>
    </w:p>
    <w:p>
      <w:pPr>
        <w:pStyle w:val="3"/>
        <w:bidi w:val="0"/>
        <w:rPr>
          <w:rFonts w:hint="default"/>
          <w:lang w:val="en-IN"/>
        </w:rPr>
      </w:pPr>
      <w:r>
        <w:rPr>
          <w:rFonts w:hint="default"/>
          <w:lang w:val="en-IN"/>
        </w:rPr>
        <w:t>Azure</w:t>
      </w:r>
    </w:p>
    <w:p>
      <w:pPr>
        <w:pStyle w:val="4"/>
        <w:bidi w:val="0"/>
        <w:rPr>
          <w:rFonts w:hint="default"/>
          <w:lang w:val="en-US"/>
        </w:rPr>
      </w:pPr>
      <w:r>
        <w:rPr>
          <w:rFonts w:hint="default"/>
          <w:lang w:val="en-US"/>
        </w:rPr>
        <w:t>Roadmap</w:t>
      </w:r>
    </w:p>
    <w:p>
      <w:r>
        <w:drawing>
          <wp:inline distT="0" distB="0" distL="114300" distR="114300">
            <wp:extent cx="5271135" cy="309943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135" cy="3099435"/>
                    </a:xfrm>
                    <a:prstGeom prst="rect">
                      <a:avLst/>
                    </a:prstGeom>
                    <a:noFill/>
                    <a:ln>
                      <a:noFill/>
                    </a:ln>
                  </pic:spPr>
                </pic:pic>
              </a:graphicData>
            </a:graphic>
          </wp:inline>
        </w:drawing>
      </w:r>
    </w:p>
    <w:p/>
    <w:p>
      <w:pPr>
        <w:pStyle w:val="4"/>
        <w:bidi w:val="0"/>
        <w:rPr>
          <w:rFonts w:hint="default"/>
          <w:lang w:val="en-US"/>
        </w:rPr>
      </w:pPr>
      <w:r>
        <w:rPr>
          <w:rFonts w:hint="default"/>
          <w:lang w:val="en-US"/>
        </w:rPr>
        <w:t>Services</w:t>
      </w:r>
    </w:p>
    <w:p>
      <w:r>
        <w:drawing>
          <wp:inline distT="0" distB="0" distL="114300" distR="114300">
            <wp:extent cx="6176645" cy="3494405"/>
            <wp:effectExtent l="0" t="0" r="14605"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6176645" cy="3494405"/>
                    </a:xfrm>
                    <a:prstGeom prst="rect">
                      <a:avLst/>
                    </a:prstGeom>
                    <a:noFill/>
                    <a:ln>
                      <a:noFill/>
                    </a:ln>
                  </pic:spPr>
                </pic:pic>
              </a:graphicData>
            </a:graphic>
          </wp:inline>
        </w:drawing>
      </w:r>
    </w:p>
    <w:p/>
    <w:p>
      <w:pPr>
        <w:rPr>
          <w:rFonts w:hint="default"/>
          <w:lang w:val="en-US"/>
        </w:rPr>
      </w:pPr>
      <w:r>
        <w:rPr>
          <w:rFonts w:hint="default"/>
          <w:lang w:val="en-US"/>
        </w:rPr>
        <w:t>Additional services</w:t>
      </w:r>
    </w:p>
    <w:p>
      <w:pPr>
        <w:rPr>
          <w:rFonts w:hint="default"/>
          <w:lang w:val="en-US"/>
        </w:rPr>
      </w:pPr>
      <w:r>
        <w:drawing>
          <wp:inline distT="0" distB="0" distL="114300" distR="114300">
            <wp:extent cx="5271135" cy="3686810"/>
            <wp:effectExtent l="0" t="0" r="571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271135" cy="3686810"/>
                    </a:xfrm>
                    <a:prstGeom prst="rect">
                      <a:avLst/>
                    </a:prstGeom>
                    <a:noFill/>
                    <a:ln>
                      <a:noFill/>
                    </a:ln>
                  </pic:spPr>
                </pic:pic>
              </a:graphicData>
            </a:graphic>
          </wp:inline>
        </w:drawing>
      </w:r>
    </w:p>
    <w:p>
      <w:pPr>
        <w:rPr>
          <w:rFonts w:hint="default"/>
          <w:lang w:val="en-IN"/>
        </w:rPr>
      </w:pPr>
    </w:p>
    <w:p>
      <w:pPr>
        <w:numPr>
          <w:ilvl w:val="0"/>
          <w:numId w:val="0"/>
        </w:num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Body Asian">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65A75F"/>
    <w:multiLevelType w:val="singleLevel"/>
    <w:tmpl w:val="E165A75F"/>
    <w:lvl w:ilvl="0" w:tentative="0">
      <w:start w:val="1"/>
      <w:numFmt w:val="decimal"/>
      <w:suff w:val="space"/>
      <w:lvlText w:val="%1."/>
      <w:lvlJc w:val="left"/>
    </w:lvl>
  </w:abstractNum>
  <w:abstractNum w:abstractNumId="1">
    <w:nsid w:val="6C5880E7"/>
    <w:multiLevelType w:val="singleLevel"/>
    <w:tmpl w:val="6C5880E7"/>
    <w:lvl w:ilvl="0" w:tentative="0">
      <w:start w:val="1"/>
      <w:numFmt w:val="bullet"/>
      <w:lvlText w:val="▪"/>
      <w:lvlJc w:val="left"/>
      <w:pPr>
        <w:tabs>
          <w:tab w:val="left" w:pos="420"/>
        </w:tabs>
        <w:ind w:left="420" w:leftChars="0" w:hanging="420" w:firstLineChars="0"/>
      </w:pPr>
      <w:rPr>
        <w:rFonts w:hint="default" w:ascii="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6ED0"/>
    <w:rsid w:val="05986330"/>
    <w:rsid w:val="05C66F89"/>
    <w:rsid w:val="08DE14CB"/>
    <w:rsid w:val="0B1C6746"/>
    <w:rsid w:val="0E9647FF"/>
    <w:rsid w:val="16685D83"/>
    <w:rsid w:val="183B62AA"/>
    <w:rsid w:val="19AE720C"/>
    <w:rsid w:val="1B7761E9"/>
    <w:rsid w:val="1DA769B6"/>
    <w:rsid w:val="21E83A2C"/>
    <w:rsid w:val="227A4620"/>
    <w:rsid w:val="2F196353"/>
    <w:rsid w:val="2FC51A4D"/>
    <w:rsid w:val="342B43AF"/>
    <w:rsid w:val="35A45E75"/>
    <w:rsid w:val="384719E3"/>
    <w:rsid w:val="40972C3D"/>
    <w:rsid w:val="40DE5108"/>
    <w:rsid w:val="41D3540D"/>
    <w:rsid w:val="420F3F6D"/>
    <w:rsid w:val="47AB2FA4"/>
    <w:rsid w:val="49C600F0"/>
    <w:rsid w:val="51E101BC"/>
    <w:rsid w:val="60477D84"/>
    <w:rsid w:val="69C30412"/>
    <w:rsid w:val="6D3A1F98"/>
    <w:rsid w:val="70EE7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2"/>
      <w:szCs w:val="21"/>
      <w:lang w:val="en-US" w:eastAsia="zh-CN" w:bidi="ar-SA"/>
    </w:rPr>
  </w:style>
  <w:style w:type="paragraph" w:styleId="2">
    <w:name w:val="heading 1"/>
    <w:basedOn w:val="1"/>
    <w:next w:val="1"/>
    <w:qFormat/>
    <w:uiPriority w:val="0"/>
    <w:pPr>
      <w:keepNext/>
      <w:keepLines/>
      <w:spacing w:before="340" w:after="330" w:line="240"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b/>
      <w:bCs/>
      <w:sz w:val="36"/>
      <w:szCs w:val="32"/>
    </w:rPr>
  </w:style>
  <w:style w:type="paragraph" w:styleId="4">
    <w:name w:val="heading 3"/>
    <w:basedOn w:val="1"/>
    <w:next w:val="1"/>
    <w:unhideWhenUsed/>
    <w:qFormat/>
    <w:uiPriority w:val="0"/>
    <w:pPr>
      <w:keepNext/>
      <w:keepLines/>
      <w:spacing w:before="260" w:after="260" w:line="240"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494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balaj</dc:creator>
  <cp:lastModifiedBy>Balaji Baskaran</cp:lastModifiedBy>
  <dcterms:modified xsi:type="dcterms:W3CDTF">2024-05-25T05:52:19Z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B0AF55E094A144BD93641BF5AFC0C185_12</vt:lpwstr>
  </property>
</Properties>
</file>