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2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_Toc17743 </w:instrText>
      </w:r>
      <w:r>
        <w:fldChar w:fldCharType="separate"/>
      </w:r>
      <w:r>
        <w:rPr>
          <w:rFonts w:hint="default"/>
          <w:lang w:val="en-US"/>
        </w:rPr>
        <w:t>C# and dotnet</w:t>
      </w:r>
      <w:r>
        <w:tab/>
      </w:r>
      <w:r>
        <w:fldChar w:fldCharType="begin"/>
      </w:r>
      <w:r>
        <w:instrText xml:space="preserve"> PAGEREF _Toc17743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_Toc95 </w:instrText>
      </w:r>
      <w:r>
        <w:fldChar w:fldCharType="separate"/>
      </w:r>
      <w:r>
        <w:rPr>
          <w:rFonts w:hint="default"/>
          <w:lang w:val="en-US"/>
        </w:rPr>
        <w:t>Keyword</w:t>
      </w:r>
      <w:r>
        <w:tab/>
      </w:r>
      <w:r>
        <w:fldChar w:fldCharType="begin"/>
      </w:r>
      <w:r>
        <w:instrText xml:space="preserve"> PAGEREF _Toc95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_Toc25062 </w:instrText>
      </w:r>
      <w:r>
        <w:fldChar w:fldCharType="separate"/>
      </w:r>
      <w:r>
        <w:rPr>
          <w:rFonts w:hint="default"/>
          <w:lang w:val="en-US"/>
        </w:rPr>
        <w:t>Sealed</w:t>
      </w:r>
      <w:r>
        <w:tab/>
      </w:r>
      <w:r>
        <w:fldChar w:fldCharType="begin"/>
      </w:r>
      <w:r>
        <w:instrText xml:space="preserve"> PAGEREF _Toc25062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_Toc7134 </w:instrText>
      </w:r>
      <w:r>
        <w:fldChar w:fldCharType="separate"/>
      </w:r>
      <w:r>
        <w:rPr>
          <w:rFonts w:hint="default"/>
          <w:lang w:val="en-US"/>
        </w:rPr>
        <w:t>Where</w:t>
      </w:r>
      <w:r>
        <w:tab/>
      </w:r>
      <w:r>
        <w:fldChar w:fldCharType="begin"/>
      </w:r>
      <w:r>
        <w:instrText xml:space="preserve"> PAGEREF _Toc7134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_Toc20028 </w:instrText>
      </w:r>
      <w:r>
        <w:fldChar w:fldCharType="separate"/>
      </w:r>
      <w:r>
        <w:rPr>
          <w:rFonts w:hint="default"/>
          <w:lang w:val="en-US"/>
        </w:rPr>
        <w:t>Operator</w:t>
      </w:r>
      <w:r>
        <w:tab/>
      </w:r>
      <w:r>
        <w:fldChar w:fldCharType="begin"/>
      </w:r>
      <w:r>
        <w:instrText xml:space="preserve"> PAGEREF _Toc20028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_Toc25219 </w:instrText>
      </w:r>
      <w:r>
        <w:fldChar w:fldCharType="separate"/>
      </w:r>
      <w:r>
        <w:rPr>
          <w:rFonts w:hint="default"/>
          <w:lang w:val="en-US"/>
        </w:rPr>
        <w:t>Nameof</w:t>
      </w:r>
      <w:r>
        <w:tab/>
      </w:r>
      <w:r>
        <w:fldChar w:fldCharType="begin"/>
      </w:r>
      <w:r>
        <w:instrText xml:space="preserve"> PAGEREF _Toc25219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_Toc32510 </w:instrText>
      </w:r>
      <w:r>
        <w:fldChar w:fldCharType="separate"/>
      </w:r>
      <w:r>
        <w:rPr>
          <w:rFonts w:hint="default"/>
          <w:lang w:val="en-US"/>
        </w:rPr>
        <w:t>Typeof</w:t>
      </w:r>
      <w:r>
        <w:tab/>
      </w:r>
      <w:r>
        <w:fldChar w:fldCharType="begin"/>
      </w:r>
      <w:r>
        <w:instrText xml:space="preserve"> PAGEREF _Toc32510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_Toc19277 </w:instrText>
      </w:r>
      <w:r>
        <w:fldChar w:fldCharType="separate"/>
      </w:r>
      <w:r>
        <w:rPr>
          <w:rFonts w:hint="default"/>
          <w:lang w:val="en-US"/>
        </w:rPr>
        <w:t>Generic Collections</w:t>
      </w:r>
      <w:r>
        <w:tab/>
      </w:r>
      <w:r>
        <w:fldChar w:fldCharType="begin"/>
      </w:r>
      <w:r>
        <w:instrText xml:space="preserve"> PAGEREF _Toc19277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_Toc14348 </w:instrText>
      </w:r>
      <w:r>
        <w:fldChar w:fldCharType="separate"/>
      </w:r>
      <w:r>
        <w:rPr>
          <w:rFonts w:hint="default"/>
          <w:lang w:val="en-US"/>
        </w:rPr>
        <w:t>Important interface</w:t>
      </w:r>
      <w:r>
        <w:tab/>
      </w:r>
      <w:r>
        <w:fldChar w:fldCharType="begin"/>
      </w:r>
      <w:r>
        <w:instrText xml:space="preserve"> PAGEREF _Toc14348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5"/>
        <w:tabs>
          <w:tab w:val="right" w:leader="dot" w:pos="8306"/>
        </w:tabs>
      </w:pPr>
      <w:r>
        <w:fldChar w:fldCharType="begin"/>
      </w:r>
      <w:r>
        <w:instrText xml:space="preserve"> HYPERLINK \l _Toc6137 </w:instrText>
      </w:r>
      <w:r>
        <w:fldChar w:fldCharType="separate"/>
      </w:r>
      <w:r>
        <w:rPr>
          <w:rFonts w:hint="default"/>
          <w:lang w:val="en-US"/>
        </w:rPr>
        <w:t>IEnumerable</w:t>
      </w:r>
      <w:r>
        <w:tab/>
      </w:r>
      <w:r>
        <w:fldChar w:fldCharType="begin"/>
      </w:r>
      <w:r>
        <w:instrText xml:space="preserve"> PAGEREF _Toc6137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_Toc29734 </w:instrText>
      </w:r>
      <w:r>
        <w:fldChar w:fldCharType="separate"/>
      </w:r>
      <w:r>
        <w:rPr>
          <w:rFonts w:hint="default"/>
        </w:rPr>
        <w:t>Dictionary&lt;TKey,TValue&gt; Class</w:t>
      </w:r>
      <w:r>
        <w:tab/>
      </w:r>
      <w:r>
        <w:fldChar w:fldCharType="begin"/>
      </w:r>
      <w:r>
        <w:instrText xml:space="preserve"> PAGEREF _Toc29734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_Toc24689 </w:instrText>
      </w:r>
      <w:r>
        <w:fldChar w:fldCharType="separate"/>
      </w:r>
      <w:r>
        <w:rPr>
          <w:rFonts w:hint="default"/>
        </w:rPr>
        <w:t>List&lt;T&gt; Class</w:t>
      </w:r>
      <w:r>
        <w:tab/>
      </w:r>
      <w:r>
        <w:fldChar w:fldCharType="begin"/>
      </w:r>
      <w:r>
        <w:instrText xml:space="preserve"> PAGEREF _Toc24689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_Toc31503 </w:instrText>
      </w:r>
      <w:r>
        <w:fldChar w:fldCharType="separate"/>
      </w:r>
      <w:r>
        <w:rPr>
          <w:rFonts w:hint="default"/>
          <w:lang w:val="en-US"/>
        </w:rPr>
        <w:t>Dependency Injection</w:t>
      </w:r>
      <w:r>
        <w:tab/>
      </w:r>
      <w:r>
        <w:fldChar w:fldCharType="begin"/>
      </w:r>
      <w:r>
        <w:instrText xml:space="preserve"> PAGEREF _Toc31503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_Toc9954 </w:instrText>
      </w:r>
      <w:r>
        <w:fldChar w:fldCharType="separate"/>
      </w:r>
      <w:r>
        <w:rPr>
          <w:rFonts w:hint="default"/>
          <w:lang w:val="en-IN"/>
        </w:rPr>
        <w:t>Covariance and Contravariance</w:t>
      </w:r>
      <w:r>
        <w:tab/>
      </w:r>
      <w:r>
        <w:fldChar w:fldCharType="begin"/>
      </w:r>
      <w:r>
        <w:instrText xml:space="preserve"> PAGEREF _Toc9954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_Toc8658 </w:instrText>
      </w:r>
      <w:r>
        <w:fldChar w:fldCharType="separate"/>
      </w:r>
      <w:r>
        <w:rPr>
          <w:rFonts w:hint="default"/>
          <w:lang w:val="en-IN"/>
        </w:rPr>
        <w:t>Generics</w:t>
      </w:r>
      <w:r>
        <w:tab/>
      </w:r>
      <w:r>
        <w:fldChar w:fldCharType="begin"/>
      </w:r>
      <w:r>
        <w:instrText xml:space="preserve"> PAGEREF _Toc8658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_Toc8571 </w:instrText>
      </w:r>
      <w:r>
        <w:fldChar w:fldCharType="separate"/>
      </w:r>
      <w:r>
        <w:rPr>
          <w:rFonts w:hint="default"/>
          <w:lang w:val="en-US"/>
        </w:rPr>
        <w:t>LINQ - Language Integrated Query</w:t>
      </w:r>
      <w:r>
        <w:tab/>
      </w:r>
      <w:r>
        <w:fldChar w:fldCharType="begin"/>
      </w:r>
      <w:r>
        <w:instrText xml:space="preserve"> PAGEREF _Toc8571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_Toc19969 </w:instrText>
      </w:r>
      <w:r>
        <w:fldChar w:fldCharType="separate"/>
      </w:r>
      <w:r>
        <w:rPr>
          <w:rFonts w:hint="default"/>
          <w:lang w:val="en-US"/>
        </w:rPr>
        <w:t>Method to suppress code analysis warning</w:t>
      </w:r>
      <w:r>
        <w:tab/>
      </w:r>
      <w:r>
        <w:fldChar w:fldCharType="begin"/>
      </w:r>
      <w:r>
        <w:instrText xml:space="preserve"> PAGEREF _Toc19969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_Toc3870 </w:instrText>
      </w:r>
      <w:r>
        <w:fldChar w:fldCharType="separate"/>
      </w:r>
      <w:r>
        <w:rPr>
          <w:rFonts w:hint="default"/>
          <w:lang w:val="en-US"/>
        </w:rPr>
        <w:t>Memory</w:t>
      </w:r>
      <w:r>
        <w:tab/>
      </w:r>
      <w:r>
        <w:fldChar w:fldCharType="begin"/>
      </w:r>
      <w:r>
        <w:instrText xml:space="preserve"> PAGEREF _Toc3870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_Toc23596 </w:instrText>
      </w:r>
      <w:r>
        <w:fldChar w:fldCharType="separate"/>
      </w:r>
      <w:r>
        <w:rPr>
          <w:rFonts w:hint="default"/>
          <w:lang w:val="en-US"/>
        </w:rPr>
        <w:t>Stack vs Heap Memory</w:t>
      </w:r>
      <w:r>
        <w:tab/>
      </w:r>
      <w:r>
        <w:fldChar w:fldCharType="begin"/>
      </w:r>
      <w:r>
        <w:instrText xml:space="preserve"> PAGEREF _Toc23596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_Toc22148 </w:instrText>
      </w:r>
      <w:r>
        <w:fldChar w:fldCharType="separate"/>
      </w:r>
      <w:r>
        <w:rPr>
          <w:rFonts w:hint="default"/>
          <w:lang w:val="en-US"/>
        </w:rPr>
        <w:t>Dotmemory</w:t>
      </w:r>
      <w:r>
        <w:tab/>
      </w:r>
      <w:r>
        <w:fldChar w:fldCharType="begin"/>
      </w:r>
      <w:r>
        <w:instrText xml:space="preserve"> PAGEREF _Toc22148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_Toc19175 </w:instrText>
      </w:r>
      <w:r>
        <w:fldChar w:fldCharType="separate"/>
      </w:r>
      <w:r>
        <w:rPr>
          <w:rFonts w:hint="default"/>
          <w:lang w:val="en-US"/>
        </w:rPr>
        <w:t>Unit testing</w:t>
      </w:r>
      <w:r>
        <w:tab/>
      </w:r>
      <w:r>
        <w:fldChar w:fldCharType="begin"/>
      </w:r>
      <w:r>
        <w:instrText xml:space="preserve"> PAGEREF _Toc19175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_Toc27561 </w:instrText>
      </w:r>
      <w:r>
        <w:fldChar w:fldCharType="separate"/>
      </w:r>
      <w:r>
        <w:rPr>
          <w:rFonts w:hint="default"/>
          <w:lang w:val="en-US"/>
        </w:rPr>
        <w:t>Attributes</w:t>
      </w:r>
      <w:r>
        <w:tab/>
      </w:r>
      <w:r>
        <w:fldChar w:fldCharType="begin"/>
      </w:r>
      <w:r>
        <w:instrText xml:space="preserve"> PAGEREF _Toc27561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_Toc22289 </w:instrText>
      </w:r>
      <w:r>
        <w:fldChar w:fldCharType="separate"/>
      </w:r>
      <w:r>
        <w:rPr>
          <w:rFonts w:hint="default"/>
          <w:lang w:val="en-US"/>
        </w:rPr>
        <w:t>xUnit</w:t>
      </w:r>
      <w:r>
        <w:tab/>
      </w:r>
      <w:r>
        <w:fldChar w:fldCharType="begin"/>
      </w:r>
      <w:r>
        <w:instrText xml:space="preserve"> PAGEREF _Toc22289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_Toc5502 </w:instrText>
      </w:r>
      <w:r>
        <w:fldChar w:fldCharType="separate"/>
      </w:r>
      <w:r>
        <w:rPr>
          <w:rFonts w:hint="default"/>
          <w:lang w:val="en-US"/>
        </w:rPr>
        <w:t>NUnit</w:t>
      </w:r>
      <w:r>
        <w:tab/>
      </w:r>
      <w:r>
        <w:fldChar w:fldCharType="begin"/>
      </w:r>
      <w:r>
        <w:instrText xml:space="preserve"> PAGEREF _Toc5502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_Toc23354 </w:instrText>
      </w:r>
      <w:r>
        <w:fldChar w:fldCharType="separate"/>
      </w:r>
      <w:r>
        <w:rPr>
          <w:rFonts w:hint="default"/>
          <w:lang w:val="en-US"/>
        </w:rPr>
        <w:t>MSTest</w:t>
      </w:r>
      <w:r>
        <w:tab/>
      </w:r>
      <w:r>
        <w:fldChar w:fldCharType="begin"/>
      </w:r>
      <w:r>
        <w:instrText xml:space="preserve"> PAGEREF _Toc23354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_Toc15915 </w:instrText>
      </w:r>
      <w:r>
        <w:fldChar w:fldCharType="separate"/>
      </w:r>
      <w:r>
        <w:rPr>
          <w:rFonts w:hint="default"/>
          <w:lang w:val="en-US"/>
        </w:rPr>
        <w:t>Misc and questions</w:t>
      </w:r>
      <w:r>
        <w:tab/>
      </w:r>
      <w:r>
        <w:fldChar w:fldCharType="begin"/>
      </w:r>
      <w:r>
        <w:instrText xml:space="preserve"> PAGEREF _Toc15915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_Toc4956 </w:instrText>
      </w:r>
      <w:r>
        <w:fldChar w:fldCharType="separate"/>
      </w: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 xml:space="preserve">? </w:t>
      </w:r>
      <w:r>
        <w:rPr>
          <w:rFonts w:hint="default"/>
          <w:bCs/>
          <w:lang w:val="en-US"/>
        </w:rPr>
        <w:t>Yes</w:t>
      </w:r>
      <w:r>
        <w:tab/>
      </w:r>
      <w:r>
        <w:fldChar w:fldCharType="begin"/>
      </w:r>
      <w:r>
        <w:instrText xml:space="preserve"> PAGEREF _Toc4956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bookmarkStart w:id="0" w:name="_Toc17743"/>
      <w:bookmarkStart w:id="27" w:name="_GoBack"/>
      <w:bookmarkEnd w:id="27"/>
      <w:r>
        <w:rPr>
          <w:rFonts w:hint="default"/>
          <w:lang w:val="en-US"/>
        </w:rPr>
        <w:t>C# and dotnet</w:t>
      </w:r>
      <w:bookmarkEnd w:id="0"/>
      <w:r>
        <w:rPr>
          <w:rFonts w:hint="default"/>
          <w:lang w:val="en-US"/>
        </w:rPr>
        <w:t xml:space="preserve"> </w:t>
      </w:r>
    </w:p>
    <w:p>
      <w:pPr>
        <w:pStyle w:val="3"/>
        <w:bidi w:val="0"/>
        <w:rPr>
          <w:rFonts w:hint="default"/>
          <w:lang w:val="en-US"/>
        </w:rPr>
      </w:pPr>
      <w:bookmarkStart w:id="1" w:name="_Toc95"/>
      <w:r>
        <w:rPr>
          <w:rFonts w:hint="default"/>
          <w:lang w:val="en-US"/>
        </w:rPr>
        <w:t>Keyword</w:t>
      </w:r>
      <w:bookmarkEnd w:id="1"/>
    </w:p>
    <w:p>
      <w:pPr>
        <w:pStyle w:val="4"/>
        <w:bidi w:val="0"/>
        <w:rPr>
          <w:rFonts w:hint="default"/>
          <w:lang w:val="en-US"/>
        </w:rPr>
      </w:pPr>
      <w:bookmarkStart w:id="2" w:name="_Toc25062"/>
      <w:r>
        <w:rPr>
          <w:rFonts w:hint="default"/>
          <w:lang w:val="en-US"/>
        </w:rPr>
        <w:t>Sealed</w:t>
      </w:r>
      <w:bookmarkEnd w:id="2"/>
    </w:p>
    <w:p>
      <w:pPr>
        <w:pStyle w:val="4"/>
        <w:bidi w:val="0"/>
        <w:rPr>
          <w:rFonts w:hint="default"/>
          <w:lang w:val="en-US"/>
        </w:rPr>
      </w:pPr>
      <w:bookmarkStart w:id="3" w:name="_Toc7134"/>
      <w:r>
        <w:rPr>
          <w:rFonts w:hint="default"/>
          <w:lang w:val="en-US"/>
        </w:rPr>
        <w:t>Where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4" w:name="_Toc20028"/>
      <w:r>
        <w:rPr>
          <w:rFonts w:hint="default"/>
          <w:lang w:val="en-US"/>
        </w:rPr>
        <w:t>Operator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https://learn.microsoft.com/en-us/dotnet/csharp/language-reference/operators/</w:t>
      </w:r>
    </w:p>
    <w:p>
      <w:pPr>
        <w:pStyle w:val="4"/>
        <w:bidi w:val="0"/>
        <w:rPr>
          <w:rFonts w:hint="default"/>
          <w:lang w:val="en-US"/>
        </w:rPr>
      </w:pPr>
      <w:bookmarkStart w:id="5" w:name="_Toc25219"/>
      <w:r>
        <w:rPr>
          <w:rFonts w:hint="default"/>
          <w:lang w:val="en-US"/>
        </w:rPr>
        <w:t>Nameof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Converts name of member to string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nameof(List&lt;int&gt;.Count) - Output is “Count”</w:t>
      </w:r>
    </w:p>
    <w:p>
      <w:pPr>
        <w:pStyle w:val="4"/>
        <w:bidi w:val="0"/>
        <w:rPr>
          <w:rFonts w:hint="default"/>
          <w:lang w:val="en-US"/>
        </w:rPr>
      </w:pPr>
      <w:bookmarkStart w:id="6" w:name="_Toc32510"/>
      <w:r>
        <w:rPr>
          <w:rFonts w:hint="default"/>
          <w:lang w:val="en-US"/>
        </w:rPr>
        <w:t>Typeof</w:t>
      </w:r>
      <w:bookmarkEnd w:id="6"/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Type t = </w:t>
      </w:r>
      <w:r>
        <w:rPr>
          <w:rFonts w:hint="default"/>
          <w:b/>
          <w:bCs w:val="0"/>
          <w:i/>
          <w:iCs/>
          <w:lang w:val="en-US"/>
        </w:rPr>
        <w:t>typeof</w:t>
      </w:r>
      <w:r>
        <w:rPr>
          <w:rFonts w:hint="default"/>
          <w:i/>
          <w:iCs/>
          <w:lang w:val="en-US"/>
        </w:rPr>
        <w:t>(String);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 xml:space="preserve">MethodInfo </w:t>
      </w:r>
      <w:r>
        <w:rPr>
          <w:rFonts w:hint="default"/>
          <w:i/>
          <w:iCs/>
          <w:lang w:val="en-US"/>
        </w:rPr>
        <w:t xml:space="preserve">substr = </w:t>
      </w:r>
      <w:r>
        <w:rPr>
          <w:rFonts w:hint="default"/>
          <w:b/>
          <w:bCs w:val="0"/>
          <w:i/>
          <w:iCs/>
          <w:lang w:val="en-US"/>
        </w:rPr>
        <w:t>t.GetMethod</w:t>
      </w:r>
      <w:r>
        <w:rPr>
          <w:rFonts w:hint="default"/>
          <w:i/>
          <w:iCs/>
          <w:lang w:val="en-US"/>
        </w:rPr>
        <w:t>("Substring", new Type[] { typeof(int), typeof(int) });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Object result = </w:t>
      </w:r>
      <w:r>
        <w:rPr>
          <w:rFonts w:hint="default"/>
          <w:b/>
          <w:bCs w:val="0"/>
          <w:i/>
          <w:iCs/>
          <w:lang w:val="en-US"/>
        </w:rPr>
        <w:t>substr.Invoke</w:t>
      </w:r>
      <w:r>
        <w:rPr>
          <w:rFonts w:hint="default"/>
          <w:i/>
          <w:iCs/>
          <w:lang w:val="en-US"/>
        </w:rPr>
        <w:t>("Hello, World!", new Object[] { 7, 5 });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Console.WriteLine("{0} returned \"{1}\".", substr, result);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//Output: System.String Substring(Int32, Int32) returned "World".</w:t>
      </w:r>
    </w:p>
    <w:p>
      <w:pPr>
        <w:pStyle w:val="3"/>
        <w:bidi w:val="0"/>
        <w:rPr>
          <w:rFonts w:hint="default"/>
          <w:lang w:val="en-US"/>
        </w:rPr>
      </w:pPr>
      <w:bookmarkStart w:id="7" w:name="_Toc19277"/>
      <w:r>
        <w:rPr>
          <w:rFonts w:hint="default"/>
          <w:lang w:val="en-US"/>
        </w:rPr>
        <w:t>Generic Collections</w:t>
      </w:r>
      <w:bookmarkEnd w:id="7"/>
    </w:p>
    <w:p>
      <w:pPr>
        <w:pStyle w:val="4"/>
        <w:bidi w:val="0"/>
        <w:rPr>
          <w:rFonts w:hint="default"/>
          <w:lang w:val="en-US"/>
        </w:rPr>
      </w:pPr>
      <w:bookmarkStart w:id="8" w:name="_Toc14348"/>
      <w:r>
        <w:rPr>
          <w:rFonts w:hint="default"/>
          <w:lang w:val="en-US"/>
        </w:rPr>
        <w:t>Important interface</w:t>
      </w:r>
      <w:bookmarkEnd w:id="8"/>
    </w:p>
    <w:p>
      <w:pPr>
        <w:pStyle w:val="5"/>
        <w:bidi w:val="0"/>
        <w:rPr>
          <w:rFonts w:hint="default"/>
          <w:lang w:val="en-US"/>
        </w:rPr>
      </w:pPr>
      <w:bookmarkStart w:id="9" w:name="_Toc6137"/>
      <w:r>
        <w:rPr>
          <w:rFonts w:hint="default"/>
          <w:lang w:val="en-US"/>
        </w:rPr>
        <w:t>IEnumerable</w:t>
      </w:r>
      <w:bookmarkEnd w:id="9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</w:rPr>
      </w:pPr>
      <w:bookmarkStart w:id="10" w:name="_Toc29734"/>
      <w:r>
        <w:rPr>
          <w:rFonts w:hint="default"/>
        </w:rPr>
        <w:t>Dictionary&lt;TKey,TValue&gt; Class</w:t>
      </w:r>
      <w:bookmarkEnd w:id="10"/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 xml:space="preserve">Implements, 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ICollection&lt;KeyValuePair&lt;TKey,TValue&gt;&gt;</w:t>
      </w:r>
      <w:r>
        <w:rPr>
          <w:rFonts w:hint="default"/>
          <w:lang w:val="en-US"/>
        </w:rPr>
        <w:t xml:space="preserve">, IDictionary&lt;TKey,TValue&gt;, </w:t>
      </w:r>
      <w:r>
        <w:rPr>
          <w:rFonts w:hint="default"/>
          <w:b/>
          <w:bCs w:val="0"/>
          <w:lang w:val="en-US"/>
        </w:rPr>
        <w:t>IEnumerable&lt;KeyValuePair&lt;TKey,TValue&gt;&gt;</w:t>
      </w:r>
      <w:r>
        <w:rPr>
          <w:rFonts w:hint="default"/>
          <w:lang w:val="en-US"/>
        </w:rPr>
        <w:t xml:space="preserve">, IReadOnlyCollection&lt;KeyValuePair&lt;TKey,TValue&gt;&gt;, IReadOnlyDictionary&lt;TKey,TValue&gt;,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System.Collections.IDictionary, IDeserializationCallback, ISerializable</w:t>
      </w:r>
    </w:p>
    <w:p>
      <w:pPr>
        <w:pStyle w:val="4"/>
        <w:bidi w:val="0"/>
      </w:pPr>
      <w:bookmarkStart w:id="11" w:name="_Toc24689"/>
      <w:r>
        <w:rPr>
          <w:rFonts w:hint="default"/>
        </w:rPr>
        <w:t>List&lt;T&gt; Class</w:t>
      </w:r>
      <w:bookmarkEnd w:id="1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ICollection&lt;T&gt;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 w:val="0"/>
          <w:lang w:val="en-US"/>
        </w:rPr>
        <w:t>IEnumerable&lt;T&gt;</w:t>
      </w:r>
      <w:r>
        <w:rPr>
          <w:rFonts w:hint="default"/>
          <w:lang w:val="en-US"/>
        </w:rPr>
        <w:t>, IList&lt;T&gt;, IReadOnlyCollection&lt;T&gt;, IReadOnlyList&lt;T&gt;, IList</w:t>
      </w:r>
    </w:p>
    <w:p>
      <w:pPr>
        <w:pStyle w:val="3"/>
        <w:bidi w:val="0"/>
        <w:rPr>
          <w:rFonts w:hint="default"/>
          <w:lang w:val="en-US"/>
        </w:rPr>
      </w:pPr>
      <w:bookmarkStart w:id="12" w:name="_Toc31503"/>
      <w:r>
        <w:rPr>
          <w:rFonts w:hint="default"/>
          <w:lang w:val="en-US"/>
        </w:rPr>
        <w:t>Dependency Injection</w:t>
      </w:r>
      <w:bookmarkEnd w:id="1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3" w:name="_Toc9954"/>
      <w:r>
        <w:rPr>
          <w:rFonts w:hint="default"/>
          <w:lang w:val="en-IN"/>
        </w:rPr>
        <w:t>Covariance and Contravariance</w:t>
      </w:r>
      <w:bookmarkEnd w:id="1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Msdn ref: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"https://learn.microsoft.com/en-us/dotnet/standard/generics/covariance-and-contravariance"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https://learn.microsoft.com/en-us/dotnet/standard/generics/covariance-and-contravariance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4" w:name="_Toc8658"/>
      <w:r>
        <w:rPr>
          <w:rFonts w:hint="default"/>
          <w:lang w:val="en-IN"/>
        </w:rPr>
        <w:t>Generics</w:t>
      </w:r>
      <w:bookmarkEnd w:id="14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Opposite of this is heterogeneous collection one of the example is array list</w:t>
      </w:r>
      <w:r>
        <w:rPr>
          <w:rFonts w:hint="default"/>
          <w:lang w:val="en-US"/>
        </w:rPr>
        <w:t>. Array list is not recommended.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5" w:name="_Toc8571"/>
      <w:r>
        <w:rPr>
          <w:rFonts w:hint="default"/>
          <w:lang w:val="en-US"/>
        </w:rPr>
        <w:t>LINQ - Language Integrated Query</w:t>
      </w:r>
      <w:bookmarkEnd w:id="1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6" w:name="_Toc19969"/>
      <w:r>
        <w:rPr>
          <w:rFonts w:hint="default"/>
          <w:lang w:val="en-US"/>
        </w:rPr>
        <w:t>Method to suppress code analysis warning</w:t>
      </w:r>
      <w:bookmarkEnd w:id="16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bookmarkStart w:id="17" w:name="_Toc3870"/>
      <w:r>
        <w:rPr>
          <w:rFonts w:hint="default"/>
          <w:lang w:val="en-US"/>
        </w:rPr>
        <w:t>Memory</w:t>
      </w:r>
      <w:bookmarkEnd w:id="17"/>
    </w:p>
    <w:p>
      <w:pPr>
        <w:pStyle w:val="4"/>
        <w:bidi w:val="0"/>
        <w:rPr>
          <w:rFonts w:hint="default"/>
          <w:lang w:val="en-US"/>
        </w:rPr>
      </w:pPr>
      <w:bookmarkStart w:id="18" w:name="_Toc23596"/>
      <w:r>
        <w:rPr>
          <w:rFonts w:hint="default"/>
          <w:lang w:val="en-US"/>
        </w:rPr>
        <w:t>Stack vs Heap Memory</w:t>
      </w:r>
      <w:bookmarkEnd w:id="18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9" w:name="_Toc22148"/>
      <w:r>
        <w:rPr>
          <w:rFonts w:hint="default"/>
          <w:lang w:val="en-US"/>
        </w:rPr>
        <w:t>Dotmemory</w:t>
      </w:r>
      <w:bookmarkEnd w:id="1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0" w:name="_Toc19175"/>
      <w:r>
        <w:rPr>
          <w:rFonts w:hint="default"/>
          <w:lang w:val="en-US"/>
        </w:rPr>
        <w:t>Unit testing</w:t>
      </w:r>
      <w:bookmarkEnd w:id="20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https://learn.microsoft.com/en-us/dotnet/core/testing/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Arrange, Act, Assert</w:t>
      </w:r>
      <w:r>
        <w:rPr>
          <w:rFonts w:hint="default"/>
          <w:lang w:val="en-US"/>
        </w:rPr>
        <w:t xml:space="preserve"> is a common pattern when unit testing. As the name implies, it consists of three main actions: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Arrange your objects, create and set them up as necessary.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 on an object.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Assert that something is as expected.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 w:val="0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[Fact]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public void Add_EmptyString_ReturnsZero()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Arrange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stringCalculator = new StringCalculator();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Act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actual = stringCalculator.Add("");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Assert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Assert.Equal(0, actual);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1" w:name="_Toc27561"/>
      <w:r>
        <w:rPr>
          <w:rFonts w:hint="default"/>
          <w:lang w:val="en-US"/>
        </w:rPr>
        <w:t>Attributes</w:t>
      </w:r>
      <w:bookmarkEnd w:id="2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[Fact]:</w:t>
      </w:r>
      <w:r>
        <w:rPr>
          <w:rFonts w:hint="default"/>
          <w:lang w:val="en-US"/>
        </w:rPr>
        <w:t xml:space="preserve"> Used to mark a method that contains a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[Theory]:</w:t>
      </w:r>
      <w:r>
        <w:rPr>
          <w:rFonts w:hint="default"/>
          <w:lang w:val="en-US"/>
        </w:rPr>
        <w:t xml:space="preserve"> Used in conjunction with [InlineData], [ClassData], or [MemberData] to run a test multiple times with different input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[InlineData]:</w:t>
      </w:r>
      <w:r>
        <w:rPr>
          <w:rFonts w:hint="default"/>
          <w:lang w:val="en-US"/>
        </w:rPr>
        <w:t xml:space="preserve"> Specify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[ClassData]:</w:t>
      </w:r>
      <w:r>
        <w:rPr>
          <w:rFonts w:hint="default"/>
          <w:lang w:val="en-US"/>
        </w:rPr>
        <w:t xml:space="preserve"> Specify a class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[MemberData]:</w:t>
      </w:r>
      <w:r>
        <w:rPr>
          <w:rFonts w:hint="default"/>
          <w:lang w:val="en-US"/>
        </w:rPr>
        <w:t xml:space="preserve"> Specify a property, field, or method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[Trait]:</w:t>
      </w:r>
      <w:r>
        <w:rPr>
          <w:rFonts w:hint="default"/>
          <w:lang w:val="en-US"/>
        </w:rPr>
        <w:t xml:space="preserve"> Used to categorize tests, allowing you to filter which tests are run.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[Collection]:</w:t>
      </w:r>
      <w:r>
        <w:rPr>
          <w:rFonts w:hint="default"/>
          <w:lang w:val="en-US"/>
        </w:rPr>
        <w:t xml:space="preserve"> Used to indicate that a test class is part of a collection that shares a test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[CollectionDefinition]:</w:t>
      </w:r>
      <w:r>
        <w:rPr>
          <w:rFonts w:hint="default"/>
          <w:lang w:val="en-US"/>
        </w:rPr>
        <w:t xml:space="preserve"> Used to define a collection of tests that can share a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[Output]:</w:t>
      </w:r>
      <w:r>
        <w:rPr>
          <w:rFonts w:hint="default"/>
          <w:lang w:val="en-US"/>
        </w:rPr>
        <w:t xml:space="preserve"> Used to capture and output additional information during test execution. This requires an instance of ITestOutputHelper to be passed into the test class's constructor.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[Skip]:</w:t>
      </w:r>
      <w:r>
        <w:rPr>
          <w:rFonts w:hint="default"/>
          <w:lang w:val="en-US"/>
        </w:rPr>
        <w:t xml:space="preserve"> An argument you can add to the [Fact] and [Theory] attributes to skip the execution of a particular test, usually with a reason.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[BeforeAfterTest]:</w:t>
      </w:r>
      <w:r>
        <w:rPr>
          <w:rFonts w:hint="default"/>
          <w:lang w:val="en-US"/>
        </w:rPr>
        <w:t xml:space="preserve"> An attribute that can be applied to a class, allowing actions to be performed before and after each test within the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pStyle w:val="4"/>
        <w:bidi w:val="0"/>
        <w:rPr>
          <w:rFonts w:hint="default"/>
          <w:lang w:val="en-US"/>
        </w:rPr>
      </w:pPr>
      <w:bookmarkStart w:id="22" w:name="_Toc22289"/>
      <w:r>
        <w:rPr>
          <w:rFonts w:hint="default"/>
          <w:lang w:val="en-US"/>
        </w:rPr>
        <w:t>xUnit</w:t>
      </w:r>
      <w:bookmarkEnd w:id="22"/>
    </w:p>
    <w:p>
      <w:pPr>
        <w:pStyle w:val="4"/>
        <w:bidi w:val="0"/>
        <w:rPr>
          <w:rFonts w:hint="default"/>
          <w:lang w:val="en-US"/>
        </w:rPr>
      </w:pPr>
      <w:bookmarkStart w:id="23" w:name="_Toc5502"/>
      <w:r>
        <w:rPr>
          <w:rFonts w:hint="default"/>
          <w:lang w:val="en-US"/>
        </w:rPr>
        <w:t>NUnit</w:t>
      </w:r>
      <w:bookmarkEnd w:id="23"/>
    </w:p>
    <w:p>
      <w:pPr>
        <w:pStyle w:val="4"/>
        <w:bidi w:val="0"/>
        <w:rPr>
          <w:rFonts w:hint="default"/>
          <w:lang w:val="en-US"/>
        </w:rPr>
      </w:pPr>
      <w:bookmarkStart w:id="24" w:name="_Toc23354"/>
      <w:r>
        <w:rPr>
          <w:rFonts w:hint="default"/>
          <w:lang w:val="en-US"/>
        </w:rPr>
        <w:t>MSTest</w:t>
      </w:r>
      <w:bookmarkEnd w:id="24"/>
    </w:p>
    <w:p>
      <w:pPr>
        <w:pStyle w:val="3"/>
        <w:bidi w:val="0"/>
        <w:rPr>
          <w:rFonts w:hint="default"/>
          <w:lang w:val="en-US"/>
        </w:rPr>
      </w:pPr>
      <w:bookmarkStart w:id="25" w:name="_Toc15915"/>
      <w:r>
        <w:rPr>
          <w:rFonts w:hint="default"/>
          <w:lang w:val="en-US"/>
        </w:rPr>
        <w:t>Misc and questions</w:t>
      </w:r>
      <w:bookmarkEnd w:id="25"/>
    </w:p>
    <w:p>
      <w:pPr>
        <w:pStyle w:val="4"/>
        <w:bidi w:val="0"/>
        <w:rPr>
          <w:rFonts w:hint="default"/>
          <w:lang w:val="en-US"/>
        </w:rPr>
      </w:pPr>
      <w:bookmarkStart w:id="26" w:name="_Toc4956"/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 xml:space="preserve">?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  <w:bookmarkEnd w:id="26"/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 Types and Reference Types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types are stored on the stack, while reference types are stored on the heap</w:t>
      </w:r>
    </w:p>
    <w:p>
      <w:pPr>
        <w:pStyle w:val="4"/>
        <w:bidi w:val="0"/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Access Modifiers in C#. Explain each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Public, private, protected, internal, protected internal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Difference between ‘==’ and ‘.Equals()’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Reference code in github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Equals_EqualToOperator</w:t>
      </w:r>
      <w:r>
        <w:rPr>
          <w:rFonts w:hint="default" w:ascii="Cascadia Mono" w:hAnsi="Cascadia Mono" w:eastAsia="Cascadia Mono"/>
          <w:color w:val="2B91AF"/>
          <w:sz w:val="19"/>
          <w:szCs w:val="24"/>
          <w:lang w:val="en-US"/>
        </w:rPr>
        <w:t xml:space="preserve">. </w:t>
      </w:r>
      <w:r>
        <w:rPr>
          <w:rFonts w:hint="default"/>
          <w:lang w:val="en-US"/>
        </w:rPr>
        <w:t>Always recommended to use .Equals or is for null check, since == can be overlaoded.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Parallel class in C#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"https://learn.microsoft.com/en-us/dotnet/api/system.threading.tasks.parallel?view=net-7.0"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https://learn.microsoft.com/en-us/dotnet/api/system.threading.tasks.parallel?view=net-7.0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Provides support for parallel loops and regions.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833A97B"/>
    <w:multiLevelType w:val="singleLevel"/>
    <w:tmpl w:val="5833A9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336206"/>
    <w:rsid w:val="039C35C0"/>
    <w:rsid w:val="074573FA"/>
    <w:rsid w:val="0983527C"/>
    <w:rsid w:val="0D4A3944"/>
    <w:rsid w:val="0D6978AB"/>
    <w:rsid w:val="0DA51232"/>
    <w:rsid w:val="0F7D59F6"/>
    <w:rsid w:val="0F7F0EB9"/>
    <w:rsid w:val="0FE963AA"/>
    <w:rsid w:val="10EA17D0"/>
    <w:rsid w:val="1330769A"/>
    <w:rsid w:val="133D2480"/>
    <w:rsid w:val="13F10443"/>
    <w:rsid w:val="148648AD"/>
    <w:rsid w:val="175E0F34"/>
    <w:rsid w:val="17971796"/>
    <w:rsid w:val="18C27DA6"/>
    <w:rsid w:val="19EB293E"/>
    <w:rsid w:val="19EF621A"/>
    <w:rsid w:val="1A893699"/>
    <w:rsid w:val="1C2511A4"/>
    <w:rsid w:val="1C71729A"/>
    <w:rsid w:val="1CA4418A"/>
    <w:rsid w:val="1CC50941"/>
    <w:rsid w:val="1CEA1AF9"/>
    <w:rsid w:val="1D13223F"/>
    <w:rsid w:val="1D885B1E"/>
    <w:rsid w:val="1DA759EF"/>
    <w:rsid w:val="1DB43E72"/>
    <w:rsid w:val="1E761E86"/>
    <w:rsid w:val="1F92500E"/>
    <w:rsid w:val="20DD2ECA"/>
    <w:rsid w:val="219B294A"/>
    <w:rsid w:val="22346EEE"/>
    <w:rsid w:val="22823C2A"/>
    <w:rsid w:val="22FD4541"/>
    <w:rsid w:val="2473727F"/>
    <w:rsid w:val="250A5A2D"/>
    <w:rsid w:val="251C43FD"/>
    <w:rsid w:val="260D3B89"/>
    <w:rsid w:val="26C21980"/>
    <w:rsid w:val="28BF6F68"/>
    <w:rsid w:val="2A8F41A9"/>
    <w:rsid w:val="2CFB7C62"/>
    <w:rsid w:val="2D1139FF"/>
    <w:rsid w:val="2D4402E1"/>
    <w:rsid w:val="2DC25DA1"/>
    <w:rsid w:val="2EDC1D71"/>
    <w:rsid w:val="2EF20132"/>
    <w:rsid w:val="2F724463"/>
    <w:rsid w:val="35717CBC"/>
    <w:rsid w:val="360F68EE"/>
    <w:rsid w:val="36430014"/>
    <w:rsid w:val="37AF68BF"/>
    <w:rsid w:val="39255B4E"/>
    <w:rsid w:val="39FA26AE"/>
    <w:rsid w:val="3A5E23D3"/>
    <w:rsid w:val="3D0A75D7"/>
    <w:rsid w:val="3D405813"/>
    <w:rsid w:val="417B2017"/>
    <w:rsid w:val="4182265E"/>
    <w:rsid w:val="43726208"/>
    <w:rsid w:val="44B6750F"/>
    <w:rsid w:val="4510235C"/>
    <w:rsid w:val="45C37AFE"/>
    <w:rsid w:val="48EC381B"/>
    <w:rsid w:val="49822CFC"/>
    <w:rsid w:val="4AAB5291"/>
    <w:rsid w:val="4B5B6BAD"/>
    <w:rsid w:val="4C0009C0"/>
    <w:rsid w:val="4DE745D9"/>
    <w:rsid w:val="4EE634FD"/>
    <w:rsid w:val="506A2AFE"/>
    <w:rsid w:val="517F5356"/>
    <w:rsid w:val="52110875"/>
    <w:rsid w:val="54502464"/>
    <w:rsid w:val="56073D33"/>
    <w:rsid w:val="568632BB"/>
    <w:rsid w:val="57183B71"/>
    <w:rsid w:val="57377C89"/>
    <w:rsid w:val="574B28E6"/>
    <w:rsid w:val="57633422"/>
    <w:rsid w:val="58EC3CC6"/>
    <w:rsid w:val="597C0DDC"/>
    <w:rsid w:val="5AA605CD"/>
    <w:rsid w:val="5BB85C32"/>
    <w:rsid w:val="5CD8308F"/>
    <w:rsid w:val="5E941DB9"/>
    <w:rsid w:val="5F15360C"/>
    <w:rsid w:val="618544ED"/>
    <w:rsid w:val="63F024E1"/>
    <w:rsid w:val="653F1ED6"/>
    <w:rsid w:val="65775884"/>
    <w:rsid w:val="65A3544F"/>
    <w:rsid w:val="65C638F5"/>
    <w:rsid w:val="67F80D33"/>
    <w:rsid w:val="681B72B9"/>
    <w:rsid w:val="69DB133C"/>
    <w:rsid w:val="6AD57FAF"/>
    <w:rsid w:val="6DB408BF"/>
    <w:rsid w:val="6EAA776F"/>
    <w:rsid w:val="718D5813"/>
    <w:rsid w:val="724A7E11"/>
    <w:rsid w:val="745D6DE4"/>
    <w:rsid w:val="74E34252"/>
    <w:rsid w:val="755F4F7B"/>
    <w:rsid w:val="79D23A0D"/>
    <w:rsid w:val="79DD4A34"/>
    <w:rsid w:val="7A4558DA"/>
    <w:rsid w:val="7A87385E"/>
    <w:rsid w:val="7AAD79E7"/>
    <w:rsid w:val="7AC93B5A"/>
    <w:rsid w:val="7AF54EF0"/>
    <w:rsid w:val="7D4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4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2023-08-13T08:25:47Z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061D337113E046C4BCBAE7E769616888</vt:lpwstr>
  </property>
</Properties>
</file>