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2128" w14:textId="77777777" w:rsidR="002E3C2A" w:rsidRDefault="00000000">
      <w:pPr>
        <w:jc w:val="center"/>
      </w:pPr>
      <w:r>
        <w:rPr>
          <w:b/>
          <w:sz w:val="48"/>
        </w:rPr>
        <w:t>CUSTOMER SEGMENTATION ANALYSIS</w:t>
      </w:r>
    </w:p>
    <w:p w14:paraId="6E3EF2F7" w14:textId="77777777" w:rsidR="002E3C2A" w:rsidRDefault="00000000">
      <w:pPr>
        <w:jc w:val="center"/>
      </w:pPr>
      <w:r>
        <w:rPr>
          <w:sz w:val="30"/>
        </w:rPr>
        <w:t>Analysis of Customer Shopping Trends and Targeted Marketing Strategies</w:t>
      </w:r>
    </w:p>
    <w:p w14:paraId="7FFBDC3F" w14:textId="1069C10B" w:rsidR="002E3C2A" w:rsidRDefault="00000000">
      <w:pPr>
        <w:jc w:val="center"/>
      </w:pPr>
      <w:r>
        <w:rPr>
          <w:b/>
        </w:rPr>
        <w:br/>
        <w:t>Project: CDACL-002 – Customer Segmentation</w:t>
      </w:r>
      <w:r>
        <w:rPr>
          <w:b/>
        </w:rPr>
        <w:br/>
      </w:r>
    </w:p>
    <w:p w14:paraId="58B61246" w14:textId="048FA2F6" w:rsidR="002E3C2A" w:rsidRDefault="00000000" w:rsidP="001A2056">
      <w:pPr>
        <w:pStyle w:val="Heading1"/>
      </w:pPr>
      <w:r>
        <w:t>1. Project Objective</w:t>
      </w:r>
    </w:p>
    <w:p w14:paraId="5BE7F340" w14:textId="77777777" w:rsidR="002E3C2A" w:rsidRDefault="00000000" w:rsidP="001A2056">
      <w:pPr>
        <w:jc w:val="both"/>
      </w:pPr>
      <w:r>
        <w:t>The objective of this project is to analyze customer shopping behavior using purchase, demographic, promotional and transactional data. The analysis focuses on identifying suitable discount opportunities, studying spending patterns by age, season and location, segmenting customers into three or more groups, identifying dominant factors and developing targeted marketing campaigns.</w:t>
      </w:r>
    </w:p>
    <w:p w14:paraId="6C6BC6B3" w14:textId="77777777" w:rsidR="002E3C2A" w:rsidRDefault="00000000">
      <w:pPr>
        <w:pStyle w:val="Heading1"/>
      </w:pPr>
      <w:r>
        <w:t>2. Dataset Description</w:t>
      </w:r>
    </w:p>
    <w:p w14:paraId="7DB2A2CE" w14:textId="77777777" w:rsidR="002E3C2A" w:rsidRDefault="00000000" w:rsidP="001A2056">
      <w:pPr>
        <w:jc w:val="both"/>
      </w:pPr>
      <w:r>
        <w:t>The dataset contains 3,900 customer shopping records and 19 attributes covering customer demographics, purchases, products, locations, seasons, ratings, subscriptions, promotions, payment methods and purchase frequency.</w:t>
      </w:r>
    </w:p>
    <w:tbl>
      <w:tblPr>
        <w:tblStyle w:val="TableGrid"/>
        <w:tblW w:w="0" w:type="auto"/>
        <w:jc w:val="center"/>
        <w:tblLook w:val="04A0" w:firstRow="1" w:lastRow="0" w:firstColumn="1" w:lastColumn="0" w:noHBand="0" w:noVBand="1"/>
      </w:tblPr>
      <w:tblGrid>
        <w:gridCol w:w="4968"/>
        <w:gridCol w:w="4968"/>
      </w:tblGrid>
      <w:tr w:rsidR="002E3C2A" w14:paraId="2C843131" w14:textId="77777777">
        <w:trPr>
          <w:jc w:val="center"/>
        </w:trPr>
        <w:tc>
          <w:tcPr>
            <w:tcW w:w="4968" w:type="dxa"/>
          </w:tcPr>
          <w:p w14:paraId="491CBAB0" w14:textId="77777777" w:rsidR="002E3C2A" w:rsidRDefault="00000000">
            <w:r>
              <w:t>Data Quality Metric</w:t>
            </w:r>
          </w:p>
        </w:tc>
        <w:tc>
          <w:tcPr>
            <w:tcW w:w="4968" w:type="dxa"/>
          </w:tcPr>
          <w:p w14:paraId="6E32C388" w14:textId="77777777" w:rsidR="002E3C2A" w:rsidRDefault="00000000">
            <w:r>
              <w:t>Result</w:t>
            </w:r>
          </w:p>
        </w:tc>
      </w:tr>
      <w:tr w:rsidR="002E3C2A" w14:paraId="330D3293" w14:textId="77777777">
        <w:trPr>
          <w:jc w:val="center"/>
        </w:trPr>
        <w:tc>
          <w:tcPr>
            <w:tcW w:w="4968" w:type="dxa"/>
          </w:tcPr>
          <w:p w14:paraId="665FF725" w14:textId="77777777" w:rsidR="002E3C2A" w:rsidRDefault="00000000">
            <w:r>
              <w:t>Records</w:t>
            </w:r>
          </w:p>
        </w:tc>
        <w:tc>
          <w:tcPr>
            <w:tcW w:w="4968" w:type="dxa"/>
          </w:tcPr>
          <w:p w14:paraId="0A993830" w14:textId="77777777" w:rsidR="002E3C2A" w:rsidRDefault="00000000">
            <w:r>
              <w:t>3,900</w:t>
            </w:r>
          </w:p>
        </w:tc>
      </w:tr>
      <w:tr w:rsidR="002E3C2A" w14:paraId="12C10031" w14:textId="77777777">
        <w:trPr>
          <w:jc w:val="center"/>
        </w:trPr>
        <w:tc>
          <w:tcPr>
            <w:tcW w:w="4968" w:type="dxa"/>
          </w:tcPr>
          <w:p w14:paraId="1C5A0087" w14:textId="77777777" w:rsidR="002E3C2A" w:rsidRDefault="00000000">
            <w:r>
              <w:t>Columns</w:t>
            </w:r>
          </w:p>
        </w:tc>
        <w:tc>
          <w:tcPr>
            <w:tcW w:w="4968" w:type="dxa"/>
          </w:tcPr>
          <w:p w14:paraId="43D30DB0" w14:textId="77777777" w:rsidR="002E3C2A" w:rsidRDefault="00000000">
            <w:r>
              <w:t>19</w:t>
            </w:r>
          </w:p>
        </w:tc>
      </w:tr>
      <w:tr w:rsidR="002E3C2A" w14:paraId="2DFE85C9" w14:textId="77777777">
        <w:trPr>
          <w:jc w:val="center"/>
        </w:trPr>
        <w:tc>
          <w:tcPr>
            <w:tcW w:w="4968" w:type="dxa"/>
          </w:tcPr>
          <w:p w14:paraId="113116D2" w14:textId="77777777" w:rsidR="002E3C2A" w:rsidRDefault="00000000">
            <w:r>
              <w:t>Missing values</w:t>
            </w:r>
          </w:p>
        </w:tc>
        <w:tc>
          <w:tcPr>
            <w:tcW w:w="4968" w:type="dxa"/>
          </w:tcPr>
          <w:p w14:paraId="2345208D" w14:textId="77777777" w:rsidR="002E3C2A" w:rsidRDefault="00000000">
            <w:r>
              <w:t>0</w:t>
            </w:r>
          </w:p>
        </w:tc>
      </w:tr>
      <w:tr w:rsidR="002E3C2A" w14:paraId="0AD1C955" w14:textId="77777777">
        <w:trPr>
          <w:jc w:val="center"/>
        </w:trPr>
        <w:tc>
          <w:tcPr>
            <w:tcW w:w="4968" w:type="dxa"/>
          </w:tcPr>
          <w:p w14:paraId="185F2B37" w14:textId="77777777" w:rsidR="002E3C2A" w:rsidRDefault="00000000">
            <w:r>
              <w:t>Duplicate rows</w:t>
            </w:r>
          </w:p>
        </w:tc>
        <w:tc>
          <w:tcPr>
            <w:tcW w:w="4968" w:type="dxa"/>
          </w:tcPr>
          <w:p w14:paraId="1609A37E" w14:textId="77777777" w:rsidR="002E3C2A" w:rsidRDefault="00000000">
            <w:r>
              <w:t>0</w:t>
            </w:r>
          </w:p>
        </w:tc>
      </w:tr>
      <w:tr w:rsidR="002E3C2A" w14:paraId="4BF800F1" w14:textId="77777777">
        <w:trPr>
          <w:jc w:val="center"/>
        </w:trPr>
        <w:tc>
          <w:tcPr>
            <w:tcW w:w="4968" w:type="dxa"/>
          </w:tcPr>
          <w:p w14:paraId="2D2569F8" w14:textId="77777777" w:rsidR="002E3C2A" w:rsidRDefault="00000000">
            <w:r>
              <w:t>Product categories</w:t>
            </w:r>
          </w:p>
        </w:tc>
        <w:tc>
          <w:tcPr>
            <w:tcW w:w="4968" w:type="dxa"/>
          </w:tcPr>
          <w:p w14:paraId="0F5F0964" w14:textId="77777777" w:rsidR="002E3C2A" w:rsidRDefault="00000000">
            <w:r>
              <w:t>4</w:t>
            </w:r>
          </w:p>
        </w:tc>
      </w:tr>
      <w:tr w:rsidR="002E3C2A" w14:paraId="0D5AB47A" w14:textId="77777777">
        <w:trPr>
          <w:jc w:val="center"/>
        </w:trPr>
        <w:tc>
          <w:tcPr>
            <w:tcW w:w="4968" w:type="dxa"/>
          </w:tcPr>
          <w:p w14:paraId="0448FF90" w14:textId="77777777" w:rsidR="002E3C2A" w:rsidRDefault="00000000">
            <w:r>
              <w:t>Locations</w:t>
            </w:r>
          </w:p>
        </w:tc>
        <w:tc>
          <w:tcPr>
            <w:tcW w:w="4968" w:type="dxa"/>
          </w:tcPr>
          <w:p w14:paraId="7F80DAE6" w14:textId="77777777" w:rsidR="002E3C2A" w:rsidRDefault="00000000">
            <w:r>
              <w:t>50</w:t>
            </w:r>
          </w:p>
        </w:tc>
      </w:tr>
      <w:tr w:rsidR="002E3C2A" w14:paraId="24A5BD51" w14:textId="77777777">
        <w:trPr>
          <w:jc w:val="center"/>
        </w:trPr>
        <w:tc>
          <w:tcPr>
            <w:tcW w:w="4968" w:type="dxa"/>
          </w:tcPr>
          <w:p w14:paraId="6BCA56CD" w14:textId="77777777" w:rsidR="002E3C2A" w:rsidRDefault="00000000">
            <w:r>
              <w:t>Seasons</w:t>
            </w:r>
          </w:p>
        </w:tc>
        <w:tc>
          <w:tcPr>
            <w:tcW w:w="4968" w:type="dxa"/>
          </w:tcPr>
          <w:p w14:paraId="4C70F64D" w14:textId="77777777" w:rsidR="002E3C2A" w:rsidRDefault="00000000">
            <w:r>
              <w:t>4</w:t>
            </w:r>
          </w:p>
        </w:tc>
      </w:tr>
    </w:tbl>
    <w:p w14:paraId="055CA1FF" w14:textId="77777777" w:rsidR="002E3C2A" w:rsidRDefault="00000000">
      <w:pPr>
        <w:pStyle w:val="Heading1"/>
      </w:pPr>
      <w:r>
        <w:t>3. Data Preparation</w:t>
      </w:r>
    </w:p>
    <w:p w14:paraId="4DBF77BF" w14:textId="77777777" w:rsidR="002E3C2A" w:rsidRDefault="00000000" w:rsidP="001A2056">
      <w:pPr>
        <w:pStyle w:val="ListBullet"/>
        <w:jc w:val="both"/>
      </w:pPr>
      <w:r>
        <w:t>Checked the dataset structure, data types, missing values and duplicate rows.</w:t>
      </w:r>
    </w:p>
    <w:p w14:paraId="4561B87F" w14:textId="77777777" w:rsidR="002E3C2A" w:rsidRDefault="00000000" w:rsidP="001A2056">
      <w:pPr>
        <w:pStyle w:val="ListBullet"/>
        <w:jc w:val="both"/>
      </w:pPr>
      <w:r>
        <w:t>Created age groups for age-based spending analysis.</w:t>
      </w:r>
    </w:p>
    <w:p w14:paraId="50EFBF5F" w14:textId="77777777" w:rsidR="002E3C2A" w:rsidRDefault="00000000" w:rsidP="001A2056">
      <w:pPr>
        <w:pStyle w:val="ListBullet"/>
        <w:jc w:val="both"/>
      </w:pPr>
      <w:r>
        <w:t>Encoded Yes/No variables for clustering.</w:t>
      </w:r>
    </w:p>
    <w:p w14:paraId="188D742F" w14:textId="77777777" w:rsidR="002E3C2A" w:rsidRDefault="00000000" w:rsidP="001A2056">
      <w:pPr>
        <w:pStyle w:val="ListBullet"/>
        <w:jc w:val="both"/>
      </w:pPr>
      <w:r>
        <w:t>Converted purchase-frequency categories into approximate annual purchase frequency.</w:t>
      </w:r>
    </w:p>
    <w:p w14:paraId="05AEEC4B" w14:textId="77777777" w:rsidR="002E3C2A" w:rsidRDefault="00000000" w:rsidP="001A2056">
      <w:pPr>
        <w:pStyle w:val="ListBullet"/>
        <w:jc w:val="both"/>
      </w:pPr>
      <w:r>
        <w:t>Standardized clustering features using StandardScaler so that distance calculations were not dominated by variables with larger numerical ranges.</w:t>
      </w:r>
    </w:p>
    <w:p w14:paraId="22ABBC16" w14:textId="77777777" w:rsidR="002E3C2A" w:rsidRDefault="00000000" w:rsidP="001A2056">
      <w:pPr>
        <w:pStyle w:val="ListBullet"/>
        <w:jc w:val="both"/>
      </w:pPr>
      <w:r>
        <w:t>Excluded Customer_ID from clustering because it is an identifier rather than a behavioral feature.</w:t>
      </w:r>
    </w:p>
    <w:p w14:paraId="315B4C5E" w14:textId="77777777" w:rsidR="002E3C2A" w:rsidRDefault="00000000">
      <w:pPr>
        <w:pStyle w:val="Heading1"/>
      </w:pPr>
      <w:r>
        <w:t>4. Discount and Category Analysis</w:t>
      </w:r>
    </w:p>
    <w:p w14:paraId="168D8AB7" w14:textId="77777777" w:rsidR="002E3C2A" w:rsidRDefault="00000000">
      <w:r>
        <w:t>Average purchase amounts were compared between discounted and non-discounted transactions for each product category.</w:t>
      </w:r>
    </w:p>
    <w:tbl>
      <w:tblPr>
        <w:tblStyle w:val="TableGrid"/>
        <w:tblW w:w="0" w:type="auto"/>
        <w:jc w:val="center"/>
        <w:tblLook w:val="04A0" w:firstRow="1" w:lastRow="0" w:firstColumn="1" w:lastColumn="0" w:noHBand="0" w:noVBand="1"/>
      </w:tblPr>
      <w:tblGrid>
        <w:gridCol w:w="2484"/>
        <w:gridCol w:w="2484"/>
        <w:gridCol w:w="2484"/>
        <w:gridCol w:w="2484"/>
      </w:tblGrid>
      <w:tr w:rsidR="002E3C2A" w14:paraId="455FE8D1" w14:textId="77777777">
        <w:trPr>
          <w:jc w:val="center"/>
        </w:trPr>
        <w:tc>
          <w:tcPr>
            <w:tcW w:w="2484" w:type="dxa"/>
          </w:tcPr>
          <w:p w14:paraId="4F0F5CC8" w14:textId="77777777" w:rsidR="002E3C2A" w:rsidRDefault="00000000">
            <w:r>
              <w:t>Category</w:t>
            </w:r>
          </w:p>
        </w:tc>
        <w:tc>
          <w:tcPr>
            <w:tcW w:w="2484" w:type="dxa"/>
          </w:tcPr>
          <w:p w14:paraId="1B673761" w14:textId="77777777" w:rsidR="002E3C2A" w:rsidRDefault="00000000">
            <w:r>
              <w:t>No Discount Avg.</w:t>
            </w:r>
          </w:p>
        </w:tc>
        <w:tc>
          <w:tcPr>
            <w:tcW w:w="2484" w:type="dxa"/>
          </w:tcPr>
          <w:p w14:paraId="61C44C18" w14:textId="77777777" w:rsidR="002E3C2A" w:rsidRDefault="00000000">
            <w:r>
              <w:t>Discount Avg.</w:t>
            </w:r>
          </w:p>
        </w:tc>
        <w:tc>
          <w:tcPr>
            <w:tcW w:w="2484" w:type="dxa"/>
          </w:tcPr>
          <w:p w14:paraId="42A815FA" w14:textId="77777777" w:rsidR="002E3C2A" w:rsidRDefault="00000000">
            <w:r>
              <w:t>Difference</w:t>
            </w:r>
          </w:p>
        </w:tc>
      </w:tr>
      <w:tr w:rsidR="002E3C2A" w14:paraId="5761F380" w14:textId="77777777">
        <w:trPr>
          <w:jc w:val="center"/>
        </w:trPr>
        <w:tc>
          <w:tcPr>
            <w:tcW w:w="2484" w:type="dxa"/>
          </w:tcPr>
          <w:p w14:paraId="0B738155" w14:textId="77777777" w:rsidR="002E3C2A" w:rsidRDefault="00000000">
            <w:r>
              <w:t>Accessories</w:t>
            </w:r>
          </w:p>
        </w:tc>
        <w:tc>
          <w:tcPr>
            <w:tcW w:w="2484" w:type="dxa"/>
          </w:tcPr>
          <w:p w14:paraId="69354077" w14:textId="77777777" w:rsidR="002E3C2A" w:rsidRDefault="00000000">
            <w:r>
              <w:t>$60.89</w:t>
            </w:r>
          </w:p>
        </w:tc>
        <w:tc>
          <w:tcPr>
            <w:tcW w:w="2484" w:type="dxa"/>
          </w:tcPr>
          <w:p w14:paraId="3AF703FA" w14:textId="77777777" w:rsidR="002E3C2A" w:rsidRDefault="00000000">
            <w:r>
              <w:t>$58.49</w:t>
            </w:r>
          </w:p>
        </w:tc>
        <w:tc>
          <w:tcPr>
            <w:tcW w:w="2484" w:type="dxa"/>
          </w:tcPr>
          <w:p w14:paraId="31605321" w14:textId="77777777" w:rsidR="002E3C2A" w:rsidRDefault="00000000">
            <w:r>
              <w:t>-$2.40</w:t>
            </w:r>
          </w:p>
        </w:tc>
      </w:tr>
      <w:tr w:rsidR="002E3C2A" w14:paraId="1D10AD4D" w14:textId="77777777">
        <w:trPr>
          <w:jc w:val="center"/>
        </w:trPr>
        <w:tc>
          <w:tcPr>
            <w:tcW w:w="2484" w:type="dxa"/>
          </w:tcPr>
          <w:p w14:paraId="63C75F86" w14:textId="77777777" w:rsidR="002E3C2A" w:rsidRDefault="00000000">
            <w:r>
              <w:t>Clothing</w:t>
            </w:r>
          </w:p>
        </w:tc>
        <w:tc>
          <w:tcPr>
            <w:tcW w:w="2484" w:type="dxa"/>
          </w:tcPr>
          <w:p w14:paraId="72A87257" w14:textId="77777777" w:rsidR="002E3C2A" w:rsidRDefault="00000000">
            <w:r>
              <w:t>$60.22</w:t>
            </w:r>
          </w:p>
        </w:tc>
        <w:tc>
          <w:tcPr>
            <w:tcW w:w="2484" w:type="dxa"/>
          </w:tcPr>
          <w:p w14:paraId="43376B91" w14:textId="77777777" w:rsidR="002E3C2A" w:rsidRDefault="00000000">
            <w:r>
              <w:t>$59.75</w:t>
            </w:r>
          </w:p>
        </w:tc>
        <w:tc>
          <w:tcPr>
            <w:tcW w:w="2484" w:type="dxa"/>
          </w:tcPr>
          <w:p w14:paraId="40266C2C" w14:textId="77777777" w:rsidR="002E3C2A" w:rsidRDefault="00000000">
            <w:r>
              <w:t>-$0.47</w:t>
            </w:r>
          </w:p>
        </w:tc>
      </w:tr>
      <w:tr w:rsidR="002E3C2A" w14:paraId="43120100" w14:textId="77777777">
        <w:trPr>
          <w:jc w:val="center"/>
        </w:trPr>
        <w:tc>
          <w:tcPr>
            <w:tcW w:w="2484" w:type="dxa"/>
          </w:tcPr>
          <w:p w14:paraId="23D52A3B" w14:textId="77777777" w:rsidR="002E3C2A" w:rsidRDefault="00000000">
            <w:r>
              <w:lastRenderedPageBreak/>
              <w:t>Footwear</w:t>
            </w:r>
          </w:p>
        </w:tc>
        <w:tc>
          <w:tcPr>
            <w:tcW w:w="2484" w:type="dxa"/>
          </w:tcPr>
          <w:p w14:paraId="43C1E94F" w14:textId="77777777" w:rsidR="002E3C2A" w:rsidRDefault="00000000">
            <w:r>
              <w:t>$59.08</w:t>
            </w:r>
          </w:p>
        </w:tc>
        <w:tc>
          <w:tcPr>
            <w:tcW w:w="2484" w:type="dxa"/>
          </w:tcPr>
          <w:p w14:paraId="0120474E" w14:textId="77777777" w:rsidR="002E3C2A" w:rsidRDefault="00000000">
            <w:r>
              <w:t>$61.80</w:t>
            </w:r>
          </w:p>
        </w:tc>
        <w:tc>
          <w:tcPr>
            <w:tcW w:w="2484" w:type="dxa"/>
          </w:tcPr>
          <w:p w14:paraId="4E5C3960" w14:textId="77777777" w:rsidR="002E3C2A" w:rsidRDefault="00000000">
            <w:r>
              <w:t>+ $2.72</w:t>
            </w:r>
          </w:p>
        </w:tc>
      </w:tr>
      <w:tr w:rsidR="002E3C2A" w14:paraId="0B7B27CC" w14:textId="77777777">
        <w:trPr>
          <w:jc w:val="center"/>
        </w:trPr>
        <w:tc>
          <w:tcPr>
            <w:tcW w:w="2484" w:type="dxa"/>
          </w:tcPr>
          <w:p w14:paraId="24BD3C3C" w14:textId="77777777" w:rsidR="002E3C2A" w:rsidRDefault="00000000">
            <w:r>
              <w:t>Outerwear</w:t>
            </w:r>
          </w:p>
        </w:tc>
        <w:tc>
          <w:tcPr>
            <w:tcW w:w="2484" w:type="dxa"/>
          </w:tcPr>
          <w:p w14:paraId="0ABC9E78" w14:textId="77777777" w:rsidR="002E3C2A" w:rsidRDefault="00000000">
            <w:r>
              <w:t>$58.66</w:t>
            </w:r>
          </w:p>
        </w:tc>
        <w:tc>
          <w:tcPr>
            <w:tcW w:w="2484" w:type="dxa"/>
          </w:tcPr>
          <w:p w14:paraId="01181ED0" w14:textId="77777777" w:rsidR="002E3C2A" w:rsidRDefault="00000000">
            <w:r>
              <w:t>$55.32</w:t>
            </w:r>
          </w:p>
        </w:tc>
        <w:tc>
          <w:tcPr>
            <w:tcW w:w="2484" w:type="dxa"/>
          </w:tcPr>
          <w:p w14:paraId="1562D467" w14:textId="77777777" w:rsidR="002E3C2A" w:rsidRDefault="00000000">
            <w:r>
              <w:t>-$3.34</w:t>
            </w:r>
          </w:p>
        </w:tc>
      </w:tr>
    </w:tbl>
    <w:p w14:paraId="0EB27AD1" w14:textId="77777777" w:rsidR="002E3C2A" w:rsidRDefault="00000000">
      <w:r>
        <w:t>Footwear showed the strongest positive difference, with discounted transactions averaging $61.80 compared with $59.08 without a discount. Therefore, Footwear is the strongest candidate for targeted discounting in this dataset.</w:t>
      </w:r>
    </w:p>
    <w:p w14:paraId="701E5A82" w14:textId="77777777" w:rsidR="002E3C2A" w:rsidRDefault="00000000">
      <w:r>
        <w:t>This result is observational. It shows an association between discount status and purchase amount; it does not establish that discounts caused the higher purchase amount.</w:t>
      </w:r>
    </w:p>
    <w:p w14:paraId="578326B9" w14:textId="77777777" w:rsidR="002E3C2A" w:rsidRDefault="00000000">
      <w:pPr>
        <w:pStyle w:val="Heading1"/>
      </w:pPr>
      <w:r>
        <w:t>5. Age-Based Spending Analysis</w:t>
      </w:r>
    </w:p>
    <w:p w14:paraId="5D71623E" w14:textId="77777777" w:rsidR="002E3C2A" w:rsidRDefault="00000000">
      <w:r>
        <w:t>Customers were grouped into six age ranges: 18–25, 26–35, 36–45, 46–55, 56–65 and 66–70.</w:t>
      </w:r>
    </w:p>
    <w:tbl>
      <w:tblPr>
        <w:tblStyle w:val="TableGrid"/>
        <w:tblW w:w="0" w:type="auto"/>
        <w:tblLook w:val="04A0" w:firstRow="1" w:lastRow="0" w:firstColumn="1" w:lastColumn="0" w:noHBand="0" w:noVBand="1"/>
      </w:tblPr>
      <w:tblGrid>
        <w:gridCol w:w="4968"/>
        <w:gridCol w:w="4968"/>
      </w:tblGrid>
      <w:tr w:rsidR="002E3C2A" w14:paraId="7EDE8413" w14:textId="77777777">
        <w:tc>
          <w:tcPr>
            <w:tcW w:w="4968" w:type="dxa"/>
          </w:tcPr>
          <w:p w14:paraId="61D2D8F6" w14:textId="77777777" w:rsidR="002E3C2A" w:rsidRDefault="00000000">
            <w:r>
              <w:t>Age Group</w:t>
            </w:r>
          </w:p>
        </w:tc>
        <w:tc>
          <w:tcPr>
            <w:tcW w:w="4968" w:type="dxa"/>
          </w:tcPr>
          <w:p w14:paraId="70DA398B" w14:textId="77777777" w:rsidR="002E3C2A" w:rsidRDefault="00000000">
            <w:r>
              <w:t>Average Purchase</w:t>
            </w:r>
          </w:p>
        </w:tc>
      </w:tr>
      <w:tr w:rsidR="002E3C2A" w14:paraId="174A24C3" w14:textId="77777777">
        <w:tc>
          <w:tcPr>
            <w:tcW w:w="4968" w:type="dxa"/>
          </w:tcPr>
          <w:p w14:paraId="397DD366" w14:textId="77777777" w:rsidR="002E3C2A" w:rsidRDefault="00000000">
            <w:r>
              <w:t>18–25</w:t>
            </w:r>
          </w:p>
        </w:tc>
        <w:tc>
          <w:tcPr>
            <w:tcW w:w="4968" w:type="dxa"/>
          </w:tcPr>
          <w:p w14:paraId="2B23CBB2" w14:textId="77777777" w:rsidR="002E3C2A" w:rsidRDefault="00000000">
            <w:r>
              <w:t>$60.65</w:t>
            </w:r>
          </w:p>
        </w:tc>
      </w:tr>
      <w:tr w:rsidR="002E3C2A" w14:paraId="04FB7684" w14:textId="77777777">
        <w:tc>
          <w:tcPr>
            <w:tcW w:w="4968" w:type="dxa"/>
          </w:tcPr>
          <w:p w14:paraId="1271100E" w14:textId="77777777" w:rsidR="002E3C2A" w:rsidRDefault="00000000">
            <w:r>
              <w:t>26–35</w:t>
            </w:r>
          </w:p>
        </w:tc>
        <w:tc>
          <w:tcPr>
            <w:tcW w:w="4968" w:type="dxa"/>
          </w:tcPr>
          <w:p w14:paraId="168199F1" w14:textId="77777777" w:rsidR="002E3C2A" w:rsidRDefault="00000000">
            <w:r>
              <w:t>$59.76</w:t>
            </w:r>
          </w:p>
        </w:tc>
      </w:tr>
      <w:tr w:rsidR="002E3C2A" w14:paraId="18259E59" w14:textId="77777777">
        <w:tc>
          <w:tcPr>
            <w:tcW w:w="4968" w:type="dxa"/>
          </w:tcPr>
          <w:p w14:paraId="3DFE4FC3" w14:textId="77777777" w:rsidR="002E3C2A" w:rsidRDefault="00000000">
            <w:r>
              <w:t>36–45</w:t>
            </w:r>
          </w:p>
        </w:tc>
        <w:tc>
          <w:tcPr>
            <w:tcW w:w="4968" w:type="dxa"/>
          </w:tcPr>
          <w:p w14:paraId="6046D350" w14:textId="77777777" w:rsidR="002E3C2A" w:rsidRDefault="00000000">
            <w:r>
              <w:t>$59.31</w:t>
            </w:r>
          </w:p>
        </w:tc>
      </w:tr>
      <w:tr w:rsidR="002E3C2A" w14:paraId="46BDD10F" w14:textId="77777777">
        <w:tc>
          <w:tcPr>
            <w:tcW w:w="4968" w:type="dxa"/>
          </w:tcPr>
          <w:p w14:paraId="76388097" w14:textId="77777777" w:rsidR="002E3C2A" w:rsidRDefault="00000000">
            <w:r>
              <w:t>46–55</w:t>
            </w:r>
          </w:p>
        </w:tc>
        <w:tc>
          <w:tcPr>
            <w:tcW w:w="4968" w:type="dxa"/>
          </w:tcPr>
          <w:p w14:paraId="70AA0CE6" w14:textId="77777777" w:rsidR="002E3C2A" w:rsidRDefault="00000000">
            <w:r>
              <w:t>$60.58</w:t>
            </w:r>
          </w:p>
        </w:tc>
      </w:tr>
      <w:tr w:rsidR="002E3C2A" w14:paraId="1DC31122" w14:textId="77777777">
        <w:tc>
          <w:tcPr>
            <w:tcW w:w="4968" w:type="dxa"/>
          </w:tcPr>
          <w:p w14:paraId="7B0A0FE0" w14:textId="77777777" w:rsidR="002E3C2A" w:rsidRDefault="00000000">
            <w:r>
              <w:t>56–65</w:t>
            </w:r>
          </w:p>
        </w:tc>
        <w:tc>
          <w:tcPr>
            <w:tcW w:w="4968" w:type="dxa"/>
          </w:tcPr>
          <w:p w14:paraId="4C100600" w14:textId="77777777" w:rsidR="002E3C2A" w:rsidRDefault="00000000">
            <w:r>
              <w:t>$59.14</w:t>
            </w:r>
          </w:p>
        </w:tc>
      </w:tr>
      <w:tr w:rsidR="002E3C2A" w14:paraId="6C4833F1" w14:textId="77777777">
        <w:tc>
          <w:tcPr>
            <w:tcW w:w="4968" w:type="dxa"/>
          </w:tcPr>
          <w:p w14:paraId="5F7504BD" w14:textId="77777777" w:rsidR="002E3C2A" w:rsidRDefault="00000000">
            <w:r>
              <w:t>66–70</w:t>
            </w:r>
          </w:p>
        </w:tc>
        <w:tc>
          <w:tcPr>
            <w:tcW w:w="4968" w:type="dxa"/>
          </w:tcPr>
          <w:p w14:paraId="2743BA20" w14:textId="77777777" w:rsidR="002E3C2A" w:rsidRDefault="00000000">
            <w:r>
              <w:t>$58.88</w:t>
            </w:r>
          </w:p>
        </w:tc>
      </w:tr>
    </w:tbl>
    <w:p w14:paraId="28FD87FB" w14:textId="77777777" w:rsidR="002E3C2A" w:rsidRDefault="00000000">
      <w:r>
        <w:t>The highest average was $60.65 for ages 18–25 and the lowest was $58.88 for ages 66–70, a difference of $1.77. This indicates that age alone is not a strong differentiator of average spending in the dataset.</w:t>
      </w:r>
    </w:p>
    <w:p w14:paraId="21568386" w14:textId="77777777" w:rsidR="002E3C2A" w:rsidRDefault="00000000">
      <w:pPr>
        <w:pStyle w:val="Heading1"/>
      </w:pPr>
      <w:r>
        <w:t>6. Seasonal Spending Analysis</w:t>
      </w:r>
    </w:p>
    <w:tbl>
      <w:tblPr>
        <w:tblStyle w:val="TableGrid"/>
        <w:tblW w:w="0" w:type="auto"/>
        <w:tblLook w:val="04A0" w:firstRow="1" w:lastRow="0" w:firstColumn="1" w:lastColumn="0" w:noHBand="0" w:noVBand="1"/>
      </w:tblPr>
      <w:tblGrid>
        <w:gridCol w:w="4968"/>
        <w:gridCol w:w="4968"/>
      </w:tblGrid>
      <w:tr w:rsidR="002E3C2A" w14:paraId="475AB9C6" w14:textId="77777777">
        <w:tc>
          <w:tcPr>
            <w:tcW w:w="4968" w:type="dxa"/>
          </w:tcPr>
          <w:p w14:paraId="0F006F45" w14:textId="77777777" w:rsidR="002E3C2A" w:rsidRDefault="00000000">
            <w:r>
              <w:t>Season</w:t>
            </w:r>
          </w:p>
        </w:tc>
        <w:tc>
          <w:tcPr>
            <w:tcW w:w="4968" w:type="dxa"/>
          </w:tcPr>
          <w:p w14:paraId="1EB95766" w14:textId="77777777" w:rsidR="002E3C2A" w:rsidRDefault="00000000">
            <w:r>
              <w:t>Average Purchase</w:t>
            </w:r>
          </w:p>
        </w:tc>
      </w:tr>
      <w:tr w:rsidR="002E3C2A" w14:paraId="29A79E12" w14:textId="77777777">
        <w:tc>
          <w:tcPr>
            <w:tcW w:w="4968" w:type="dxa"/>
          </w:tcPr>
          <w:p w14:paraId="7E95B2F9" w14:textId="77777777" w:rsidR="002E3C2A" w:rsidRDefault="00000000">
            <w:r>
              <w:t>Fall</w:t>
            </w:r>
          </w:p>
        </w:tc>
        <w:tc>
          <w:tcPr>
            <w:tcW w:w="4968" w:type="dxa"/>
          </w:tcPr>
          <w:p w14:paraId="4FFFF6B0" w14:textId="77777777" w:rsidR="002E3C2A" w:rsidRDefault="00000000">
            <w:r>
              <w:t>$61.56</w:t>
            </w:r>
          </w:p>
        </w:tc>
      </w:tr>
      <w:tr w:rsidR="002E3C2A" w14:paraId="1715FB86" w14:textId="77777777">
        <w:tc>
          <w:tcPr>
            <w:tcW w:w="4968" w:type="dxa"/>
          </w:tcPr>
          <w:p w14:paraId="1E67F41B" w14:textId="77777777" w:rsidR="002E3C2A" w:rsidRDefault="00000000">
            <w:r>
              <w:t>Winter</w:t>
            </w:r>
          </w:p>
        </w:tc>
        <w:tc>
          <w:tcPr>
            <w:tcW w:w="4968" w:type="dxa"/>
          </w:tcPr>
          <w:p w14:paraId="150C61F0" w14:textId="77777777" w:rsidR="002E3C2A" w:rsidRDefault="00000000">
            <w:r>
              <w:t>$60.36</w:t>
            </w:r>
          </w:p>
        </w:tc>
      </w:tr>
      <w:tr w:rsidR="002E3C2A" w14:paraId="39B497A7" w14:textId="77777777">
        <w:tc>
          <w:tcPr>
            <w:tcW w:w="4968" w:type="dxa"/>
          </w:tcPr>
          <w:p w14:paraId="415EF429" w14:textId="77777777" w:rsidR="002E3C2A" w:rsidRDefault="00000000">
            <w:r>
              <w:t>Spring</w:t>
            </w:r>
          </w:p>
        </w:tc>
        <w:tc>
          <w:tcPr>
            <w:tcW w:w="4968" w:type="dxa"/>
          </w:tcPr>
          <w:p w14:paraId="72C99060" w14:textId="77777777" w:rsidR="002E3C2A" w:rsidRDefault="00000000">
            <w:r>
              <w:t>$58.74</w:t>
            </w:r>
          </w:p>
        </w:tc>
      </w:tr>
      <w:tr w:rsidR="002E3C2A" w14:paraId="63441AAB" w14:textId="77777777">
        <w:tc>
          <w:tcPr>
            <w:tcW w:w="4968" w:type="dxa"/>
          </w:tcPr>
          <w:p w14:paraId="602AC758" w14:textId="77777777" w:rsidR="002E3C2A" w:rsidRDefault="00000000">
            <w:r>
              <w:t>Summer</w:t>
            </w:r>
          </w:p>
        </w:tc>
        <w:tc>
          <w:tcPr>
            <w:tcW w:w="4968" w:type="dxa"/>
          </w:tcPr>
          <w:p w14:paraId="642E6777" w14:textId="77777777" w:rsidR="002E3C2A" w:rsidRDefault="00000000">
            <w:r>
              <w:t>$58.41</w:t>
            </w:r>
          </w:p>
        </w:tc>
      </w:tr>
    </w:tbl>
    <w:p w14:paraId="46BFF52D" w14:textId="77777777" w:rsidR="002E3C2A" w:rsidRDefault="00000000">
      <w:r>
        <w:t>Fall recorded the highest average purchase amount at $61.56, while Summer recorded the lowest at $58.41. Fall can therefore be considered for higher-value seasonal campaigns and premium-product promotions.</w:t>
      </w:r>
    </w:p>
    <w:p w14:paraId="4D2D9E22" w14:textId="77777777" w:rsidR="002E3C2A" w:rsidRDefault="00000000">
      <w:pPr>
        <w:pStyle w:val="Heading1"/>
      </w:pPr>
      <w:r>
        <w:t>7. Location Spending Analysis</w:t>
      </w:r>
    </w:p>
    <w:p w14:paraId="6A184F92" w14:textId="77777777" w:rsidR="002E3C2A" w:rsidRDefault="00000000">
      <w:r>
        <w:t>Average purchase amount was calculated across locations. Alaska had the highest observed average purchase amount at $67.60, while Connecticut had the lowest at $54.18. The difference was $13.42.</w:t>
      </w:r>
    </w:p>
    <w:p w14:paraId="41B19058" w14:textId="77777777" w:rsidR="002E3C2A" w:rsidRDefault="00000000">
      <w:r>
        <w:t>The observed variation suggests that location can support localized marketing strategies. However, transaction counts should be considered before making major decisions based only on an average from a small group.</w:t>
      </w:r>
    </w:p>
    <w:p w14:paraId="53FB66EB" w14:textId="77777777" w:rsidR="002E3C2A" w:rsidRDefault="00000000">
      <w:pPr>
        <w:pStyle w:val="Heading1"/>
      </w:pPr>
      <w:r>
        <w:t>8. Payment Method Analysis</w:t>
      </w:r>
    </w:p>
    <w:p w14:paraId="6EA8353D" w14:textId="77777777" w:rsidR="002E3C2A" w:rsidRDefault="00000000">
      <w:r>
        <w:t>Payment methods were compared across the customer segments. The distributions were relatively similar, so payment method was not treated as a major customer-segmentation driver. It remains useful as a supporting descriptive variable.</w:t>
      </w:r>
    </w:p>
    <w:p w14:paraId="460F4644" w14:textId="77777777" w:rsidR="002E3C2A" w:rsidRDefault="00000000">
      <w:pPr>
        <w:pStyle w:val="Heading1"/>
      </w:pPr>
      <w:r>
        <w:lastRenderedPageBreak/>
        <w:t>9. Customer Segmentation Methodology</w:t>
      </w:r>
    </w:p>
    <w:p w14:paraId="53078820" w14:textId="77777777" w:rsidR="002E3C2A" w:rsidRDefault="00000000">
      <w:r>
        <w:t>K-Means clustering was used to segment customers. The selected features were Age, Purchase_Amount_USD, Review_Rating, Previous_Purchases, Discount_Applied, Promo_Code_Used, Subscription_Status and Frequency_of_Purchases.</w:t>
      </w:r>
    </w:p>
    <w:p w14:paraId="62FE2344" w14:textId="77777777" w:rsidR="002E3C2A" w:rsidRDefault="00000000">
      <w:r>
        <w:t>The Elbow Method and Silhouette Score were used to evaluate the number of clusters. K=2 had the highest silhouette score overall, but the project requires three or more groups. Among the eligible choices, K=3 had the strongest silhouette score and was selected.</w:t>
      </w:r>
    </w:p>
    <w:p w14:paraId="4A9BDA45" w14:textId="77777777" w:rsidR="002E3C2A" w:rsidRDefault="00000000">
      <w:r>
        <w:t>The selected model used K=3, random_state=42 and n_init=10.</w:t>
      </w:r>
    </w:p>
    <w:p w14:paraId="5811587D" w14:textId="77777777" w:rsidR="002E3C2A" w:rsidRDefault="00000000">
      <w:pPr>
        <w:pStyle w:val="Heading1"/>
      </w:pPr>
      <w:r>
        <w:t>10. Cluster Results</w:t>
      </w:r>
    </w:p>
    <w:tbl>
      <w:tblPr>
        <w:tblStyle w:val="TableGrid"/>
        <w:tblW w:w="0" w:type="auto"/>
        <w:tblLook w:val="04A0" w:firstRow="1" w:lastRow="0" w:firstColumn="1" w:lastColumn="0" w:noHBand="0" w:noVBand="1"/>
      </w:tblPr>
      <w:tblGrid>
        <w:gridCol w:w="2484"/>
        <w:gridCol w:w="2484"/>
        <w:gridCol w:w="2484"/>
        <w:gridCol w:w="2484"/>
      </w:tblGrid>
      <w:tr w:rsidR="002E3C2A" w14:paraId="7C4091CA" w14:textId="77777777">
        <w:tc>
          <w:tcPr>
            <w:tcW w:w="2484" w:type="dxa"/>
          </w:tcPr>
          <w:p w14:paraId="2C7CA1EE" w14:textId="77777777" w:rsidR="002E3C2A" w:rsidRDefault="00000000">
            <w:r>
              <w:t>Cluster</w:t>
            </w:r>
          </w:p>
        </w:tc>
        <w:tc>
          <w:tcPr>
            <w:tcW w:w="2484" w:type="dxa"/>
          </w:tcPr>
          <w:p w14:paraId="445CFE3A" w14:textId="77777777" w:rsidR="002E3C2A" w:rsidRDefault="00000000">
            <w:r>
              <w:t>Customers</w:t>
            </w:r>
          </w:p>
        </w:tc>
        <w:tc>
          <w:tcPr>
            <w:tcW w:w="2484" w:type="dxa"/>
          </w:tcPr>
          <w:p w14:paraId="3E91DDF3" w14:textId="77777777" w:rsidR="002E3C2A" w:rsidRDefault="00000000">
            <w:r>
              <w:t>Share</w:t>
            </w:r>
          </w:p>
        </w:tc>
        <w:tc>
          <w:tcPr>
            <w:tcW w:w="2484" w:type="dxa"/>
          </w:tcPr>
          <w:p w14:paraId="7CFC75CF" w14:textId="77777777" w:rsidR="002E3C2A" w:rsidRDefault="00000000">
            <w:r>
              <w:t>Segment</w:t>
            </w:r>
          </w:p>
        </w:tc>
      </w:tr>
      <w:tr w:rsidR="002E3C2A" w14:paraId="4F72E7B6" w14:textId="77777777">
        <w:tc>
          <w:tcPr>
            <w:tcW w:w="2484" w:type="dxa"/>
          </w:tcPr>
          <w:p w14:paraId="5425DB82" w14:textId="77777777" w:rsidR="002E3C2A" w:rsidRDefault="00000000">
            <w:r>
              <w:t>0</w:t>
            </w:r>
          </w:p>
        </w:tc>
        <w:tc>
          <w:tcPr>
            <w:tcW w:w="2484" w:type="dxa"/>
          </w:tcPr>
          <w:p w14:paraId="4B62DE12" w14:textId="77777777" w:rsidR="002E3C2A" w:rsidRDefault="00000000">
            <w:r>
              <w:t>624</w:t>
            </w:r>
          </w:p>
        </w:tc>
        <w:tc>
          <w:tcPr>
            <w:tcW w:w="2484" w:type="dxa"/>
          </w:tcPr>
          <w:p w14:paraId="2AEE3C32" w14:textId="77777777" w:rsidR="002E3C2A" w:rsidRDefault="00000000">
            <w:r>
              <w:t>16%</w:t>
            </w:r>
          </w:p>
        </w:tc>
        <w:tc>
          <w:tcPr>
            <w:tcW w:w="2484" w:type="dxa"/>
          </w:tcPr>
          <w:p w14:paraId="108813F9" w14:textId="77777777" w:rsidR="002E3C2A" w:rsidRDefault="00000000">
            <w:r>
              <w:t>Promotional Non-Subscribers</w:t>
            </w:r>
          </w:p>
        </w:tc>
      </w:tr>
      <w:tr w:rsidR="002E3C2A" w14:paraId="038E9B3D" w14:textId="77777777">
        <w:tc>
          <w:tcPr>
            <w:tcW w:w="2484" w:type="dxa"/>
          </w:tcPr>
          <w:p w14:paraId="06300A10" w14:textId="77777777" w:rsidR="002E3C2A" w:rsidRDefault="00000000">
            <w:r>
              <w:t>1</w:t>
            </w:r>
          </w:p>
        </w:tc>
        <w:tc>
          <w:tcPr>
            <w:tcW w:w="2484" w:type="dxa"/>
          </w:tcPr>
          <w:p w14:paraId="7BFEAC39" w14:textId="77777777" w:rsidR="002E3C2A" w:rsidRDefault="00000000">
            <w:r>
              <w:t>2,223</w:t>
            </w:r>
          </w:p>
        </w:tc>
        <w:tc>
          <w:tcPr>
            <w:tcW w:w="2484" w:type="dxa"/>
          </w:tcPr>
          <w:p w14:paraId="7422118C" w14:textId="77777777" w:rsidR="002E3C2A" w:rsidRDefault="00000000">
            <w:r>
              <w:t>57%</w:t>
            </w:r>
          </w:p>
        </w:tc>
        <w:tc>
          <w:tcPr>
            <w:tcW w:w="2484" w:type="dxa"/>
          </w:tcPr>
          <w:p w14:paraId="5A081807" w14:textId="77777777" w:rsidR="002E3C2A" w:rsidRDefault="00000000">
            <w:r>
              <w:t>Regular Non-Promotional Customers</w:t>
            </w:r>
          </w:p>
        </w:tc>
      </w:tr>
      <w:tr w:rsidR="002E3C2A" w14:paraId="0C8993BD" w14:textId="77777777">
        <w:tc>
          <w:tcPr>
            <w:tcW w:w="2484" w:type="dxa"/>
          </w:tcPr>
          <w:p w14:paraId="10E62CB5" w14:textId="77777777" w:rsidR="002E3C2A" w:rsidRDefault="00000000">
            <w:r>
              <w:t>2</w:t>
            </w:r>
          </w:p>
        </w:tc>
        <w:tc>
          <w:tcPr>
            <w:tcW w:w="2484" w:type="dxa"/>
          </w:tcPr>
          <w:p w14:paraId="694DE269" w14:textId="77777777" w:rsidR="002E3C2A" w:rsidRDefault="00000000">
            <w:r>
              <w:t>1,053</w:t>
            </w:r>
          </w:p>
        </w:tc>
        <w:tc>
          <w:tcPr>
            <w:tcW w:w="2484" w:type="dxa"/>
          </w:tcPr>
          <w:p w14:paraId="6BF3BAFF" w14:textId="77777777" w:rsidR="002E3C2A" w:rsidRDefault="00000000">
            <w:r>
              <w:t>27%</w:t>
            </w:r>
          </w:p>
        </w:tc>
        <w:tc>
          <w:tcPr>
            <w:tcW w:w="2484" w:type="dxa"/>
          </w:tcPr>
          <w:p w14:paraId="0059B536" w14:textId="77777777" w:rsidR="002E3C2A" w:rsidRDefault="00000000">
            <w:r>
              <w:t>Subscribed Promotional Customers</w:t>
            </w:r>
          </w:p>
        </w:tc>
      </w:tr>
    </w:tbl>
    <w:p w14:paraId="14F57934" w14:textId="77777777" w:rsidR="002E3C2A" w:rsidRDefault="00000000">
      <w:pPr>
        <w:pStyle w:val="Heading1"/>
      </w:pPr>
      <w:r>
        <w:t>11. Cluster Profiles</w:t>
      </w:r>
    </w:p>
    <w:tbl>
      <w:tblPr>
        <w:tblStyle w:val="TableGrid"/>
        <w:tblW w:w="0" w:type="auto"/>
        <w:tblLook w:val="04A0" w:firstRow="1" w:lastRow="0" w:firstColumn="1" w:lastColumn="0" w:noHBand="0" w:noVBand="1"/>
      </w:tblPr>
      <w:tblGrid>
        <w:gridCol w:w="2484"/>
        <w:gridCol w:w="2484"/>
        <w:gridCol w:w="2484"/>
        <w:gridCol w:w="2484"/>
      </w:tblGrid>
      <w:tr w:rsidR="002E3C2A" w14:paraId="020A2C3C" w14:textId="77777777">
        <w:tc>
          <w:tcPr>
            <w:tcW w:w="2484" w:type="dxa"/>
          </w:tcPr>
          <w:p w14:paraId="283782F2" w14:textId="77777777" w:rsidR="002E3C2A" w:rsidRDefault="00000000">
            <w:r>
              <w:t>Feature</w:t>
            </w:r>
          </w:p>
        </w:tc>
        <w:tc>
          <w:tcPr>
            <w:tcW w:w="2484" w:type="dxa"/>
          </w:tcPr>
          <w:p w14:paraId="74A737F1" w14:textId="77777777" w:rsidR="002E3C2A" w:rsidRDefault="00000000">
            <w:r>
              <w:t>Cluster 0</w:t>
            </w:r>
          </w:p>
        </w:tc>
        <w:tc>
          <w:tcPr>
            <w:tcW w:w="2484" w:type="dxa"/>
          </w:tcPr>
          <w:p w14:paraId="4E1A1FAF" w14:textId="77777777" w:rsidR="002E3C2A" w:rsidRDefault="00000000">
            <w:r>
              <w:t>Cluster 1</w:t>
            </w:r>
          </w:p>
        </w:tc>
        <w:tc>
          <w:tcPr>
            <w:tcW w:w="2484" w:type="dxa"/>
          </w:tcPr>
          <w:p w14:paraId="5B3E59DC" w14:textId="77777777" w:rsidR="002E3C2A" w:rsidRDefault="00000000">
            <w:r>
              <w:t>Cluster 2</w:t>
            </w:r>
          </w:p>
        </w:tc>
      </w:tr>
      <w:tr w:rsidR="002E3C2A" w14:paraId="745D1C22" w14:textId="77777777">
        <w:tc>
          <w:tcPr>
            <w:tcW w:w="2484" w:type="dxa"/>
          </w:tcPr>
          <w:p w14:paraId="5B4FAF12" w14:textId="77777777" w:rsidR="002E3C2A" w:rsidRDefault="00000000">
            <w:r>
              <w:t>Average Age</w:t>
            </w:r>
          </w:p>
        </w:tc>
        <w:tc>
          <w:tcPr>
            <w:tcW w:w="2484" w:type="dxa"/>
          </w:tcPr>
          <w:p w14:paraId="1AFC2501" w14:textId="77777777" w:rsidR="002E3C2A" w:rsidRDefault="00000000">
            <w:r>
              <w:t>44.00</w:t>
            </w:r>
          </w:p>
        </w:tc>
        <w:tc>
          <w:tcPr>
            <w:tcW w:w="2484" w:type="dxa"/>
          </w:tcPr>
          <w:p w14:paraId="56244B36" w14:textId="77777777" w:rsidR="002E3C2A" w:rsidRDefault="00000000">
            <w:r>
              <w:t>44.01</w:t>
            </w:r>
          </w:p>
        </w:tc>
        <w:tc>
          <w:tcPr>
            <w:tcW w:w="2484" w:type="dxa"/>
          </w:tcPr>
          <w:p w14:paraId="49664B21" w14:textId="77777777" w:rsidR="002E3C2A" w:rsidRDefault="00000000">
            <w:r>
              <w:t>44.23</w:t>
            </w:r>
          </w:p>
        </w:tc>
      </w:tr>
      <w:tr w:rsidR="002E3C2A" w14:paraId="731D5ADC" w14:textId="77777777">
        <w:tc>
          <w:tcPr>
            <w:tcW w:w="2484" w:type="dxa"/>
          </w:tcPr>
          <w:p w14:paraId="330D3AD0" w14:textId="77777777" w:rsidR="002E3C2A" w:rsidRDefault="00000000">
            <w:r>
              <w:t>Average Purchase</w:t>
            </w:r>
          </w:p>
        </w:tc>
        <w:tc>
          <w:tcPr>
            <w:tcW w:w="2484" w:type="dxa"/>
          </w:tcPr>
          <w:p w14:paraId="1D961E26" w14:textId="77777777" w:rsidR="002E3C2A" w:rsidRDefault="00000000">
            <w:r>
              <w:t>$58.92</w:t>
            </w:r>
          </w:p>
        </w:tc>
        <w:tc>
          <w:tcPr>
            <w:tcW w:w="2484" w:type="dxa"/>
          </w:tcPr>
          <w:p w14:paraId="230F5074" w14:textId="77777777" w:rsidR="002E3C2A" w:rsidRDefault="00000000">
            <w:r>
              <w:t>$60.13</w:t>
            </w:r>
          </w:p>
        </w:tc>
        <w:tc>
          <w:tcPr>
            <w:tcW w:w="2484" w:type="dxa"/>
          </w:tcPr>
          <w:p w14:paraId="1D8E31E8" w14:textId="77777777" w:rsidR="002E3C2A" w:rsidRDefault="00000000">
            <w:r>
              <w:t>$59.49</w:t>
            </w:r>
          </w:p>
        </w:tc>
      </w:tr>
      <w:tr w:rsidR="002E3C2A" w14:paraId="5CF27E35" w14:textId="77777777">
        <w:tc>
          <w:tcPr>
            <w:tcW w:w="2484" w:type="dxa"/>
          </w:tcPr>
          <w:p w14:paraId="483391FF" w14:textId="77777777" w:rsidR="002E3C2A" w:rsidRDefault="00000000">
            <w:r>
              <w:t>Average Rating</w:t>
            </w:r>
          </w:p>
        </w:tc>
        <w:tc>
          <w:tcPr>
            <w:tcW w:w="2484" w:type="dxa"/>
          </w:tcPr>
          <w:p w14:paraId="7D74C903" w14:textId="77777777" w:rsidR="002E3C2A" w:rsidRDefault="00000000">
            <w:r>
              <w:t>3.73</w:t>
            </w:r>
          </w:p>
        </w:tc>
        <w:tc>
          <w:tcPr>
            <w:tcW w:w="2484" w:type="dxa"/>
          </w:tcPr>
          <w:p w14:paraId="04506F14" w14:textId="77777777" w:rsidR="002E3C2A" w:rsidRDefault="00000000">
            <w:r>
              <w:t>3.76</w:t>
            </w:r>
          </w:p>
        </w:tc>
        <w:tc>
          <w:tcPr>
            <w:tcW w:w="2484" w:type="dxa"/>
          </w:tcPr>
          <w:p w14:paraId="1CC216D4" w14:textId="77777777" w:rsidR="002E3C2A" w:rsidRDefault="00000000">
            <w:r>
              <w:t>3.74</w:t>
            </w:r>
          </w:p>
        </w:tc>
      </w:tr>
      <w:tr w:rsidR="002E3C2A" w14:paraId="21A11B2B" w14:textId="77777777">
        <w:tc>
          <w:tcPr>
            <w:tcW w:w="2484" w:type="dxa"/>
          </w:tcPr>
          <w:p w14:paraId="5DE0A420" w14:textId="77777777" w:rsidR="002E3C2A" w:rsidRDefault="00000000">
            <w:r>
              <w:t>Previous Purchases</w:t>
            </w:r>
          </w:p>
        </w:tc>
        <w:tc>
          <w:tcPr>
            <w:tcW w:w="2484" w:type="dxa"/>
          </w:tcPr>
          <w:p w14:paraId="0E05368C" w14:textId="77777777" w:rsidR="002E3C2A" w:rsidRDefault="00000000">
            <w:r>
              <w:t>25.17</w:t>
            </w:r>
          </w:p>
        </w:tc>
        <w:tc>
          <w:tcPr>
            <w:tcW w:w="2484" w:type="dxa"/>
          </w:tcPr>
          <w:p w14:paraId="790A40F1" w14:textId="77777777" w:rsidR="002E3C2A" w:rsidRDefault="00000000">
            <w:r>
              <w:t>25.06</w:t>
            </w:r>
          </w:p>
        </w:tc>
        <w:tc>
          <w:tcPr>
            <w:tcW w:w="2484" w:type="dxa"/>
          </w:tcPr>
          <w:p w14:paraId="196A6493" w14:textId="77777777" w:rsidR="002E3C2A" w:rsidRDefault="00000000">
            <w:r>
              <w:t>26.08</w:t>
            </w:r>
          </w:p>
        </w:tc>
      </w:tr>
      <w:tr w:rsidR="002E3C2A" w14:paraId="65D4D3F6" w14:textId="77777777">
        <w:tc>
          <w:tcPr>
            <w:tcW w:w="2484" w:type="dxa"/>
          </w:tcPr>
          <w:p w14:paraId="3C9C0A34" w14:textId="77777777" w:rsidR="002E3C2A" w:rsidRDefault="00000000">
            <w:r>
              <w:t>Discount</w:t>
            </w:r>
          </w:p>
        </w:tc>
        <w:tc>
          <w:tcPr>
            <w:tcW w:w="2484" w:type="dxa"/>
          </w:tcPr>
          <w:p w14:paraId="49402E9A" w14:textId="77777777" w:rsidR="002E3C2A" w:rsidRDefault="00000000">
            <w:r>
              <w:t>Yes</w:t>
            </w:r>
          </w:p>
        </w:tc>
        <w:tc>
          <w:tcPr>
            <w:tcW w:w="2484" w:type="dxa"/>
          </w:tcPr>
          <w:p w14:paraId="3E48AF40" w14:textId="77777777" w:rsidR="002E3C2A" w:rsidRDefault="00000000">
            <w:r>
              <w:t>No</w:t>
            </w:r>
          </w:p>
        </w:tc>
        <w:tc>
          <w:tcPr>
            <w:tcW w:w="2484" w:type="dxa"/>
          </w:tcPr>
          <w:p w14:paraId="0577F3E9" w14:textId="77777777" w:rsidR="002E3C2A" w:rsidRDefault="00000000">
            <w:r>
              <w:t>Yes</w:t>
            </w:r>
          </w:p>
        </w:tc>
      </w:tr>
      <w:tr w:rsidR="002E3C2A" w14:paraId="524EFD47" w14:textId="77777777">
        <w:tc>
          <w:tcPr>
            <w:tcW w:w="2484" w:type="dxa"/>
          </w:tcPr>
          <w:p w14:paraId="30D4658D" w14:textId="77777777" w:rsidR="002E3C2A" w:rsidRDefault="00000000">
            <w:r>
              <w:t>Promo Code</w:t>
            </w:r>
          </w:p>
        </w:tc>
        <w:tc>
          <w:tcPr>
            <w:tcW w:w="2484" w:type="dxa"/>
          </w:tcPr>
          <w:p w14:paraId="5F489C40" w14:textId="77777777" w:rsidR="002E3C2A" w:rsidRDefault="00000000">
            <w:r>
              <w:t>Yes</w:t>
            </w:r>
          </w:p>
        </w:tc>
        <w:tc>
          <w:tcPr>
            <w:tcW w:w="2484" w:type="dxa"/>
          </w:tcPr>
          <w:p w14:paraId="7F9F2EC5" w14:textId="77777777" w:rsidR="002E3C2A" w:rsidRDefault="00000000">
            <w:r>
              <w:t>No</w:t>
            </w:r>
          </w:p>
        </w:tc>
        <w:tc>
          <w:tcPr>
            <w:tcW w:w="2484" w:type="dxa"/>
          </w:tcPr>
          <w:p w14:paraId="18D22E82" w14:textId="77777777" w:rsidR="002E3C2A" w:rsidRDefault="00000000">
            <w:r>
              <w:t>Yes</w:t>
            </w:r>
          </w:p>
        </w:tc>
      </w:tr>
      <w:tr w:rsidR="002E3C2A" w14:paraId="69B798F5" w14:textId="77777777">
        <w:tc>
          <w:tcPr>
            <w:tcW w:w="2484" w:type="dxa"/>
          </w:tcPr>
          <w:p w14:paraId="3B5774A5" w14:textId="77777777" w:rsidR="002E3C2A" w:rsidRDefault="00000000">
            <w:r>
              <w:t>Subscription</w:t>
            </w:r>
          </w:p>
        </w:tc>
        <w:tc>
          <w:tcPr>
            <w:tcW w:w="2484" w:type="dxa"/>
          </w:tcPr>
          <w:p w14:paraId="2522AE57" w14:textId="77777777" w:rsidR="002E3C2A" w:rsidRDefault="00000000">
            <w:r>
              <w:t>No</w:t>
            </w:r>
          </w:p>
        </w:tc>
        <w:tc>
          <w:tcPr>
            <w:tcW w:w="2484" w:type="dxa"/>
          </w:tcPr>
          <w:p w14:paraId="3E8715A0" w14:textId="77777777" w:rsidR="002E3C2A" w:rsidRDefault="00000000">
            <w:r>
              <w:t>No</w:t>
            </w:r>
          </w:p>
        </w:tc>
        <w:tc>
          <w:tcPr>
            <w:tcW w:w="2484" w:type="dxa"/>
          </w:tcPr>
          <w:p w14:paraId="5F5562AE" w14:textId="77777777" w:rsidR="002E3C2A" w:rsidRDefault="00000000">
            <w:r>
              <w:t>Yes</w:t>
            </w:r>
          </w:p>
        </w:tc>
      </w:tr>
    </w:tbl>
    <w:p w14:paraId="4373D07C" w14:textId="77777777" w:rsidR="002E3C2A" w:rsidRDefault="00000000">
      <w:pPr>
        <w:pStyle w:val="Heading1"/>
      </w:pPr>
      <w:r>
        <w:t>12. Dominant Factors</w:t>
      </w:r>
    </w:p>
    <w:p w14:paraId="4D120AF3" w14:textId="77777777" w:rsidR="002E3C2A" w:rsidRDefault="00000000">
      <w:r>
        <w:t>Promotional engagement and subscription status were the dominant factors differentiating the clusters. Discount Applied and Promo Code Used showed the same cluster-level pattern, while Subscription Status clearly separated the subscribed segment from the two non-subscribed segments.</w:t>
      </w:r>
    </w:p>
    <w:p w14:paraId="483AE751" w14:textId="77777777" w:rsidR="002E3C2A" w:rsidRDefault="00000000">
      <w:r>
        <w:t>Age, purchase amount, review rating and previous purchases had relatively small differences in their cluster averages. Category, season, payment method and purchase frequency were useful for profiling but did not strongly separate the clusters.</w:t>
      </w:r>
    </w:p>
    <w:p w14:paraId="16C8DC81" w14:textId="77777777" w:rsidR="002E3C2A" w:rsidRDefault="00000000">
      <w:pPr>
        <w:pStyle w:val="Heading1"/>
      </w:pPr>
      <w:r>
        <w:t>13. Targeted Marketing Campaigns</w:t>
      </w:r>
    </w:p>
    <w:tbl>
      <w:tblPr>
        <w:tblStyle w:val="TableGrid"/>
        <w:tblW w:w="0" w:type="auto"/>
        <w:tblLook w:val="04A0" w:firstRow="1" w:lastRow="0" w:firstColumn="1" w:lastColumn="0" w:noHBand="0" w:noVBand="1"/>
      </w:tblPr>
      <w:tblGrid>
        <w:gridCol w:w="3312"/>
        <w:gridCol w:w="3312"/>
        <w:gridCol w:w="3312"/>
      </w:tblGrid>
      <w:tr w:rsidR="002E3C2A" w14:paraId="09A93549" w14:textId="77777777">
        <w:tc>
          <w:tcPr>
            <w:tcW w:w="3312" w:type="dxa"/>
          </w:tcPr>
          <w:p w14:paraId="32BFFEAE" w14:textId="77777777" w:rsidR="002E3C2A" w:rsidRDefault="00000000">
            <w:r>
              <w:t>Segment</w:t>
            </w:r>
          </w:p>
        </w:tc>
        <w:tc>
          <w:tcPr>
            <w:tcW w:w="3312" w:type="dxa"/>
          </w:tcPr>
          <w:p w14:paraId="0A9A2D6F" w14:textId="77777777" w:rsidR="002E3C2A" w:rsidRDefault="00000000">
            <w:r>
              <w:t>Campaign</w:t>
            </w:r>
          </w:p>
        </w:tc>
        <w:tc>
          <w:tcPr>
            <w:tcW w:w="3312" w:type="dxa"/>
          </w:tcPr>
          <w:p w14:paraId="57CDB518" w14:textId="77777777" w:rsidR="002E3C2A" w:rsidRDefault="00000000">
            <w:r>
              <w:t>Objective</w:t>
            </w:r>
          </w:p>
        </w:tc>
      </w:tr>
      <w:tr w:rsidR="002E3C2A" w14:paraId="510948EF" w14:textId="77777777">
        <w:tc>
          <w:tcPr>
            <w:tcW w:w="3312" w:type="dxa"/>
          </w:tcPr>
          <w:p w14:paraId="3B6DE3A6" w14:textId="77777777" w:rsidR="002E3C2A" w:rsidRDefault="00000000">
            <w:r>
              <w:t>Cluster 0 – Promotional Non-Subscribers</w:t>
            </w:r>
          </w:p>
        </w:tc>
        <w:tc>
          <w:tcPr>
            <w:tcW w:w="3312" w:type="dxa"/>
          </w:tcPr>
          <w:p w14:paraId="01C31EA4" w14:textId="77777777" w:rsidR="002E3C2A" w:rsidRDefault="00000000">
            <w:r>
              <w:t>Subscribe &amp; Save</w:t>
            </w:r>
          </w:p>
        </w:tc>
        <w:tc>
          <w:tcPr>
            <w:tcW w:w="3312" w:type="dxa"/>
          </w:tcPr>
          <w:p w14:paraId="357B2A0F" w14:textId="77777777" w:rsidR="002E3C2A" w:rsidRDefault="00000000">
            <w:r>
              <w:t>Convert promotion-responsive customers into subscribers</w:t>
            </w:r>
          </w:p>
        </w:tc>
      </w:tr>
      <w:tr w:rsidR="002E3C2A" w14:paraId="278B8CD4" w14:textId="77777777">
        <w:tc>
          <w:tcPr>
            <w:tcW w:w="3312" w:type="dxa"/>
          </w:tcPr>
          <w:p w14:paraId="6C3FCE3D" w14:textId="77777777" w:rsidR="002E3C2A" w:rsidRDefault="00000000">
            <w:r>
              <w:t>Cluster 1 – Regular Non-Promotional Customers</w:t>
            </w:r>
          </w:p>
        </w:tc>
        <w:tc>
          <w:tcPr>
            <w:tcW w:w="3312" w:type="dxa"/>
          </w:tcPr>
          <w:p w14:paraId="66D7FD0F" w14:textId="77777777" w:rsidR="002E3C2A" w:rsidRDefault="00000000">
            <w:r>
              <w:t>Loyalty &amp; Cross-Sell</w:t>
            </w:r>
          </w:p>
        </w:tc>
        <w:tc>
          <w:tcPr>
            <w:tcW w:w="3312" w:type="dxa"/>
          </w:tcPr>
          <w:p w14:paraId="07140EE1" w14:textId="77777777" w:rsidR="002E3C2A" w:rsidRDefault="00000000">
            <w:r>
              <w:t>Increase engagement and basket value without blanket discounting</w:t>
            </w:r>
          </w:p>
        </w:tc>
      </w:tr>
      <w:tr w:rsidR="002E3C2A" w14:paraId="77F853CB" w14:textId="77777777">
        <w:tc>
          <w:tcPr>
            <w:tcW w:w="3312" w:type="dxa"/>
          </w:tcPr>
          <w:p w14:paraId="2FA6789C" w14:textId="77777777" w:rsidR="002E3C2A" w:rsidRDefault="00000000">
            <w:r>
              <w:lastRenderedPageBreak/>
              <w:t>Cluster 2 – Subscribed Promotional Customers</w:t>
            </w:r>
          </w:p>
        </w:tc>
        <w:tc>
          <w:tcPr>
            <w:tcW w:w="3312" w:type="dxa"/>
          </w:tcPr>
          <w:p w14:paraId="206DB91D" w14:textId="77777777" w:rsidR="002E3C2A" w:rsidRDefault="00000000">
            <w:r>
              <w:t>Subscriber Retention</w:t>
            </w:r>
          </w:p>
        </w:tc>
        <w:tc>
          <w:tcPr>
            <w:tcW w:w="3312" w:type="dxa"/>
          </w:tcPr>
          <w:p w14:paraId="2C63491B" w14:textId="77777777" w:rsidR="002E3C2A" w:rsidRDefault="00000000">
            <w:r>
              <w:t>Retain subscribers and encourage repeat purchases</w:t>
            </w:r>
          </w:p>
        </w:tc>
      </w:tr>
    </w:tbl>
    <w:p w14:paraId="0CB37B6D" w14:textId="77777777" w:rsidR="002E3C2A" w:rsidRDefault="00000000">
      <w:pPr>
        <w:pStyle w:val="ListBullet"/>
      </w:pPr>
      <w:r>
        <w:t>Cluster 0: offer subscription benefits, loyalty rewards and targeted subscription incentives.</w:t>
      </w:r>
    </w:p>
    <w:p w14:paraId="5C92AEA2" w14:textId="77777777" w:rsidR="002E3C2A" w:rsidRDefault="00000000">
      <w:pPr>
        <w:pStyle w:val="ListBullet"/>
      </w:pPr>
      <w:r>
        <w:t>Cluster 1: use personalized recommendations, bundles, loyalty rewards and complementary products.</w:t>
      </w:r>
    </w:p>
    <w:p w14:paraId="024252E0" w14:textId="77777777" w:rsidR="002E3C2A" w:rsidRDefault="00000000">
      <w:pPr>
        <w:pStyle w:val="ListBullet"/>
      </w:pPr>
      <w:r>
        <w:t>Cluster 2: use exclusive subscriber offers, personalization, early access and repeat-purchase incentives.</w:t>
      </w:r>
    </w:p>
    <w:p w14:paraId="4571FC91" w14:textId="77777777" w:rsidR="002E3C2A" w:rsidRDefault="00000000">
      <w:pPr>
        <w:pStyle w:val="Heading1"/>
      </w:pPr>
      <w:r>
        <w:t>14. Business Recommendations</w:t>
      </w:r>
    </w:p>
    <w:p w14:paraId="40F3326D" w14:textId="77777777" w:rsidR="002E3C2A" w:rsidRDefault="00000000">
      <w:pPr>
        <w:pStyle w:val="ListBullet"/>
      </w:pPr>
      <w:r>
        <w:t>Prioritize targeted discounts for Footwear.</w:t>
      </w:r>
    </w:p>
    <w:p w14:paraId="4CE251B8" w14:textId="77777777" w:rsidR="002E3C2A" w:rsidRDefault="00000000">
      <w:pPr>
        <w:pStyle w:val="ListBullet"/>
      </w:pPr>
      <w:r>
        <w:t>Use Fall as an opportunity for higher-value seasonal campaigns.</w:t>
      </w:r>
    </w:p>
    <w:p w14:paraId="2165DCAF" w14:textId="77777777" w:rsidR="002E3C2A" w:rsidRDefault="00000000">
      <w:pPr>
        <w:pStyle w:val="ListBullet"/>
      </w:pPr>
      <w:r>
        <w:t>Consider location-specific marketing strategies while checking transaction volume.</w:t>
      </w:r>
    </w:p>
    <w:p w14:paraId="5BCFDB12" w14:textId="77777777" w:rsidR="002E3C2A" w:rsidRDefault="00000000">
      <w:pPr>
        <w:pStyle w:val="ListBullet"/>
      </w:pPr>
      <w:r>
        <w:t>Do not rely on age alone for customer targeting.</w:t>
      </w:r>
    </w:p>
    <w:p w14:paraId="501435E7" w14:textId="77777777" w:rsidR="002E3C2A" w:rsidRDefault="00000000">
      <w:pPr>
        <w:pStyle w:val="ListBullet"/>
      </w:pPr>
      <w:r>
        <w:t>Avoid unnecessary blanket discounts for the largest non-promotional segment.</w:t>
      </w:r>
    </w:p>
    <w:p w14:paraId="3264BC21" w14:textId="77777777" w:rsidR="002E3C2A" w:rsidRDefault="00000000">
      <w:pPr>
        <w:pStyle w:val="ListBullet"/>
      </w:pPr>
      <w:r>
        <w:t>Use targeted offers to convert promotional non-subscribers into subscribers.</w:t>
      </w:r>
    </w:p>
    <w:p w14:paraId="5D921654" w14:textId="77777777" w:rsidR="002E3C2A" w:rsidRDefault="00000000">
      <w:pPr>
        <w:pStyle w:val="ListBullet"/>
      </w:pPr>
      <w:r>
        <w:t>Focus on retention and personalization for existing subscribers.</w:t>
      </w:r>
    </w:p>
    <w:p w14:paraId="486F7446" w14:textId="77777777" w:rsidR="002E3C2A" w:rsidRDefault="00000000">
      <w:pPr>
        <w:pStyle w:val="Heading1"/>
      </w:pPr>
      <w:r>
        <w:t>15. Conclusion</w:t>
      </w:r>
    </w:p>
    <w:p w14:paraId="76CC8083" w14:textId="77777777" w:rsidR="002E3C2A" w:rsidRDefault="00000000">
      <w:r>
        <w:t>The customer segmentation analysis provides a data-driven view of shopping behavior across 3,900 records. Footwear showed the strongest observed opportunity for targeted discounting, Fall had the highest average purchase value, and location showed meaningful variation in average spending. K-Means clustering produced three customer segments, with promotional engagement and subscription status emerging as the dominant differentiating factors. The resulting campaigns focus on subscription conversion, loyalty and cross-selling, and subscriber retention.</w:t>
      </w:r>
    </w:p>
    <w:p w14:paraId="1E6B0EB0" w14:textId="77777777" w:rsidR="002E3C2A" w:rsidRDefault="00000000">
      <w:pPr>
        <w:pStyle w:val="Heading1"/>
      </w:pPr>
      <w:r>
        <w:t>16. Key Viva Statement</w:t>
      </w:r>
    </w:p>
    <w:p w14:paraId="0C1F3B66" w14:textId="77777777" w:rsidR="002E3C2A" w:rsidRDefault="00000000">
      <w:r>
        <w:t>The project can be summarized as follows: the analysis started with data-quality checks and descriptive business analysis, followed by feature preparation, scaling and K-Means clustering. Three clusters were selected because the project required at least three groups and K=3 was the best eligible choice based on silhouette performance. The resulting segments were differentiated mainly by promotional engagement and subscription status, which were then translated into targeted marketing campaigns.</w:t>
      </w:r>
    </w:p>
    <w:sectPr w:rsidR="002E3C2A" w:rsidSect="001A2056">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862626">
    <w:abstractNumId w:val="8"/>
  </w:num>
  <w:num w:numId="2" w16cid:durableId="188110757">
    <w:abstractNumId w:val="6"/>
  </w:num>
  <w:num w:numId="3" w16cid:durableId="310521919">
    <w:abstractNumId w:val="5"/>
  </w:num>
  <w:num w:numId="4" w16cid:durableId="216212831">
    <w:abstractNumId w:val="4"/>
  </w:num>
  <w:num w:numId="5" w16cid:durableId="654989526">
    <w:abstractNumId w:val="7"/>
  </w:num>
  <w:num w:numId="6" w16cid:durableId="1587570528">
    <w:abstractNumId w:val="3"/>
  </w:num>
  <w:num w:numId="7" w16cid:durableId="1099913619">
    <w:abstractNumId w:val="2"/>
  </w:num>
  <w:num w:numId="8" w16cid:durableId="2014797919">
    <w:abstractNumId w:val="1"/>
  </w:num>
  <w:num w:numId="9" w16cid:durableId="93752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056"/>
    <w:rsid w:val="0029639D"/>
    <w:rsid w:val="002E3C2A"/>
    <w:rsid w:val="00326F90"/>
    <w:rsid w:val="003B7F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A58AC"/>
  <w14:defaultImageDpi w14:val="300"/>
  <w15:docId w15:val="{2B298C4B-15CD-48AB-AA1D-630F03028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D K</cp:lastModifiedBy>
  <cp:revision>2</cp:revision>
  <dcterms:created xsi:type="dcterms:W3CDTF">2013-12-23T23:15:00Z</dcterms:created>
  <dcterms:modified xsi:type="dcterms:W3CDTF">2026-10-07T16:30:00Z</dcterms:modified>
  <cp:category/>
</cp:coreProperties>
</file>