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271"/>
        <w:gridCol w:w="7739"/>
      </w:tblGrid>
      <w:tr w:rsidR="00937004" w:rsidRPr="00937004" w14:paraId="73C97871" w14:textId="77777777" w:rsidTr="00BB1A1B">
        <w:tc>
          <w:tcPr>
            <w:tcW w:w="1271" w:type="dxa"/>
          </w:tcPr>
          <w:p w14:paraId="5224E6EB" w14:textId="77777777" w:rsidR="00937004" w:rsidRPr="00937004" w:rsidRDefault="00937004" w:rsidP="00937004">
            <w:pPr>
              <w:rPr>
                <w:rFonts w:ascii="Times New Roman" w:eastAsia="Calibri" w:hAnsi="Times New Roman" w:cs="Times New Roman"/>
                <w:b/>
              </w:rPr>
            </w:pPr>
            <w:r w:rsidRPr="00937004">
              <w:rPr>
                <w:rFonts w:ascii="Times New Roman" w:eastAsia="Calibri" w:hAnsi="Times New Roman" w:cs="Times New Roman"/>
                <w:b/>
              </w:rPr>
              <w:t>Document Number</w:t>
            </w:r>
          </w:p>
        </w:tc>
        <w:tc>
          <w:tcPr>
            <w:tcW w:w="7739" w:type="dxa"/>
          </w:tcPr>
          <w:p w14:paraId="6CBB982A" w14:textId="77777777" w:rsidR="00937004" w:rsidRPr="00937004" w:rsidRDefault="00937004" w:rsidP="00937004">
            <w:pPr>
              <w:rPr>
                <w:rFonts w:ascii="Times New Roman" w:eastAsia="Calibri" w:hAnsi="Times New Roman" w:cs="Times New Roman"/>
                <w:b/>
              </w:rPr>
            </w:pPr>
            <w:r w:rsidRPr="00937004">
              <w:rPr>
                <w:rFonts w:ascii="Times New Roman" w:eastAsia="Calibri" w:hAnsi="Times New Roman" w:cs="Times New Roman"/>
                <w:b/>
              </w:rPr>
              <w:t>Document Text</w:t>
            </w:r>
          </w:p>
        </w:tc>
      </w:tr>
      <w:tr w:rsidR="00937004" w:rsidRPr="00937004" w14:paraId="0543CEF9" w14:textId="77777777" w:rsidTr="00BB1A1B">
        <w:tc>
          <w:tcPr>
            <w:tcW w:w="1271" w:type="dxa"/>
          </w:tcPr>
          <w:p w14:paraId="131E8A8E"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1</w:t>
            </w:r>
          </w:p>
        </w:tc>
        <w:tc>
          <w:tcPr>
            <w:tcW w:w="7739" w:type="dxa"/>
          </w:tcPr>
          <w:p w14:paraId="15B614AC"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Statistical approaches to processing natural language text have become dominant in recent years. This foundational text is the first comprehensive introduction to statistical natural language processing. The book contains all the theory and algorithms needed for building natural language tools. It provides broad but rigorous coverage of mathematical and linguistic foundations, as well as detailed discussion of statistical methods, allowing students and researchers to construct their own implementations. The book covers collocation finding, word sense disambiguation, probabilistic parsing, information retrieval, and other applications.</w:t>
            </w:r>
          </w:p>
        </w:tc>
      </w:tr>
      <w:tr w:rsidR="00937004" w:rsidRPr="00937004" w14:paraId="63553F6E" w14:textId="77777777" w:rsidTr="00BB1A1B">
        <w:tc>
          <w:tcPr>
            <w:tcW w:w="1271" w:type="dxa"/>
          </w:tcPr>
          <w:p w14:paraId="1567DAAF"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2</w:t>
            </w:r>
          </w:p>
        </w:tc>
        <w:tc>
          <w:tcPr>
            <w:tcW w:w="7739" w:type="dxa"/>
          </w:tcPr>
          <w:p w14:paraId="4C3D3634"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This book offers a highly accessible introduction to natural language processing, the field that supports a variety of language technologies, from predictive text and email filtering to automatic summarization and translation. With it, you'll learn how to write Python programs that work with large collections of unstructured text. You'll access richly annotated datasets using a comprehensive range of linguistic data structures, and you'll understand the main algorithms for analyzing the content and structure of written communication.</w:t>
            </w:r>
          </w:p>
        </w:tc>
      </w:tr>
      <w:tr w:rsidR="00937004" w:rsidRPr="00937004" w14:paraId="15FCD855" w14:textId="77777777" w:rsidTr="00BB1A1B">
        <w:tc>
          <w:tcPr>
            <w:tcW w:w="1271" w:type="dxa"/>
          </w:tcPr>
          <w:p w14:paraId="586F574B"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3</w:t>
            </w:r>
          </w:p>
        </w:tc>
        <w:tc>
          <w:tcPr>
            <w:tcW w:w="7739" w:type="dxa"/>
          </w:tcPr>
          <w:p w14:paraId="4274CD82"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Class-tested and coherent, this groundbreaking new textbook teaches web-era information retrieval, including web search and the related areas of text classification and text clustering from basic concepts. Written from a computer science perspective by three leading experts in the field, it gives an up-to-date treatment of all aspects of the design and implementation of systems for gathering, indexing, and searching documents; methods for evaluating systems; and an introduction to the use of machine learning methods on text collections.</w:t>
            </w:r>
          </w:p>
        </w:tc>
      </w:tr>
      <w:tr w:rsidR="00937004" w:rsidRPr="00937004" w14:paraId="2CF475B6" w14:textId="77777777" w:rsidTr="00BB1A1B">
        <w:tc>
          <w:tcPr>
            <w:tcW w:w="1271" w:type="dxa"/>
          </w:tcPr>
          <w:p w14:paraId="20040222"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4</w:t>
            </w:r>
          </w:p>
        </w:tc>
        <w:tc>
          <w:tcPr>
            <w:tcW w:w="7739" w:type="dxa"/>
          </w:tcPr>
          <w:p w14:paraId="54D2903E"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Class-tested and coherent, this textbook teaches classical and web information retrieval, including web search and the related areas of text classification and text clustering from basic concepts. It gives an up-to-date treatment of all aspects of the design and implementation of systems for gathering, indexing, and searching documents; methods for evaluating systems; and an introduction to the use of machine learning methods on text collections.</w:t>
            </w:r>
          </w:p>
        </w:tc>
      </w:tr>
      <w:tr w:rsidR="00937004" w:rsidRPr="00937004" w14:paraId="31E0CD11" w14:textId="77777777" w:rsidTr="00BB1A1B">
        <w:tc>
          <w:tcPr>
            <w:tcW w:w="1271" w:type="dxa"/>
          </w:tcPr>
          <w:p w14:paraId="3954A321"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5</w:t>
            </w:r>
          </w:p>
        </w:tc>
        <w:tc>
          <w:tcPr>
            <w:tcW w:w="7739" w:type="dxa"/>
          </w:tcPr>
          <w:p w14:paraId="7F0304EC"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 xml:space="preserve">An information retrieval (IR) system is designed to </w:t>
            </w:r>
            <w:proofErr w:type="spellStart"/>
            <w:r w:rsidRPr="00937004">
              <w:rPr>
                <w:rFonts w:ascii="Times New Roman" w:eastAsia="Calibri" w:hAnsi="Times New Roman" w:cs="Times New Roman"/>
              </w:rPr>
              <w:t>analyse</w:t>
            </w:r>
            <w:proofErr w:type="spellEnd"/>
            <w:r w:rsidRPr="00937004">
              <w:rPr>
                <w:rFonts w:ascii="Times New Roman" w:eastAsia="Calibri" w:hAnsi="Times New Roman" w:cs="Times New Roman"/>
              </w:rPr>
              <w:t>, process and store sources of information and retrieve those that match a particular user's requirements. A bewildering range of techniques is now available to the information professional attempting to successfully retrieve information. It is recognized that today's information professionals need to concentrate their efforts on learning the techniques of computerized IR. However, it is this book's contention that it also benefits them to learn the theory, techniques and tools that constitute the traditional approaches to the organization and processing of information.</w:t>
            </w:r>
          </w:p>
        </w:tc>
      </w:tr>
      <w:tr w:rsidR="00937004" w:rsidRPr="00937004" w14:paraId="42914BE4" w14:textId="77777777" w:rsidTr="00BB1A1B">
        <w:tc>
          <w:tcPr>
            <w:tcW w:w="1271" w:type="dxa"/>
          </w:tcPr>
          <w:p w14:paraId="1827DE6B"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6</w:t>
            </w:r>
          </w:p>
        </w:tc>
        <w:tc>
          <w:tcPr>
            <w:tcW w:w="7739" w:type="dxa"/>
          </w:tcPr>
          <w:p w14:paraId="4C8C6F29"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 xml:space="preserve">Class-tested and coherent, this textbook teaches classical and web information retrieval, including web search and the related areas of text classification and text clustering from basic concepts. It gives an up-to-date treatment of all aspects of the design and implementation of systems for gathering, indexing, and searching documents; methods for evaluating systems; and an introduction to the use of machine learning methods on text collections. All the important ideas are explained using examples and figures, making it </w:t>
            </w:r>
            <w:r w:rsidRPr="00937004">
              <w:rPr>
                <w:rFonts w:ascii="Times New Roman" w:eastAsia="Calibri" w:hAnsi="Times New Roman" w:cs="Times New Roman"/>
              </w:rPr>
              <w:lastRenderedPageBreak/>
              <w:t>perfect for introductory courses in information retrieval for advanced undergraduates and graduate students in computer science.</w:t>
            </w:r>
          </w:p>
        </w:tc>
      </w:tr>
      <w:tr w:rsidR="00937004" w:rsidRPr="00937004" w14:paraId="57924475" w14:textId="77777777" w:rsidTr="00BB1A1B">
        <w:tc>
          <w:tcPr>
            <w:tcW w:w="1271" w:type="dxa"/>
          </w:tcPr>
          <w:p w14:paraId="5B19350E"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lastRenderedPageBreak/>
              <w:t>7</w:t>
            </w:r>
          </w:p>
        </w:tc>
        <w:tc>
          <w:tcPr>
            <w:tcW w:w="7739" w:type="dxa"/>
          </w:tcPr>
          <w:p w14:paraId="71154202"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Processing multimedia content has emerged as a key area for the application of machine learning techniques, where the objectives are to provide insight into the domain from which the data is drawn, and to organize that data and improve the performance of the processes manipulating it. Arising from the EU MUSCLE network, this multidisciplinary book provides a comprehensive coverage of the most important machine learning techniques used and their application in this domain.</w:t>
            </w:r>
          </w:p>
        </w:tc>
      </w:tr>
      <w:tr w:rsidR="00937004" w:rsidRPr="00937004" w14:paraId="61530B56" w14:textId="77777777" w:rsidTr="00BB1A1B">
        <w:tc>
          <w:tcPr>
            <w:tcW w:w="1271" w:type="dxa"/>
          </w:tcPr>
          <w:p w14:paraId="21590E8D"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8</w:t>
            </w:r>
          </w:p>
        </w:tc>
        <w:tc>
          <w:tcPr>
            <w:tcW w:w="7739" w:type="dxa"/>
          </w:tcPr>
          <w:p w14:paraId="70900D16"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w:t>
            </w:r>
          </w:p>
        </w:tc>
      </w:tr>
      <w:tr w:rsidR="00937004" w:rsidRPr="00937004" w14:paraId="0E43F6FB" w14:textId="77777777" w:rsidTr="00BB1A1B">
        <w:tc>
          <w:tcPr>
            <w:tcW w:w="1271" w:type="dxa"/>
          </w:tcPr>
          <w:p w14:paraId="49E6D64E"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9</w:t>
            </w:r>
          </w:p>
        </w:tc>
        <w:tc>
          <w:tcPr>
            <w:tcW w:w="7739" w:type="dxa"/>
          </w:tcPr>
          <w:p w14:paraId="37B8560A"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Learn how to use the latest techniques, best practices, and current web standards—including HTML5 and CSS3. Each chapter provides exercises to help you to learn various techniques, and short quizzes to make sure you understand key concepts. This thoroughly revised edition is ideal for students and professionals of all backgrounds and skill levels, whether you’re a beginner or brushing up on existing skills. Build HTML pages with text, links, images, tables, and forms</w:t>
            </w:r>
          </w:p>
          <w:p w14:paraId="35C98018"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Use style sheets (CSS) for colors, backgrounds, formatting text, page layout, and even simple animation effects.</w:t>
            </w:r>
          </w:p>
        </w:tc>
      </w:tr>
      <w:tr w:rsidR="00937004" w:rsidRPr="00937004" w14:paraId="15742C5C" w14:textId="77777777" w:rsidTr="00BB1A1B">
        <w:tc>
          <w:tcPr>
            <w:tcW w:w="1271" w:type="dxa"/>
          </w:tcPr>
          <w:p w14:paraId="6066C1FD"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10</w:t>
            </w:r>
          </w:p>
        </w:tc>
        <w:tc>
          <w:tcPr>
            <w:tcW w:w="7739" w:type="dxa"/>
          </w:tcPr>
          <w:p w14:paraId="612CF9B3" w14:textId="77777777" w:rsidR="00937004" w:rsidRPr="00937004" w:rsidRDefault="00937004" w:rsidP="00937004">
            <w:pPr>
              <w:rPr>
                <w:rFonts w:ascii="Times New Roman" w:eastAsia="Calibri" w:hAnsi="Times New Roman" w:cs="Times New Roman"/>
              </w:rPr>
            </w:pPr>
            <w:r w:rsidRPr="00937004">
              <w:rPr>
                <w:rFonts w:ascii="Times New Roman" w:eastAsia="Calibri" w:hAnsi="Times New Roman" w:cs="Times New Roman"/>
              </w:rPr>
              <w:t>Find out how HTML lays the foundation of web development. Learn the fundamentals of web design using CSS. Harness JavaScript to bring websites to life. Use PHP and MySQL to dynamically generate HTML on the server. Learn how to write compact code with jQuery. Create efficient single page applications with Ajax. Discover JSON for a powerful data exchange between client and server. Design Mobile first, responsive pages that look great on mobiles, tablets, and desktops.</w:t>
            </w:r>
          </w:p>
        </w:tc>
      </w:tr>
    </w:tbl>
    <w:p w14:paraId="0CFE958B" w14:textId="77777777" w:rsidR="00C961D9" w:rsidRDefault="00C961D9"/>
    <w:sectPr w:rsidR="00C96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MzKxsDCxNDAxMzVV0lEKTi0uzszPAykwrAUA4iCzlCwAAAA="/>
  </w:docVars>
  <w:rsids>
    <w:rsidRoot w:val="00937004"/>
    <w:rsid w:val="00937004"/>
    <w:rsid w:val="00C96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0F2C"/>
  <w15:chartTrackingRefBased/>
  <w15:docId w15:val="{F1700582-FE64-4D0A-989F-672A62CF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7004"/>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Sharma</dc:creator>
  <cp:keywords/>
  <dc:description/>
  <cp:lastModifiedBy>Utkarsh Sharma</cp:lastModifiedBy>
  <cp:revision>1</cp:revision>
  <dcterms:created xsi:type="dcterms:W3CDTF">2021-01-16T09:21:00Z</dcterms:created>
  <dcterms:modified xsi:type="dcterms:W3CDTF">2021-01-16T09:21:00Z</dcterms:modified>
</cp:coreProperties>
</file>