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Problem Statement: </w:t>
      </w:r>
    </w:p>
    <w:p w:rsidR="00000000" w:rsidDel="00000000" w:rsidP="00000000" w:rsidRDefault="00000000" w:rsidRPr="00000000" w14:paraId="00000002">
      <w:pPr>
        <w:spacing w:line="240" w:lineRule="auto"/>
        <w:ind w:left="720" w:firstLine="0"/>
        <w:rPr/>
      </w:pPr>
      <w:r w:rsidDel="00000000" w:rsidR="00000000" w:rsidRPr="00000000">
        <w:rPr>
          <w:b w:val="1"/>
          <w:rtl w:val="0"/>
        </w:rPr>
        <w:t xml:space="preserve">Lending Club Loan Approval: </w:t>
      </w:r>
      <w:r w:rsidDel="00000000" w:rsidR="00000000" w:rsidRPr="00000000">
        <w:rPr>
          <w:rtl w:val="0"/>
        </w:rPr>
        <w:t xml:space="preserve">Implement a machine learning solution that automates the loan approval process, improving accuracy and efficiency.</w:t>
      </w:r>
    </w:p>
    <w:p w:rsidR="00000000" w:rsidDel="00000000" w:rsidP="00000000" w:rsidRDefault="00000000" w:rsidRPr="00000000" w14:paraId="00000003">
      <w:pPr>
        <w:spacing w:line="240" w:lineRule="auto"/>
        <w:ind w:left="720" w:firstLine="0"/>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Business Problem</w:t>
      </w:r>
    </w:p>
    <w:p w:rsidR="00000000" w:rsidDel="00000000" w:rsidP="00000000" w:rsidRDefault="00000000" w:rsidRPr="00000000" w14:paraId="00000005">
      <w:pPr>
        <w:spacing w:line="240" w:lineRule="auto"/>
        <w:ind w:left="720" w:firstLine="0"/>
        <w:rPr/>
      </w:pPr>
      <w:r w:rsidDel="00000000" w:rsidR="00000000" w:rsidRPr="00000000">
        <w:rPr>
          <w:rtl w:val="0"/>
        </w:rPr>
        <w:t xml:space="preserve">The current loan approval process at Lending Club is manually intensive, with underwriters reviewing credit scores, income, debt, and other parameters to decide whether to approve or reject a loan. This process is not only time-consuming but prone to human error, leading to two types of risks:</w:t>
      </w:r>
    </w:p>
    <w:p w:rsidR="00000000" w:rsidDel="00000000" w:rsidP="00000000" w:rsidRDefault="00000000" w:rsidRPr="00000000" w14:paraId="00000006">
      <w:pPr>
        <w:numPr>
          <w:ilvl w:val="0"/>
          <w:numId w:val="2"/>
        </w:numPr>
        <w:spacing w:line="240" w:lineRule="auto"/>
        <w:ind w:left="720" w:hanging="360"/>
        <w:rPr/>
      </w:pPr>
      <w:r w:rsidDel="00000000" w:rsidR="00000000" w:rsidRPr="00000000">
        <w:rPr>
          <w:b w:val="1"/>
          <w:rtl w:val="0"/>
        </w:rPr>
        <w:t xml:space="preserve">Default Risk</w:t>
      </w:r>
      <w:r w:rsidDel="00000000" w:rsidR="00000000" w:rsidRPr="00000000">
        <w:rPr>
          <w:rtl w:val="0"/>
        </w:rPr>
        <w:t xml:space="preserve">: A borrower fails to repay the loan on time, leading to losses for both Lending Club and investors.</w:t>
      </w:r>
    </w:p>
    <w:p w:rsidR="00000000" w:rsidDel="00000000" w:rsidP="00000000" w:rsidRDefault="00000000" w:rsidRPr="00000000" w14:paraId="00000007">
      <w:pPr>
        <w:numPr>
          <w:ilvl w:val="0"/>
          <w:numId w:val="2"/>
        </w:numPr>
        <w:spacing w:line="240" w:lineRule="auto"/>
        <w:ind w:left="720" w:hanging="360"/>
        <w:rPr/>
      </w:pPr>
      <w:r w:rsidDel="00000000" w:rsidR="00000000" w:rsidRPr="00000000">
        <w:rPr>
          <w:b w:val="1"/>
          <w:rtl w:val="0"/>
        </w:rPr>
        <w:t xml:space="preserve">Rejection Risk</w:t>
      </w:r>
      <w:r w:rsidDel="00000000" w:rsidR="00000000" w:rsidRPr="00000000">
        <w:rPr>
          <w:rtl w:val="0"/>
        </w:rPr>
        <w:t xml:space="preserve">: A credit-worthy borrower is denied a loan, causing Lending Club to miss out on potential profits.</w:t>
      </w:r>
    </w:p>
    <w:p w:rsidR="00000000" w:rsidDel="00000000" w:rsidP="00000000" w:rsidRDefault="00000000" w:rsidRPr="00000000" w14:paraId="00000008">
      <w:pPr>
        <w:spacing w:line="240" w:lineRule="auto"/>
        <w:ind w:left="720" w:firstLine="0"/>
        <w:rPr/>
      </w:pPr>
      <w:r w:rsidDel="00000000" w:rsidR="00000000" w:rsidRPr="00000000">
        <w:rPr>
          <w:rtl w:val="0"/>
        </w:rPr>
        <w:t xml:space="preserve">To address this, Lending Club aims to implement a machine learning solution that automates the loan approval process, improving accuracy and efficiency.</w:t>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Key Business Objectives</w:t>
      </w:r>
    </w:p>
    <w:p w:rsidR="00000000" w:rsidDel="00000000" w:rsidP="00000000" w:rsidRDefault="00000000" w:rsidRPr="00000000" w14:paraId="0000000B">
      <w:pPr>
        <w:numPr>
          <w:ilvl w:val="0"/>
          <w:numId w:val="3"/>
        </w:numPr>
        <w:spacing w:line="240" w:lineRule="auto"/>
        <w:ind w:left="720" w:hanging="360"/>
        <w:rPr/>
      </w:pPr>
      <w:r w:rsidDel="00000000" w:rsidR="00000000" w:rsidRPr="00000000">
        <w:rPr>
          <w:b w:val="1"/>
          <w:rtl w:val="0"/>
        </w:rPr>
        <w:t xml:space="preserve">Automate Loan Approval</w:t>
      </w:r>
      <w:r w:rsidDel="00000000" w:rsidR="00000000" w:rsidRPr="00000000">
        <w:rPr>
          <w:rtl w:val="0"/>
        </w:rPr>
        <w:t xml:space="preserve">: Use machine learning to automatically assess whether a loan is likely to be repaid or defaulted on.</w:t>
      </w:r>
    </w:p>
    <w:p w:rsidR="00000000" w:rsidDel="00000000" w:rsidP="00000000" w:rsidRDefault="00000000" w:rsidRPr="00000000" w14:paraId="0000000C">
      <w:pPr>
        <w:numPr>
          <w:ilvl w:val="0"/>
          <w:numId w:val="3"/>
        </w:numPr>
        <w:spacing w:line="240" w:lineRule="auto"/>
        <w:ind w:left="720" w:hanging="360"/>
        <w:rPr/>
      </w:pPr>
      <w:r w:rsidDel="00000000" w:rsidR="00000000" w:rsidRPr="00000000">
        <w:rPr>
          <w:b w:val="1"/>
          <w:rtl w:val="0"/>
        </w:rPr>
        <w:t xml:space="preserve">Reduce Processing Time</w:t>
      </w:r>
      <w:r w:rsidDel="00000000" w:rsidR="00000000" w:rsidRPr="00000000">
        <w:rPr>
          <w:rtl w:val="0"/>
        </w:rPr>
        <w:t xml:space="preserve">: Minimize the time taken for manual review, enabling faster loan approvals and improving the customer experience.</w:t>
      </w:r>
    </w:p>
    <w:p w:rsidR="00000000" w:rsidDel="00000000" w:rsidP="00000000" w:rsidRDefault="00000000" w:rsidRPr="00000000" w14:paraId="0000000D">
      <w:pPr>
        <w:numPr>
          <w:ilvl w:val="0"/>
          <w:numId w:val="3"/>
        </w:numPr>
        <w:spacing w:line="240" w:lineRule="auto"/>
        <w:ind w:left="720" w:hanging="360"/>
        <w:rPr/>
      </w:pPr>
      <w:r w:rsidDel="00000000" w:rsidR="00000000" w:rsidRPr="00000000">
        <w:rPr>
          <w:b w:val="1"/>
          <w:rtl w:val="0"/>
        </w:rPr>
        <w:t xml:space="preserve">Enhance Decision-Making</w:t>
      </w:r>
      <w:r w:rsidDel="00000000" w:rsidR="00000000" w:rsidRPr="00000000">
        <w:rPr>
          <w:rtl w:val="0"/>
        </w:rPr>
        <w:t xml:space="preserve">: Provide decision-makers with data-driven insights to better assess loan risks, reducing default rates and improving profitability.</w:t>
      </w:r>
    </w:p>
    <w:p w:rsidR="00000000" w:rsidDel="00000000" w:rsidP="00000000" w:rsidRDefault="00000000" w:rsidRPr="00000000" w14:paraId="0000000E">
      <w:pPr>
        <w:numPr>
          <w:ilvl w:val="0"/>
          <w:numId w:val="3"/>
        </w:numPr>
        <w:spacing w:line="240" w:lineRule="auto"/>
        <w:ind w:left="720" w:hanging="360"/>
        <w:rPr/>
      </w:pPr>
      <w:r w:rsidDel="00000000" w:rsidR="00000000" w:rsidRPr="00000000">
        <w:rPr>
          <w:b w:val="1"/>
          <w:rtl w:val="0"/>
        </w:rPr>
        <w:t xml:space="preserve">Maximize Profit Potential</w:t>
      </w:r>
      <w:r w:rsidDel="00000000" w:rsidR="00000000" w:rsidRPr="00000000">
        <w:rPr>
          <w:rtl w:val="0"/>
        </w:rPr>
        <w:t xml:space="preserve">: Approve more credit-worthy borrowers and reduce missed opportunities by utilizing a robust prediction model.</w:t>
      </w:r>
    </w:p>
    <w:p w:rsidR="00000000" w:rsidDel="00000000" w:rsidP="00000000" w:rsidRDefault="00000000" w:rsidRPr="00000000" w14:paraId="0000000F">
      <w:pPr>
        <w:pStyle w:val="Heading2"/>
        <w:rPr>
          <w:color w:val="001737"/>
        </w:rPr>
      </w:pPr>
      <w:r w:rsidDel="00000000" w:rsidR="00000000" w:rsidRPr="00000000">
        <w:rPr>
          <w:rFonts w:ascii="IBM Plex Sans" w:cs="IBM Plex Sans" w:eastAsia="IBM Plex Sans" w:hAnsi="IBM Plex Sans"/>
          <w:b w:val="0"/>
          <w:color w:val="000000"/>
          <w:rtl w:val="0"/>
        </w:rPr>
        <w:t xml:space="preserve">Machine Learning Problem</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Fonts w:ascii="IBM Plex Sans" w:cs="IBM Plex Sans" w:eastAsia="IBM Plex Sans" w:hAnsi="IBM Plex Sans"/>
          <w:b w:val="0"/>
          <w:i w:val="0"/>
          <w:smallCaps w:val="0"/>
          <w:strike w:val="0"/>
          <w:color w:val="000000"/>
          <w:sz w:val="21"/>
          <w:szCs w:val="21"/>
          <w:u w:val="none"/>
          <w:shd w:fill="auto" w:val="clear"/>
          <w:vertAlign w:val="baseline"/>
          <w:rtl w:val="0"/>
        </w:rPr>
        <w:t xml:space="preserve">The objective is to build a machine learning model that predicts whether a borrower will default on their loan. This involves analyzing historical data and various features like borrower credit scores, debt-to-income ratios, loan purposes, and other financial metrics. The solution should classify loan applications into two categories: </w:t>
      </w:r>
      <w:r w:rsidDel="00000000" w:rsidR="00000000" w:rsidRPr="00000000">
        <w:rPr>
          <w:rFonts w:ascii="IBM Plex Sans" w:cs="IBM Plex Sans" w:eastAsia="IBM Plex Sans" w:hAnsi="IBM Plex Sans"/>
          <w:b w:val="0"/>
          <w:i w:val="0"/>
          <w:smallCaps w:val="0"/>
          <w:strike w:val="0"/>
          <w:color w:val="000000"/>
          <w:sz w:val="21"/>
          <w:szCs w:val="21"/>
          <w:highlight w:val="yellow"/>
          <w:u w:val="none"/>
          <w:vertAlign w:val="baseline"/>
          <w:rtl w:val="0"/>
        </w:rPr>
        <w:t xml:space="preserve">"likely to default" or "likely to be repaid."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BM Plex Sans" w:cs="IBM Plex Sans" w:eastAsia="IBM Plex Sans" w:hAnsi="IBM Plex Sans"/>
          <w:b w:val="0"/>
          <w:i w:val="0"/>
          <w:smallCaps w:val="0"/>
          <w:strike w:val="0"/>
          <w:color w:val="000000"/>
          <w:sz w:val="21"/>
          <w:szCs w:val="21"/>
          <w:u w:val="none"/>
          <w:shd w:fill="auto" w:val="clear"/>
          <w:vertAlign w:val="baseline"/>
        </w:rPr>
      </w:pPr>
      <w:r w:rsidDel="00000000" w:rsidR="00000000" w:rsidRPr="00000000">
        <w:rPr>
          <w:rFonts w:ascii="IBM Plex Sans" w:cs="IBM Plex Sans" w:eastAsia="IBM Plex Sans" w:hAnsi="IBM Plex Sans"/>
          <w:b w:val="1"/>
          <w:i w:val="0"/>
          <w:smallCaps w:val="0"/>
          <w:strike w:val="0"/>
          <w:color w:val="000000"/>
          <w:sz w:val="21"/>
          <w:szCs w:val="21"/>
          <w:u w:val="none"/>
          <w:shd w:fill="auto" w:val="clear"/>
          <w:vertAlign w:val="baseline"/>
          <w:rtl w:val="0"/>
        </w:rPr>
        <w:t xml:space="preserve">Note</w:t>
      </w:r>
      <w:r w:rsidDel="00000000" w:rsidR="00000000" w:rsidRPr="00000000">
        <w:rPr>
          <w:rFonts w:ascii="IBM Plex Sans" w:cs="IBM Plex Sans" w:eastAsia="IBM Plex Sans" w:hAnsi="IBM Plex Sans"/>
          <w:b w:val="0"/>
          <w:i w:val="0"/>
          <w:smallCaps w:val="0"/>
          <w:strike w:val="0"/>
          <w:color w:val="000000"/>
          <w:sz w:val="21"/>
          <w:szCs w:val="21"/>
          <w:u w:val="none"/>
          <w:shd w:fill="auto" w:val="clear"/>
          <w:vertAlign w:val="baseline"/>
          <w:rtl w:val="0"/>
        </w:rPr>
        <w:t xml:space="preserve"> - The model should be able to make the prediction before the loan is approved, thereby increasing the chances of success in the future.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BM Plex Sans" w:cs="IBM Plex Sans" w:eastAsia="IBM Plex Sans" w:hAnsi="IBM Plex Sans"/>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b w:val="1"/>
          <w:rtl w:val="0"/>
        </w:rPr>
        <w:t xml:space="preserve">Technical Objectives</w:t>
      </w:r>
      <w:r w:rsidDel="00000000" w:rsidR="00000000" w:rsidRPr="00000000">
        <w:rPr>
          <w:rtl w:val="0"/>
        </w:rPr>
      </w:r>
    </w:p>
    <w:p w:rsidR="00000000" w:rsidDel="00000000" w:rsidP="00000000" w:rsidRDefault="00000000" w:rsidRPr="00000000" w14:paraId="00000014">
      <w:pPr>
        <w:pStyle w:val="Heading2"/>
        <w:numPr>
          <w:ilvl w:val="0"/>
          <w:numId w:val="4"/>
        </w:numPr>
        <w:ind w:left="720" w:hanging="360"/>
        <w:rPr/>
      </w:pPr>
      <w:r w:rsidDel="00000000" w:rsidR="00000000" w:rsidRPr="00000000">
        <w:rPr>
          <w:b w:val="1"/>
          <w:rtl w:val="0"/>
        </w:rPr>
        <w:t xml:space="preserve">Data Collection and Exploration</w:t>
      </w:r>
      <w:r w:rsidDel="00000000" w:rsidR="00000000" w:rsidRPr="00000000">
        <w:rPr>
          <w:rtl w:val="0"/>
        </w:rPr>
        <w:t xml:space="preserve">:</w:t>
      </w:r>
    </w:p>
    <w:p w:rsidR="00000000" w:rsidDel="00000000" w:rsidP="00000000" w:rsidRDefault="00000000" w:rsidRPr="00000000" w14:paraId="00000015">
      <w:pPr>
        <w:pStyle w:val="Heading2"/>
        <w:ind w:left="720" w:firstLine="0"/>
        <w:rPr/>
      </w:pPr>
      <w:r w:rsidDel="00000000" w:rsidR="00000000" w:rsidRPr="00000000">
        <w:rPr>
          <w:rtl w:val="0"/>
        </w:rPr>
        <w:t xml:space="preserve">Gather historical data on loans issued by Lending Club, including features such as borrower demographics, credit history, loan details, and repayment statuses. Perform initial data exploration to understand trends and distributions.</w:t>
      </w:r>
    </w:p>
    <w:p w:rsidR="00000000" w:rsidDel="00000000" w:rsidP="00000000" w:rsidRDefault="00000000" w:rsidRPr="00000000" w14:paraId="00000016">
      <w:pPr>
        <w:pStyle w:val="Heading2"/>
        <w:numPr>
          <w:ilvl w:val="0"/>
          <w:numId w:val="4"/>
        </w:numPr>
        <w:ind w:left="720" w:hanging="360"/>
        <w:rPr/>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017">
      <w:pPr>
        <w:pStyle w:val="Heading2"/>
        <w:ind w:left="720" w:firstLine="0"/>
        <w:rPr/>
      </w:pPr>
      <w:r w:rsidDel="00000000" w:rsidR="00000000" w:rsidRPr="00000000">
        <w:rPr>
          <w:rtl w:val="0"/>
        </w:rPr>
        <w:t xml:space="preserve">Identify and create features that predict loan default, such as credit utilization rates, loan amounts, debt-to-income ratios, and repayment history. Additional features may be extracted from loan purposes, borrower behavior, and economic indicators.</w:t>
      </w:r>
    </w:p>
    <w:p w:rsidR="00000000" w:rsidDel="00000000" w:rsidP="00000000" w:rsidRDefault="00000000" w:rsidRPr="00000000" w14:paraId="00000018">
      <w:pPr>
        <w:pStyle w:val="Heading2"/>
        <w:numPr>
          <w:ilvl w:val="0"/>
          <w:numId w:val="4"/>
        </w:numPr>
        <w:ind w:left="720" w:hanging="360"/>
        <w:rPr>
          <w:b w:val="1"/>
        </w:rPr>
      </w:pPr>
      <w:r w:rsidDel="00000000" w:rsidR="00000000" w:rsidRPr="00000000">
        <w:rPr>
          <w:b w:val="1"/>
          <w:rtl w:val="0"/>
        </w:rPr>
        <w:t xml:space="preserve">Model Selection: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Evaluate different classification algorithms, such as </w:t>
      </w:r>
      <w:r w:rsidDel="00000000" w:rsidR="00000000" w:rsidRPr="00000000">
        <w:rPr>
          <w:rFonts w:ascii="IBM Plex Sans" w:cs="IBM Plex Sans" w:eastAsia="IBM Plex Sans" w:hAnsi="IBM Plex Sans"/>
          <w:b w:val="0"/>
          <w:i w:val="0"/>
          <w:smallCaps w:val="0"/>
          <w:strike w:val="0"/>
          <w:color w:val="001737"/>
          <w:sz w:val="21"/>
          <w:szCs w:val="21"/>
          <w:highlight w:val="yellow"/>
          <w:u w:val="none"/>
          <w:vertAlign w:val="baseline"/>
          <w:rtl w:val="0"/>
        </w:rPr>
        <w:t xml:space="preserve">logistic regression, decision trees, random forests, and gradient boosting, to predict loan defaults</w:t>
      </w: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 Consider the importance of model interpretability for business stakeholders.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numPr>
          <w:ilvl w:val="0"/>
          <w:numId w:val="4"/>
        </w:numPr>
        <w:ind w:left="720" w:hanging="360"/>
        <w:rPr>
          <w:b w:val="1"/>
        </w:rPr>
      </w:pPr>
      <w:r w:rsidDel="00000000" w:rsidR="00000000" w:rsidRPr="00000000">
        <w:rPr>
          <w:b w:val="1"/>
          <w:rtl w:val="0"/>
        </w:rPr>
        <w:t xml:space="preserve">Training and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Train the model on historical loan data using techniques like cross-validation to ensure performance consistency and to prevent overfitting.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numPr>
          <w:ilvl w:val="0"/>
          <w:numId w:val="4"/>
        </w:numPr>
        <w:ind w:left="720" w:hanging="360"/>
        <w:rPr>
          <w:b w:val="1"/>
        </w:rPr>
      </w:pPr>
      <w:r w:rsidDel="00000000" w:rsidR="00000000" w:rsidRPr="00000000">
        <w:rPr>
          <w:b w:val="1"/>
          <w:rtl w:val="0"/>
        </w:rPr>
        <w:t xml:space="preserve">Hyperparameter Tuning: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Optimise model parameters to improve predictive accuracy. Techniques like </w:t>
      </w:r>
      <w:r w:rsidDel="00000000" w:rsidR="00000000" w:rsidRPr="00000000">
        <w:rPr>
          <w:rFonts w:ascii="IBM Plex Sans" w:cs="IBM Plex Sans" w:eastAsia="IBM Plex Sans" w:hAnsi="IBM Plex Sans"/>
          <w:b w:val="0"/>
          <w:i w:val="0"/>
          <w:smallCaps w:val="0"/>
          <w:strike w:val="0"/>
          <w:color w:val="001737"/>
          <w:sz w:val="21"/>
          <w:szCs w:val="21"/>
          <w:highlight w:val="yellow"/>
          <w:u w:val="none"/>
          <w:vertAlign w:val="baseline"/>
          <w:rtl w:val="0"/>
        </w:rPr>
        <w:t xml:space="preserve">grid search or random search</w:t>
      </w: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 can be used to fine-tune the model's performance.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numPr>
          <w:ilvl w:val="0"/>
          <w:numId w:val="4"/>
        </w:numPr>
        <w:ind w:left="720" w:hanging="360"/>
        <w:rPr>
          <w:b w:val="1"/>
        </w:rPr>
      </w:pPr>
      <w:r w:rsidDel="00000000" w:rsidR="00000000" w:rsidRPr="00000000">
        <w:rPr>
          <w:b w:val="1"/>
          <w:rtl w:val="0"/>
        </w:rPr>
        <w:t xml:space="preserve">Evaluation Metrics: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Measure the model’s performance using relevant metrics such as </w:t>
      </w:r>
      <w:r w:rsidDel="00000000" w:rsidR="00000000" w:rsidRPr="00000000">
        <w:rPr>
          <w:rFonts w:ascii="IBM Plex Sans" w:cs="IBM Plex Sans" w:eastAsia="IBM Plex Sans" w:hAnsi="IBM Plex Sans"/>
          <w:b w:val="0"/>
          <w:i w:val="0"/>
          <w:smallCaps w:val="0"/>
          <w:strike w:val="0"/>
          <w:color w:val="001737"/>
          <w:sz w:val="21"/>
          <w:szCs w:val="21"/>
          <w:highlight w:val="yellow"/>
          <w:u w:val="none"/>
          <w:vertAlign w:val="baseline"/>
          <w:rtl w:val="0"/>
        </w:rPr>
        <w:t xml:space="preserve">Acc</w:t>
      </w:r>
      <w:r w:rsidDel="00000000" w:rsidR="00000000" w:rsidRPr="00000000">
        <w:rPr>
          <w:rFonts w:ascii="IBM Plex Sans" w:cs="IBM Plex Sans" w:eastAsia="IBM Plex Sans" w:hAnsi="IBM Plex Sans"/>
          <w:color w:val="001737"/>
          <w:sz w:val="21"/>
          <w:szCs w:val="21"/>
          <w:highlight w:val="yellow"/>
          <w:rtl w:val="0"/>
        </w:rPr>
        <w:t xml:space="preserve">uracy</w:t>
      </w:r>
      <w:r w:rsidDel="00000000" w:rsidR="00000000" w:rsidRPr="00000000">
        <w:rPr>
          <w:rFonts w:ascii="IBM Plex Sans" w:cs="IBM Plex Sans" w:eastAsia="IBM Plex Sans" w:hAnsi="IBM Plex Sans"/>
          <w:color w:val="001737"/>
          <w:sz w:val="21"/>
          <w:szCs w:val="21"/>
          <w:rtl w:val="0"/>
        </w:rPr>
        <w:t xml:space="preserve">, </w:t>
      </w:r>
      <w:r w:rsidDel="00000000" w:rsidR="00000000" w:rsidRPr="00000000">
        <w:rPr>
          <w:rFonts w:ascii="IBM Plex Sans" w:cs="IBM Plex Sans" w:eastAsia="IBM Plex Sans" w:hAnsi="IBM Plex Sans"/>
          <w:b w:val="0"/>
          <w:i w:val="0"/>
          <w:smallCaps w:val="0"/>
          <w:strike w:val="0"/>
          <w:color w:val="001737"/>
          <w:sz w:val="21"/>
          <w:szCs w:val="21"/>
          <w:highlight w:val="yellow"/>
          <w:u w:val="none"/>
          <w:vertAlign w:val="baseline"/>
          <w:rtl w:val="0"/>
        </w:rPr>
        <w:t xml:space="preserve">precision, recall, F1-score, and ROC-AUC</w:t>
      </w:r>
      <w:r w:rsidDel="00000000" w:rsidR="00000000" w:rsidRPr="00000000">
        <w:rPr>
          <w:rFonts w:ascii="IBM Plex Sans" w:cs="IBM Plex Sans" w:eastAsia="IBM Plex Sans" w:hAnsi="IBM Plex Sans"/>
          <w:b w:val="0"/>
          <w:i w:val="0"/>
          <w:smallCaps w:val="0"/>
          <w:strike w:val="0"/>
          <w:color w:val="001737"/>
          <w:sz w:val="21"/>
          <w:szCs w:val="21"/>
          <w:u w:val="none"/>
          <w:shd w:fill="auto" w:val="clear"/>
          <w:vertAlign w:val="baseline"/>
          <w:rtl w:val="0"/>
        </w:rPr>
        <w:t xml:space="preserve">, ensuring that both default risk and rejection risk are minimized in alignment with business goals.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IBM Plex Sans" w:cs="IBM Plex Sans" w:eastAsia="IBM Plex Sans" w:hAnsi="IBM Plex Sans"/>
          <w:b w:val="0"/>
          <w:i w:val="0"/>
          <w:smallCaps w:val="0"/>
          <w:strike w:val="0"/>
          <w:color w:val="001737"/>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pPr>
      <w:bookmarkStart w:colFirst="0" w:colLast="0" w:name="_heading=h.uuwqlrymx4qk" w:id="0"/>
      <w:bookmarkEnd w:id="0"/>
      <w:r w:rsidDel="00000000" w:rsidR="00000000" w:rsidRPr="00000000">
        <w:rPr>
          <w:rtl w:val="0"/>
        </w:rPr>
        <w:t xml:space="preserve">Deliverables/Evaluation Parameters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rFonts w:ascii="IBM Plex Sans" w:cs="IBM Plex Sans" w:eastAsia="IBM Plex Sans" w:hAnsi="IBM Plex Sans"/>
          <w:sz w:val="21"/>
          <w:szCs w:val="21"/>
        </w:rPr>
      </w:pPr>
      <w:r w:rsidDel="00000000" w:rsidR="00000000" w:rsidRPr="00000000">
        <w:rPr>
          <w:rFonts w:ascii="IBM Plex Sans" w:cs="IBM Plex Sans" w:eastAsia="IBM Plex Sans" w:hAnsi="IBM Plex Sans"/>
          <w:sz w:val="21"/>
          <w:szCs w:val="21"/>
          <w:rtl w:val="0"/>
        </w:rPr>
        <w:t xml:space="preserve">You will deliver a Jupyter Notebook containing the following sections:</w:t>
      </w:r>
    </w:p>
    <w:p w:rsidR="00000000" w:rsidDel="00000000" w:rsidP="00000000" w:rsidRDefault="00000000" w:rsidRPr="00000000" w14:paraId="0000002A">
      <w:pPr>
        <w:pStyle w:val="Heading3"/>
        <w:numPr>
          <w:ilvl w:val="0"/>
          <w:numId w:val="1"/>
        </w:numPr>
        <w:shd w:fill="ffffff" w:val="clear"/>
        <w:spacing w:after="0" w:line="240" w:lineRule="auto"/>
        <w:ind w:left="720" w:hanging="360"/>
      </w:pPr>
      <w:bookmarkStart w:colFirst="0" w:colLast="0" w:name="_heading=h.d58ijdf2my1j" w:id="1"/>
      <w:bookmarkEnd w:id="1"/>
      <w:r w:rsidDel="00000000" w:rsidR="00000000" w:rsidRPr="00000000">
        <w:rPr>
          <w:rtl w:val="0"/>
        </w:rPr>
        <w:t xml:space="preserve">Dataset Overview:</w:t>
      </w:r>
    </w:p>
    <w:p w:rsidR="00000000" w:rsidDel="00000000" w:rsidP="00000000" w:rsidRDefault="00000000" w:rsidRPr="00000000" w14:paraId="0000002B">
      <w:pPr>
        <w:numPr>
          <w:ilvl w:val="1"/>
          <w:numId w:val="1"/>
        </w:numPr>
        <w:shd w:fill="ffffff" w:val="clear"/>
        <w:spacing w:after="0" w:line="240" w:lineRule="auto"/>
        <w:ind w:left="1440" w:hanging="360"/>
      </w:pPr>
      <w:r w:rsidDel="00000000" w:rsidR="00000000" w:rsidRPr="00000000">
        <w:rPr>
          <w:rFonts w:ascii="IBM Plex Sans" w:cs="IBM Plex Sans" w:eastAsia="IBM Plex Sans" w:hAnsi="IBM Plex Sans"/>
          <w:color w:val="001737"/>
          <w:sz w:val="21"/>
          <w:szCs w:val="21"/>
          <w:rtl w:val="0"/>
        </w:rPr>
        <w:t xml:space="preserve">Provide a detailed explanation of the dataset, including key features, target variables, and data types, to establish the scope of the problem.</w:t>
      </w:r>
    </w:p>
    <w:p w:rsidR="00000000" w:rsidDel="00000000" w:rsidP="00000000" w:rsidRDefault="00000000" w:rsidRPr="00000000" w14:paraId="0000002C">
      <w:pPr>
        <w:numPr>
          <w:ilvl w:val="0"/>
          <w:numId w:val="1"/>
        </w:numPr>
        <w:shd w:fill="ffffff" w:val="clear"/>
        <w:spacing w:after="0" w:line="240" w:lineRule="auto"/>
        <w:ind w:left="720" w:hanging="360"/>
      </w:pPr>
      <w:r w:rsidDel="00000000" w:rsidR="00000000" w:rsidRPr="00000000">
        <w:rPr>
          <w:color w:val="0f4761"/>
          <w:sz w:val="28"/>
          <w:szCs w:val="28"/>
          <w:rtl w:val="0"/>
        </w:rPr>
        <w:t xml:space="preserve">Exploratory Data Analysis (EDA):</w:t>
      </w:r>
      <w:r w:rsidDel="00000000" w:rsidR="00000000" w:rsidRPr="00000000">
        <w:rPr>
          <w:rtl w:val="0"/>
        </w:rPr>
      </w:r>
    </w:p>
    <w:p w:rsidR="00000000" w:rsidDel="00000000" w:rsidP="00000000" w:rsidRDefault="00000000" w:rsidRPr="00000000" w14:paraId="0000002D">
      <w:pPr>
        <w:numPr>
          <w:ilvl w:val="1"/>
          <w:numId w:val="1"/>
        </w:numPr>
        <w:shd w:fill="ffffff" w:val="clear"/>
        <w:spacing w:after="0" w:line="240" w:lineRule="auto"/>
        <w:ind w:left="1440" w:hanging="360"/>
      </w:pPr>
      <w:r w:rsidDel="00000000" w:rsidR="00000000" w:rsidRPr="00000000">
        <w:rPr>
          <w:rFonts w:ascii="IBM Plex Sans" w:cs="IBM Plex Sans" w:eastAsia="IBM Plex Sans" w:hAnsi="IBM Plex Sans"/>
          <w:color w:val="001737"/>
          <w:sz w:val="21"/>
          <w:szCs w:val="21"/>
          <w:rtl w:val="0"/>
        </w:rPr>
        <w:t xml:space="preserve">Perform EDA to uncover relationships, patterns, and potential anomalies in the data. Visualizations and statistical summaries will be used to inform the model-building process.</w:t>
      </w:r>
    </w:p>
    <w:p w:rsidR="00000000" w:rsidDel="00000000" w:rsidP="00000000" w:rsidRDefault="00000000" w:rsidRPr="00000000" w14:paraId="0000002E">
      <w:pPr>
        <w:numPr>
          <w:ilvl w:val="0"/>
          <w:numId w:val="1"/>
        </w:numPr>
        <w:shd w:fill="ffffff" w:val="clear"/>
        <w:spacing w:after="0" w:line="240" w:lineRule="auto"/>
        <w:ind w:left="720" w:hanging="360"/>
      </w:pPr>
      <w:r w:rsidDel="00000000" w:rsidR="00000000" w:rsidRPr="00000000">
        <w:rPr>
          <w:color w:val="0f4761"/>
          <w:sz w:val="28"/>
          <w:szCs w:val="28"/>
          <w:rtl w:val="0"/>
        </w:rPr>
        <w:t xml:space="preserve">Data Processing and Feature Engineering:</w:t>
      </w:r>
      <w:r w:rsidDel="00000000" w:rsidR="00000000" w:rsidRPr="00000000">
        <w:rPr>
          <w:rtl w:val="0"/>
        </w:rPr>
      </w:r>
    </w:p>
    <w:p w:rsidR="00000000" w:rsidDel="00000000" w:rsidP="00000000" w:rsidRDefault="00000000" w:rsidRPr="00000000" w14:paraId="0000002F">
      <w:pPr>
        <w:numPr>
          <w:ilvl w:val="1"/>
          <w:numId w:val="1"/>
        </w:numPr>
        <w:shd w:fill="ffffff" w:val="clear"/>
        <w:spacing w:after="0" w:line="240" w:lineRule="auto"/>
        <w:ind w:left="1440" w:hanging="360"/>
      </w:pPr>
      <w:r w:rsidDel="00000000" w:rsidR="00000000" w:rsidRPr="00000000">
        <w:rPr>
          <w:rFonts w:ascii="IBM Plex Sans" w:cs="IBM Plex Sans" w:eastAsia="IBM Plex Sans" w:hAnsi="IBM Plex Sans"/>
          <w:color w:val="001737"/>
          <w:sz w:val="21"/>
          <w:szCs w:val="21"/>
          <w:rtl w:val="0"/>
        </w:rPr>
        <w:t xml:space="preserve">Preprocess the data by handling missing values, encoding categorical features, and scaling numerical variables. Use feature engineering to enhance model performance by creating additional predictive features.</w:t>
      </w:r>
    </w:p>
    <w:p w:rsidR="00000000" w:rsidDel="00000000" w:rsidP="00000000" w:rsidRDefault="00000000" w:rsidRPr="00000000" w14:paraId="00000030">
      <w:pPr>
        <w:numPr>
          <w:ilvl w:val="0"/>
          <w:numId w:val="1"/>
        </w:numPr>
        <w:shd w:fill="ffffff" w:val="clear"/>
        <w:spacing w:after="0" w:line="240" w:lineRule="auto"/>
        <w:ind w:left="720" w:hanging="360"/>
      </w:pPr>
      <w:r w:rsidDel="00000000" w:rsidR="00000000" w:rsidRPr="00000000">
        <w:rPr>
          <w:color w:val="0f4761"/>
          <w:sz w:val="28"/>
          <w:szCs w:val="28"/>
          <w:rtl w:val="0"/>
        </w:rPr>
        <w:t xml:space="preserve">Model Training and Hyperparameter Tuning:</w:t>
      </w:r>
      <w:r w:rsidDel="00000000" w:rsidR="00000000" w:rsidRPr="00000000">
        <w:rPr>
          <w:rtl w:val="0"/>
        </w:rPr>
      </w:r>
    </w:p>
    <w:p w:rsidR="00000000" w:rsidDel="00000000" w:rsidP="00000000" w:rsidRDefault="00000000" w:rsidRPr="00000000" w14:paraId="00000031">
      <w:pPr>
        <w:numPr>
          <w:ilvl w:val="1"/>
          <w:numId w:val="1"/>
        </w:numPr>
        <w:shd w:fill="ffffff" w:val="clear"/>
        <w:spacing w:after="0" w:line="240" w:lineRule="auto"/>
        <w:ind w:left="1440" w:hanging="360"/>
      </w:pPr>
      <w:r w:rsidDel="00000000" w:rsidR="00000000" w:rsidRPr="00000000">
        <w:rPr>
          <w:rFonts w:ascii="IBM Plex Sans" w:cs="IBM Plex Sans" w:eastAsia="IBM Plex Sans" w:hAnsi="IBM Plex Sans"/>
          <w:color w:val="001737"/>
          <w:sz w:val="21"/>
          <w:szCs w:val="21"/>
          <w:rtl w:val="0"/>
        </w:rPr>
        <w:t xml:space="preserve">Train different machine learning models on the dataset, and optimize their performance using hyperparameter tuning. Compare models and select the best one based on performance metrics.</w:t>
      </w:r>
    </w:p>
    <w:p w:rsidR="00000000" w:rsidDel="00000000" w:rsidP="00000000" w:rsidRDefault="00000000" w:rsidRPr="00000000" w14:paraId="00000032">
      <w:pPr>
        <w:numPr>
          <w:ilvl w:val="0"/>
          <w:numId w:val="1"/>
        </w:numPr>
        <w:shd w:fill="ffffff" w:val="clear"/>
        <w:spacing w:after="0" w:line="240" w:lineRule="auto"/>
        <w:ind w:left="720" w:hanging="360"/>
      </w:pPr>
      <w:r w:rsidDel="00000000" w:rsidR="00000000" w:rsidRPr="00000000">
        <w:rPr>
          <w:color w:val="0f4761"/>
          <w:sz w:val="28"/>
          <w:szCs w:val="28"/>
          <w:rtl w:val="0"/>
        </w:rPr>
        <w:t xml:space="preserve">Model Evaluation:</w:t>
      </w:r>
      <w:r w:rsidDel="00000000" w:rsidR="00000000" w:rsidRPr="00000000">
        <w:rPr>
          <w:rtl w:val="0"/>
        </w:rPr>
      </w:r>
    </w:p>
    <w:p w:rsidR="00000000" w:rsidDel="00000000" w:rsidP="00000000" w:rsidRDefault="00000000" w:rsidRPr="00000000" w14:paraId="00000033">
      <w:pPr>
        <w:numPr>
          <w:ilvl w:val="1"/>
          <w:numId w:val="1"/>
        </w:numPr>
        <w:shd w:fill="ffffff" w:val="clear"/>
        <w:spacing w:after="0" w:line="240" w:lineRule="auto"/>
        <w:ind w:left="1440" w:hanging="360"/>
      </w:pPr>
      <w:r w:rsidDel="00000000" w:rsidR="00000000" w:rsidRPr="00000000">
        <w:rPr>
          <w:rFonts w:ascii="IBM Plex Sans" w:cs="IBM Plex Sans" w:eastAsia="IBM Plex Sans" w:hAnsi="IBM Plex Sans"/>
          <w:color w:val="001737"/>
          <w:sz w:val="21"/>
          <w:szCs w:val="21"/>
          <w:rtl w:val="0"/>
        </w:rPr>
        <w:t xml:space="preserve">Evaluate the models using appropriate metrics, and validate their performance on unseen data to ensure they generalize well. Discuss strengths, weaknesses, and potential improvements.</w:t>
      </w:r>
    </w:p>
    <w:p w:rsidR="00000000" w:rsidDel="00000000" w:rsidP="00000000" w:rsidRDefault="00000000" w:rsidRPr="00000000" w14:paraId="00000034">
      <w:pPr>
        <w:numPr>
          <w:ilvl w:val="0"/>
          <w:numId w:val="1"/>
        </w:numPr>
        <w:shd w:fill="ffffff" w:val="clear"/>
        <w:spacing w:after="0" w:line="240" w:lineRule="auto"/>
        <w:ind w:left="720" w:hanging="360"/>
        <w:rPr>
          <w:rFonts w:ascii="IBM Plex Sans" w:cs="IBM Plex Sans" w:eastAsia="IBM Plex Sans" w:hAnsi="IBM Plex Sans"/>
          <w:color w:val="001737"/>
          <w:sz w:val="21"/>
          <w:szCs w:val="21"/>
          <w:u w:val="none"/>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firstLine="720"/>
        <w:rPr>
          <w:rFonts w:ascii="IBM Plex Sans" w:cs="IBM Plex Sans" w:eastAsia="IBM Plex Sans" w:hAnsi="IBM Plex Sans"/>
          <w:sz w:val="21"/>
          <w:szCs w:val="21"/>
        </w:rPr>
      </w:pPr>
      <w:r w:rsidDel="00000000" w:rsidR="00000000" w:rsidRPr="00000000">
        <w:rPr>
          <w:color w:val="0f4761"/>
          <w:sz w:val="28"/>
          <w:szCs w:val="28"/>
          <w:rtl w:val="0"/>
        </w:rPr>
        <w:t xml:space="preserve">Result Analysis and Future Work:</w: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firstLine="720"/>
        <w:rPr>
          <w:rFonts w:ascii="IBM Plex Sans" w:cs="IBM Plex Sans" w:eastAsia="IBM Plex Sans" w:hAnsi="IBM Plex Sans"/>
          <w:color w:val="001737"/>
          <w:sz w:val="21"/>
          <w:szCs w:val="21"/>
        </w:rPr>
      </w:pPr>
      <w:r w:rsidDel="00000000" w:rsidR="00000000" w:rsidRPr="00000000">
        <w:rPr>
          <w:rFonts w:ascii="IBM Plex Sans" w:cs="IBM Plex Sans" w:eastAsia="IBM Plex Sans" w:hAnsi="IBM Plex Sans"/>
          <w:color w:val="001737"/>
          <w:sz w:val="21"/>
          <w:szCs w:val="21"/>
          <w:rtl w:val="0"/>
        </w:rPr>
        <w:t xml:space="preserve">Analyze the model results, identify areas for improvement, and propose future enhancements. Explore the potential for iterating on the model to further refine predictions.</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ind w:left="720" w:firstLine="0"/>
        <w:rPr/>
      </w:pPr>
      <w:r w:rsidDel="00000000" w:rsidR="00000000" w:rsidRPr="00000000">
        <w:rPr>
          <w:rtl w:val="0"/>
        </w:rPr>
      </w:r>
    </w:p>
    <w:p w:rsidR="00000000" w:rsidDel="00000000" w:rsidP="00000000" w:rsidRDefault="00000000" w:rsidRPr="00000000" w14:paraId="0000003A">
      <w:pPr>
        <w:spacing w:line="240" w:lineRule="auto"/>
        <w:ind w:left="720" w:firstLine="0"/>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sectPr>
      <w:headerReference r:id="rId7" w:type="default"/>
      <w:footerReference r:id="rId8" w:type="default"/>
      <w:footerReference r:id="rId9" w:type="firs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68" name=""/>
              <a:graphic>
                <a:graphicData uri="http://schemas.microsoft.com/office/word/2010/wordprocessingShape">
                  <wps:wsp>
                    <wps:cNvSpPr/>
                    <wps:cNvPr id="2" name="Shape 2"/>
                    <wps:spPr>
                      <a:xfrm>
                        <a:off x="4437633" y="3594898"/>
                        <a:ext cx="181673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d89b2b"/>
                              <w:sz w:val="20"/>
                              <w:vertAlign w:val="baseline"/>
                            </w:rPr>
                            <w:t xml:space="preserve">Confidential - Company Proprietary</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68" name="image1.png"/>
              <a:graphic>
                <a:graphicData uri="http://schemas.openxmlformats.org/drawingml/2006/picture">
                  <pic:pic>
                    <pic:nvPicPr>
                      <pic:cNvPr descr="Confidential - Company Proprietary" id="0" name="image1.png"/>
                      <pic:cNvPicPr preferRelativeResize="0"/>
                    </pic:nvPicPr>
                    <pic:blipFill>
                      <a:blip r:embed="rId1"/>
                      <a:srcRect/>
                      <a:stretch>
                        <a:fillRect/>
                      </a:stretch>
                    </pic:blipFill>
                    <pic:spPr>
                      <a:xfrm>
                        <a:off x="0" y="0"/>
                        <a:ext cx="1826260" cy="3797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70" name=""/>
              <a:graphic>
                <a:graphicData uri="http://schemas.microsoft.com/office/word/2010/wordprocessingShape">
                  <wps:wsp>
                    <wps:cNvSpPr/>
                    <wps:cNvPr id="4" name="Shape 4"/>
                    <wps:spPr>
                      <a:xfrm>
                        <a:off x="4437633" y="3594898"/>
                        <a:ext cx="181673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d89b2b"/>
                              <w:sz w:val="20"/>
                              <w:vertAlign w:val="baseline"/>
                            </w:rPr>
                            <w:t xml:space="preserve">Confidential - Company Proprietary</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70" name="image3.png"/>
              <a:graphic>
                <a:graphicData uri="http://schemas.openxmlformats.org/drawingml/2006/picture">
                  <pic:pic>
                    <pic:nvPicPr>
                      <pic:cNvPr descr="Confidential - Company Proprietary" id="0" name="image3.png"/>
                      <pic:cNvPicPr preferRelativeResize="0"/>
                    </pic:nvPicPr>
                    <pic:blipFill>
                      <a:blip r:embed="rId1"/>
                      <a:srcRect/>
                      <a:stretch>
                        <a:fillRect/>
                      </a:stretch>
                    </pic:blipFill>
                    <pic:spPr>
                      <a:xfrm>
                        <a:off x="0" y="0"/>
                        <a:ext cx="1826260" cy="3797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69" name=""/>
              <a:graphic>
                <a:graphicData uri="http://schemas.microsoft.com/office/word/2010/wordprocessingShape">
                  <wps:wsp>
                    <wps:cNvSpPr/>
                    <wps:cNvPr id="3" name="Shape 3"/>
                    <wps:spPr>
                      <a:xfrm>
                        <a:off x="4437633" y="3594898"/>
                        <a:ext cx="181673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d89b2b"/>
                              <w:sz w:val="20"/>
                              <w:vertAlign w:val="baseline"/>
                            </w:rPr>
                            <w:t xml:space="preserve">Confidential - Company Proprietary</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1143000</wp:posOffset>
              </wp:positionH>
              <wp:positionV relativeFrom="paragraph">
                <wp:posOffset>0</wp:posOffset>
              </wp:positionV>
              <wp:extent cx="1826260" cy="379730"/>
              <wp:effectExtent b="0" l="0" r="0" t="0"/>
              <wp:wrapNone/>
              <wp:docPr descr="Confidential - Company Proprietary" id="1394017569" name="image2.png"/>
              <a:graphic>
                <a:graphicData uri="http://schemas.openxmlformats.org/drawingml/2006/picture">
                  <pic:pic>
                    <pic:nvPicPr>
                      <pic:cNvPr descr="Confidential - Company Proprietary" id="0" name="image2.png"/>
                      <pic:cNvPicPr preferRelativeResize="0"/>
                    </pic:nvPicPr>
                    <pic:blipFill>
                      <a:blip r:embed="rId1"/>
                      <a:srcRect/>
                      <a:stretch>
                        <a:fillRect/>
                      </a:stretch>
                    </pic:blipFill>
                    <pic:spPr>
                      <a:xfrm>
                        <a:off x="0" y="0"/>
                        <a:ext cx="1826260" cy="3797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IBM Plex Sans" w:cs="IBM Plex Sans" w:eastAsia="IBM Plex Sans" w:hAnsi="IBM Plex Sans"/>
        <w:color w:val="00173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3082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33082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33082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3082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3082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3082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3082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82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82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82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3082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3082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3082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3082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3082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82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82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82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3082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3082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3082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3082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82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82F"/>
    <w:rPr>
      <w:i w:val="1"/>
      <w:iCs w:val="1"/>
      <w:color w:val="404040" w:themeColor="text1" w:themeTint="0000BF"/>
    </w:rPr>
  </w:style>
  <w:style w:type="paragraph" w:styleId="ListParagraph">
    <w:name w:val="List Paragraph"/>
    <w:basedOn w:val="Normal"/>
    <w:uiPriority w:val="34"/>
    <w:qFormat w:val="1"/>
    <w:rsid w:val="0033082F"/>
    <w:pPr>
      <w:ind w:left="720"/>
      <w:contextualSpacing w:val="1"/>
    </w:pPr>
  </w:style>
  <w:style w:type="character" w:styleId="IntenseEmphasis">
    <w:name w:val="Intense Emphasis"/>
    <w:basedOn w:val="DefaultParagraphFont"/>
    <w:uiPriority w:val="21"/>
    <w:qFormat w:val="1"/>
    <w:rsid w:val="0033082F"/>
    <w:rPr>
      <w:i w:val="1"/>
      <w:iCs w:val="1"/>
      <w:color w:val="0f4761" w:themeColor="accent1" w:themeShade="0000BF"/>
    </w:rPr>
  </w:style>
  <w:style w:type="paragraph" w:styleId="IntenseQuote">
    <w:name w:val="Intense Quote"/>
    <w:basedOn w:val="Normal"/>
    <w:next w:val="Normal"/>
    <w:link w:val="IntenseQuoteChar"/>
    <w:uiPriority w:val="30"/>
    <w:qFormat w:val="1"/>
    <w:rsid w:val="0033082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3082F"/>
    <w:rPr>
      <w:i w:val="1"/>
      <w:iCs w:val="1"/>
      <w:color w:val="0f4761" w:themeColor="accent1" w:themeShade="0000BF"/>
    </w:rPr>
  </w:style>
  <w:style w:type="character" w:styleId="IntenseReference">
    <w:name w:val="Intense Reference"/>
    <w:basedOn w:val="DefaultParagraphFont"/>
    <w:uiPriority w:val="32"/>
    <w:qFormat w:val="1"/>
    <w:rsid w:val="0033082F"/>
    <w:rPr>
      <w:b w:val="1"/>
      <w:bCs w:val="1"/>
      <w:smallCaps w:val="1"/>
      <w:color w:val="0f4761" w:themeColor="accent1" w:themeShade="0000BF"/>
      <w:spacing w:val="5"/>
    </w:rPr>
  </w:style>
  <w:style w:type="paragraph" w:styleId="Footer">
    <w:name w:val="footer"/>
    <w:basedOn w:val="Normal"/>
    <w:link w:val="FooterChar"/>
    <w:uiPriority w:val="99"/>
    <w:unhideWhenUsed w:val="1"/>
    <w:rsid w:val="0033082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3082F"/>
  </w:style>
  <w:style w:type="character" w:styleId="Strong">
    <w:name w:val="Strong"/>
    <w:basedOn w:val="DefaultParagraphFont"/>
    <w:uiPriority w:val="22"/>
    <w:qFormat w:val="1"/>
    <w:rsid w:val="00306FFF"/>
    <w:rPr>
      <w:b w:val="1"/>
      <w:bCs w:val="1"/>
    </w:rPr>
  </w:style>
  <w:style w:type="paragraph" w:styleId="NormalWeb">
    <w:name w:val="Normal (Web)"/>
    <w:basedOn w:val="Normal"/>
    <w:uiPriority w:val="99"/>
    <w:semiHidden w:val="1"/>
    <w:unhideWhenUsed w:val="1"/>
    <w:rsid w:val="00306FFF"/>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rq3wZqzimoJ/BcBF6+7tHCXYQA==">CgMxLjAyDmgudXV3cWxyeW14NHFrMg5oLmQ1OGlqZGYybXkxajgAciExM1AyMXR1N1Y1c1FlVHpmV01BVDdJZFJkVjlNR2ZEM3E=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2024-11-27T21:22:00Z</dcterms:created>
  <dc:creator>Gurusala, Balaji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1459e14,d0035ce,5317051f</vt:lpwstr>
  </property>
  <property fmtid="{D5CDD505-2E9C-101B-9397-08002B2CF9AE}" pid="3" name="ClassificationContentMarkingFooterFontProps">
    <vt:lpwstr>#d89b2b,10,Calibri</vt:lpwstr>
  </property>
  <property fmtid="{D5CDD505-2E9C-101B-9397-08002B2CF9AE}" pid="4" name="ClassificationContentMarkingFooterText">
    <vt:lpwstr>Confidential - Company Proprietary</vt:lpwstr>
  </property>
  <property fmtid="{D5CDD505-2E9C-101B-9397-08002B2CF9AE}" pid="5" name="MSIP_Label_f48041ff-f5de-4583-8841-e2a1851ee5d2_Enabled">
    <vt:lpwstr>true</vt:lpwstr>
  </property>
  <property fmtid="{D5CDD505-2E9C-101B-9397-08002B2CF9AE}" pid="6" name="MSIP_Label_f48041ff-f5de-4583-8841-e2a1851ee5d2_SetDate">
    <vt:lpwstr>2024-11-27T21:23:13Z</vt:lpwstr>
  </property>
  <property fmtid="{D5CDD505-2E9C-101B-9397-08002B2CF9AE}" pid="7" name="MSIP_Label_f48041ff-f5de-4583-8841-e2a1851ee5d2_Method">
    <vt:lpwstr>Privileged</vt:lpwstr>
  </property>
  <property fmtid="{D5CDD505-2E9C-101B-9397-08002B2CF9AE}" pid="8" name="MSIP_Label_f48041ff-f5de-4583-8841-e2a1851ee5d2_Name">
    <vt:lpwstr>Confidential</vt:lpwstr>
  </property>
  <property fmtid="{D5CDD505-2E9C-101B-9397-08002B2CF9AE}" pid="9" name="MSIP_Label_f48041ff-f5de-4583-8841-e2a1851ee5d2_SiteId">
    <vt:lpwstr>771c9c47-7f24-44dc-958e-34f8713a8394</vt:lpwstr>
  </property>
  <property fmtid="{D5CDD505-2E9C-101B-9397-08002B2CF9AE}" pid="10" name="MSIP_Label_f48041ff-f5de-4583-8841-e2a1851ee5d2_ActionId">
    <vt:lpwstr>25512078-862f-465f-9edb-295cb6878243</vt:lpwstr>
  </property>
  <property fmtid="{D5CDD505-2E9C-101B-9397-08002B2CF9AE}" pid="11" name="MSIP_Label_f48041ff-f5de-4583-8841-e2a1851ee5d2_ContentBits">
    <vt:lpwstr>2</vt:lpwstr>
  </property>
</Properties>
</file>