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0D1B3E"/>
          <w:sz w:val="72"/>
          <w:szCs w:val="72"/>
        </w:rPr>
        <w:t xml:space="preserve">RANGEREADY</w:t>
      </w:r>
    </w:p>
    <w:p>
      <w:pPr>
        <w:jc w:val="center"/>
      </w:pPr>
      <w:r>
        <w:rPr>
          <w:rFonts w:ascii="Arial" w:cs="Arial" w:eastAsia="Arial" w:hAnsi="Arial"/>
          <w:b/>
          <w:bCs/>
          <w:color w:val="1A56DB"/>
          <w:sz w:val="36"/>
          <w:szCs w:val="36"/>
        </w:rPr>
        <w:t xml:space="preserve">RF Test Automation Platform</w:t>
      </w:r>
    </w:p>
    <w:p/>
    <w:p>
      <w:pPr>
        <w:jc w:val="center"/>
      </w:pPr>
      <w:r>
        <w:rPr>
          <w:rFonts w:ascii="Arial" w:cs="Arial" w:eastAsia="Arial" w:hAnsi="Arial"/>
          <w:color w:val="374151"/>
          <w:sz w:val="26"/>
          <w:szCs w:val="26"/>
        </w:rPr>
        <w:t xml:space="preserve">Software Engineering Specification &amp; Build Instructions</w:t>
      </w:r>
    </w:p>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Document Version</w:t>
            </w:r>
          </w:p>
        </w:tc>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v1.0 — Initial Release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Prepared by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Balaji Koushik, GVB Tech Solutions</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Domain Expert</w:t>
            </w:r>
          </w:p>
        </w:tc>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Co-founder (Range Operations, ISRO)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Date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28 March 2026</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Classification</w:t>
            </w:r>
          </w:p>
        </w:tc>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INTERNAL — Engineering Team Only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Status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ACTIVE — Build Ready</w:t>
            </w:r>
          </w:p>
        </w:tc>
      </w:tr>
    </w:tbl>
    <w:p/>
    <w:p/>
    <w:p>
      <w:pPr>
        <w:jc w:val="center"/>
      </w:pPr>
      <w:r>
        <w:rPr>
          <w:rFonts w:ascii="Arial" w:cs="Arial" w:eastAsia="Arial" w:hAnsi="Arial"/>
          <w:color w:val="9CA3AF"/>
          <w:sz w:val="18"/>
          <w:szCs w:val="18"/>
        </w:rPr>
        <w:t xml:space="preserve">GVB Tech Solutions  |  Sriharikota / Bengaluru, India</w:t>
      </w:r>
    </w:p>
    <w:p>
      <w:r>
        <w:br w:type="page"/>
      </w:r>
    </w:p>
    <w:p>
      <w:pPr>
        <w:pStyle w:val="Heading1"/>
      </w:pPr>
      <w:r>
        <w:rPr>
          <w:rFonts w:ascii="Arial" w:cs="Arial" w:eastAsia="Arial" w:hAnsi="Arial"/>
          <w:b/>
          <w:bCs/>
          <w:color w:val="0D1B3E"/>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Pr>
      <w:r>
        <w:rPr>
          <w:rFonts w:ascii="Arial" w:cs="Arial" w:eastAsia="Arial" w:hAnsi="Arial"/>
          <w:b/>
          <w:bCs/>
          <w:color w:val="0D1B3E"/>
          <w:sz w:val="32"/>
          <w:szCs w:val="32"/>
        </w:rPr>
        <w:t xml:space="preserve">1. Project Overview</w:t>
      </w:r>
    </w:p>
    <w:p>
      <w:pPr>
        <w:pBdr>
          <w:bottom w:val="single" w:color="1A56DB" w:sz="6" w:space="1"/>
        </w:pBdr>
      </w:pPr>
    </w:p>
    <w:p/>
    <w:p>
      <w:pPr>
        <w:pStyle w:val="Heading2"/>
      </w:pPr>
      <w:r>
        <w:rPr>
          <w:rFonts w:ascii="Arial" w:cs="Arial" w:eastAsia="Arial" w:hAnsi="Arial"/>
          <w:b/>
          <w:bCs/>
          <w:color w:val="1A56DB"/>
          <w:sz w:val="26"/>
          <w:szCs w:val="26"/>
        </w:rPr>
        <w:t xml:space="preserve">1.1  What We Are Building</w:t>
      </w:r>
    </w:p>
    <w:p>
      <w:r>
        <w:rPr>
          <w:rFonts w:ascii="Arial" w:cs="Arial" w:eastAsia="Arial" w:hAnsi="Arial"/>
          <w:sz w:val="20"/>
          <w:szCs w:val="20"/>
        </w:rPr>
        <w:t xml:space="preserve">RangeReady is a desktop application that automates RF antenna testing workflows for Indian space and defence industry labs. It replaces the current manual process of configuring instruments, recording readings by hand, and producing reports in Word — compressing a 4-6 hour per-DUT workflow into under 35 minutes.</w:t>
      </w:r>
    </w:p>
    <w:p/>
    <w:p>
      <w:r>
        <w:rPr>
          <w:rFonts w:ascii="Arial" w:cs="Arial" w:eastAsia="Arial" w:hAnsi="Arial"/>
          <w:sz w:val="20"/>
          <w:szCs w:val="20"/>
        </w:rPr>
        <w:t xml:space="preserve">The application runs natively on Windows (primary), macOS, and Linux. It communicates directly with test instruments (spectrum analysers, VNAs, signal generators) via USB, GPIB, and LAN using the SCPI protocol, and presents a premium web-quality UI inside an Electron desktop shell.</w:t>
      </w:r>
    </w:p>
    <w:p/>
    <w:p>
      <w:pPr>
        <w:pStyle w:val="Heading2"/>
      </w:pPr>
      <w:r>
        <w:rPr>
          <w:rFonts w:ascii="Arial" w:cs="Arial" w:eastAsia="Arial" w:hAnsi="Arial"/>
          <w:b/>
          <w:bCs/>
          <w:color w:val="1A56DB"/>
          <w:sz w:val="26"/>
          <w:szCs w:val="26"/>
        </w:rPr>
        <w:t xml:space="preserve">1.2  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User</w:t>
            </w:r>
          </w:p>
        </w:tc>
        <w:tc>
          <w:tcPr>
            <w:tcW w:type="dxa" w:w="28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38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Primary Need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RF Test Engineer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ISRO vendor / NewSpace lab</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Run S11/S21/VSWR test sequence without manual steps</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Lab Manager</w:t>
            </w:r>
          </w:p>
        </w:tc>
        <w:tc>
          <w:tcPr>
            <w:tcW w:type="dxa" w:w="2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Oversees 2-10 engineers</w:t>
            </w:r>
          </w:p>
        </w:tc>
        <w:tc>
          <w:tcPr>
            <w:tcW w:type="dxa" w:w="3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See all test results, audit trail, pass/fail summary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Quality Officer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ISRO qualification audits</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Download ISRO-format test report with one click</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GVB Tech (us)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Product owner + domain validator</w:t>
            </w:r>
          </w:p>
        </w:tc>
        <w:tc>
          <w:tcPr>
            <w:tcW w:type="dxa" w:w="3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Deploy and maintain instances for paying clients</w:t>
            </w:r>
          </w:p>
        </w:tc>
      </w:tr>
    </w:tbl>
    <w:p/>
    <w:p>
      <w:pPr>
        <w:pStyle w:val="Heading2"/>
      </w:pPr>
      <w:r>
        <w:rPr>
          <w:rFonts w:ascii="Arial" w:cs="Arial" w:eastAsia="Arial" w:hAnsi="Arial"/>
          <w:b/>
          <w:bCs/>
          <w:color w:val="1A56DB"/>
          <w:sz w:val="26"/>
          <w:szCs w:val="26"/>
        </w:rPr>
        <w:t xml:space="preserve">1.3  What Makes This Different from LabVIEW / Keysight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6DB" w:sz="12"/>
              <w:left w:val="single" w:color="1A56DB" w:sz="24"/>
              <w:bottom w:val="single" w:color="1A56DB" w:sz="4"/>
              <w:right w:val="single" w:color="1A56DB" w:sz="4"/>
            </w:tcBorders>
            <w:shd w:fill="E8F0FE" w:val="clear"/>
            <w:tcMar>
              <w:top w:type="dxa" w:w="120"/>
              <w:left w:type="dxa" w:w="160"/>
              <w:bottom w:type="dxa" w:w="120"/>
              <w:right w:type="dxa" w:w="160"/>
            </w:tcMar>
          </w:tcPr>
          <w:p>
            <w:r>
              <w:rPr>
                <w:rFonts w:ascii="Arial" w:cs="Arial" w:eastAsia="Arial" w:hAnsi="Arial"/>
                <w:b/>
                <w:bCs/>
                <w:color w:val="1A56DB"/>
                <w:sz w:val="20"/>
                <w:szCs w:val="20"/>
              </w:rPr>
              <w:t xml:space="preserve">Key Differentiator</w:t>
            </w:r>
          </w:p>
          <w:p>
            <w:r>
              <w:rPr>
                <w:rFonts w:ascii="Arial" w:cs="Arial" w:eastAsia="Arial" w:hAnsi="Arial"/>
                <w:color w:val="111827"/>
                <w:sz w:val="20"/>
                <w:szCs w:val="20"/>
              </w:rPr>
              <w:t xml:space="preserve">Every existing RF test tool is built for Western enterprise labs. RangeReady is the only tool built specifically for Indian ISRO vendor qualification workflows — with report formats, test sequences, and spec limit templates validated by a 20+ year ISRO Range Operations engineer.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Competitor</w:t>
            </w:r>
          </w:p>
        </w:tc>
        <w:tc>
          <w:tcPr>
            <w:tcW w:type="dxa" w:w="25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Approx. Annual Cost</w:t>
            </w:r>
          </w:p>
        </w:tc>
        <w:tc>
          <w:tcPr>
            <w:tcW w:type="dxa" w:w="40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Our Gap They Leave Open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Keysight PathWave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Rs. 8 - 25 Lakh/yr</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Too expensive, requires dedicated LabVIEW engineers</w:t>
            </w:r>
          </w:p>
        </w:tc>
      </w:tr>
      <w:tr>
        <w:tc>
          <w:tcPr>
            <w:tcW w:type="dxa" w:w="2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NI LabVIEW + Hardware</w:t>
            </w:r>
          </w:p>
        </w:tc>
        <w:tc>
          <w:tcPr>
            <w:tcW w:type="dxa" w:w="2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Rs. 5 - 15 Lakh/yr</w:t>
            </w:r>
          </w:p>
        </w:tc>
        <w:tc>
          <w:tcPr>
            <w:tcW w:type="dxa" w:w="40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8GB install, steep learning curve, no ISRO report template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R&amp;S Cloud4Testing</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Rs. 3 - 10 Lakh/yr</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 India-specific qualification formats, cloud-only</w:t>
            </w:r>
          </w:p>
        </w:tc>
      </w:tr>
      <w:tr>
        <w:tc>
          <w:tcPr>
            <w:tcW w:type="dxa" w:w="2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RangeReady (ours)</w:t>
            </w:r>
          </w:p>
        </w:tc>
        <w:tc>
          <w:tcPr>
            <w:tcW w:type="dxa" w:w="2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Rs. 60K - 1.5 Lakh/yr</w:t>
            </w:r>
          </w:p>
        </w:tc>
        <w:tc>
          <w:tcPr>
            <w:tcW w:type="dxa" w:w="40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Built for this exact market. ISRO-native.</w:t>
            </w:r>
          </w:p>
        </w:tc>
      </w:tr>
    </w:tbl>
    <w:p/>
    <w:p/>
    <w:p>
      <w:r>
        <w:br w:type="page"/>
      </w:r>
    </w:p>
    <w:p>
      <w:pPr>
        <w:pStyle w:val="Heading1"/>
      </w:pPr>
      <w:r>
        <w:rPr>
          <w:rFonts w:ascii="Arial" w:cs="Arial" w:eastAsia="Arial" w:hAnsi="Arial"/>
          <w:b/>
          <w:bCs/>
          <w:color w:val="0D1B3E"/>
          <w:sz w:val="32"/>
          <w:szCs w:val="32"/>
        </w:rPr>
        <w:t xml:space="preserve">2. Hardware Procurement — Spectrum Analyser</w:t>
      </w:r>
    </w:p>
    <w:p>
      <w:pPr>
        <w:pBdr>
          <w:bottom w:val="single" w:color="1A56DB" w:sz="6" w:space="1"/>
        </w:pBdr>
      </w:pPr>
    </w:p>
    <w:p/>
    <w:p>
      <w:r>
        <w:rPr>
          <w:rFonts w:ascii="Arial" w:cs="Arial" w:eastAsia="Arial" w:hAnsi="Arial"/>
          <w:sz w:val="20"/>
          <w:szCs w:val="20"/>
        </w:rPr>
        <w:t xml:space="preserve">Before writing a single line of code, GVB Tech must own at least one instrument for development testing and client demonstrations. This is our dev hardware — the software will be built and validated against it.</w:t>
      </w:r>
    </w:p>
    <w:p/>
    <w:p>
      <w:pPr>
        <w:pStyle w:val="Heading2"/>
      </w:pPr>
      <w:r>
        <w:rPr>
          <w:rFonts w:ascii="Arial" w:cs="Arial" w:eastAsia="Arial" w:hAnsi="Arial"/>
          <w:b/>
          <w:bCs/>
          <w:color w:val="1A56DB"/>
          <w:sz w:val="26"/>
          <w:szCs w:val="26"/>
        </w:rPr>
        <w:t xml:space="preserve">2.1  Recommended Purchase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803D" w:sz="12"/>
              <w:left w:val="single" w:color="15803D" w:sz="24"/>
              <w:bottom w:val="single" w:color="15803D" w:sz="4"/>
              <w:right w:val="single" w:color="15803D" w:sz="4"/>
            </w:tcBorders>
            <w:shd w:fill="DCFCE7" w:val="clear"/>
            <w:tcMar>
              <w:top w:type="dxa" w:w="120"/>
              <w:left w:type="dxa" w:w="160"/>
              <w:bottom w:type="dxa" w:w="120"/>
              <w:right w:type="dxa" w:w="160"/>
            </w:tcMar>
          </w:tcPr>
          <w:p>
            <w:r>
              <w:rPr>
                <w:rFonts w:ascii="Arial" w:cs="Arial" w:eastAsia="Arial" w:hAnsi="Arial"/>
                <w:b/>
                <w:bCs/>
                <w:color w:val="15803D"/>
                <w:sz w:val="20"/>
                <w:szCs w:val="20"/>
              </w:rPr>
              <w:t xml:space="preserve">Our Pick: Siglent SSA3032X Plus</w:t>
            </w:r>
          </w:p>
          <w:p>
            <w:r>
              <w:rPr>
                <w:rFonts w:ascii="Arial" w:cs="Arial" w:eastAsia="Arial" w:hAnsi="Arial"/>
                <w:color w:val="111827"/>
                <w:sz w:val="20"/>
                <w:szCs w:val="20"/>
              </w:rPr>
              <w:t xml:space="preserve">Frequency range 9 kHz to 3.2 GHz. Full SCPI over USB and LAN. PyVISA-compatible. Includes tracking generator (needed to measure filter responses). Built-in EMI report software. 10.1" touchscreen. NABL calibration certificate available in India. Approx. Rs. 2.8 - 3.5 Lakh from Indian distributors.</w:t>
            </w:r>
          </w:p>
        </w:tc>
      </w:tr>
    </w:tbl>
    <w:p/>
    <w:p>
      <w:pPr>
        <w:pStyle w:val="Heading2"/>
      </w:pPr>
      <w:r>
        <w:rPr>
          <w:rFonts w:ascii="Arial" w:cs="Arial" w:eastAsia="Arial" w:hAnsi="Arial"/>
          <w:b/>
          <w:bCs/>
          <w:color w:val="1A56DB"/>
          <w:sz w:val="26"/>
          <w:szCs w:val="26"/>
        </w:rPr>
        <w:t xml:space="preserve">2.2  Why This Model Specifically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25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Siglent SSA3032X Plus</w:t>
            </w:r>
          </w:p>
        </w:tc>
        <w:tc>
          <w:tcPr>
            <w:tcW w:type="dxa" w:w="43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Why It Matters for RangeReady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Frequency range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9 kHz - 3.2 GHz</w:t>
            </w:r>
          </w:p>
        </w:tc>
        <w:tc>
          <w:tcPr>
            <w:tcW w:type="dxa" w:w="4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Covers S-band (2-4 GHz) used in ISRO TTC systems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SCPI over USB + LAN</w:t>
            </w:r>
          </w:p>
        </w:tc>
        <w:tc>
          <w:tcPr>
            <w:tcW w:type="dxa" w:w="2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Yes — both supported</w:t>
            </w:r>
          </w:p>
        </w:tc>
        <w:tc>
          <w:tcPr>
            <w:tcW w:type="dxa" w:w="43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PyVISA needs SCPI. This is non-negotiable.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Tracking generator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Included as standard</w:t>
            </w:r>
          </w:p>
        </w:tc>
        <w:tc>
          <w:tcPr>
            <w:tcW w:type="dxa" w:w="4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Required to measure S21 insertion loss of filters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PyVISA support</w:t>
            </w:r>
          </w:p>
        </w:tc>
        <w:tc>
          <w:tcPr>
            <w:tcW w:type="dxa" w:w="2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Confirmed working</w:t>
            </w:r>
          </w:p>
        </w:tc>
        <w:tc>
          <w:tcPr>
            <w:tcW w:type="dxa" w:w="43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Our entire instrument layer depends on this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India availability</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Yes — multiple distributors</w:t>
            </w:r>
          </w:p>
        </w:tc>
        <w:tc>
          <w:tcPr>
            <w:tcW w:type="dxa" w:w="4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Warranty support, NABL cal certificate available</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Phase noise</w:t>
            </w:r>
          </w:p>
        </w:tc>
        <w:tc>
          <w:tcPr>
            <w:tcW w:type="dxa" w:w="2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-98 dBc/Hz @ 10 kHz</w:t>
            </w:r>
          </w:p>
        </w:tc>
        <w:tc>
          <w:tcPr>
            <w:tcW w:type="dxa" w:w="43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Good enough for TTC band characterization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Price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~Rs. 3 Lakh</w:t>
            </w:r>
          </w:p>
        </w:tc>
        <w:tc>
          <w:tcPr>
            <w:tcW w:type="dxa" w:w="4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Affordable. 10x cheaper than Keysight equivalent.</w:t>
            </w:r>
          </w:p>
        </w:tc>
      </w:tr>
    </w:tbl>
    <w:p/>
    <w:p>
      <w:pPr>
        <w:pStyle w:val="Heading2"/>
      </w:pPr>
      <w:r>
        <w:rPr>
          <w:rFonts w:ascii="Arial" w:cs="Arial" w:eastAsia="Arial" w:hAnsi="Arial"/>
          <w:b/>
          <w:bCs/>
          <w:color w:val="1A56DB"/>
          <w:sz w:val="26"/>
          <w:szCs w:val="26"/>
        </w:rPr>
        <w:t xml:space="preserve">2.3  Where to Buy in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226"/>
      </w:tblGrid>
      <w:tr>
        <w:trPr>
          <w:tblHeader/>
        </w:trPr>
        <w:tc>
          <w:tcPr>
            <w:tcW w:type="dxa" w:w="25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Vendor</w:t>
            </w:r>
          </w:p>
        </w:tc>
        <w:tc>
          <w:tcPr>
            <w:tcW w:type="dxa" w:w="23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42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Contact Notes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Salicon Nano Technology</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Chennai (ships PAN India)</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Authorized Siglent + Rigol dealer. NABL cal available.</w:t>
            </w:r>
          </w:p>
        </w:tc>
      </w:tr>
      <w:tr>
        <w:tc>
          <w:tcPr>
            <w:tcW w:type="dxa" w:w="2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Batter Fly Electronics</w:t>
            </w:r>
          </w:p>
        </w:tc>
        <w:tc>
          <w:tcPr>
            <w:tcW w:type="dxa" w:w="23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Online + Hyderabad</w:t>
            </w:r>
          </w:p>
        </w:tc>
        <w:tc>
          <w:tcPr>
            <w:tcW w:type="dxa" w:w="42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Good pricing on Siglent. GST invoice available.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IndiaMart verified dealers</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Search: Siglent SSA3032X India</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Compare 3 quotes. Ask for NABL cal certificate explicitly.</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12"/>
              <w:left w:val="single" w:color="B45309" w:sz="24"/>
              <w:bottom w:val="single" w:color="B45309" w:sz="4"/>
              <w:right w:val="single" w:color="B45309" w:sz="4"/>
            </w:tcBorders>
            <w:shd w:fill="FEF3C7" w:val="clear"/>
            <w:tcMar>
              <w:top w:type="dxa" w:w="120"/>
              <w:left w:type="dxa" w:w="160"/>
              <w:bottom w:type="dxa" w:w="120"/>
              <w:right w:type="dxa" w:w="160"/>
            </w:tcMar>
          </w:tcPr>
          <w:p>
            <w:r>
              <w:rPr>
                <w:rFonts w:ascii="Arial" w:cs="Arial" w:eastAsia="Arial" w:hAnsi="Arial"/>
                <w:b/>
                <w:bCs/>
                <w:color w:val="B45309"/>
                <w:sz w:val="20"/>
                <w:szCs w:val="20"/>
              </w:rPr>
              <w:t xml:space="preserve">Important: What to Ask the Vendor</w:t>
            </w:r>
          </w:p>
          <w:p>
            <w:r>
              <w:rPr>
                <w:rFonts w:ascii="Arial" w:cs="Arial" w:eastAsia="Arial" w:hAnsi="Arial"/>
                <w:color w:val="111827"/>
                <w:sz w:val="20"/>
                <w:szCs w:val="20"/>
              </w:rPr>
              <w:t xml:space="preserve">1. NABL-accredited calibration certificate (required for ISRO vendor use). 2. USB-TMC driver for Windows 10/11. 3. SCPI command reference PDF for SSA3032X series. 4. GST invoice under GVB Tech Solutions firm name.</w:t>
            </w:r>
          </w:p>
        </w:tc>
      </w:tr>
    </w:tbl>
    <w:p/>
    <w:p>
      <w:pPr>
        <w:pStyle w:val="Heading2"/>
      </w:pPr>
      <w:r>
        <w:rPr>
          <w:rFonts w:ascii="Arial" w:cs="Arial" w:eastAsia="Arial" w:hAnsi="Arial"/>
          <w:b/>
          <w:bCs/>
          <w:color w:val="1A56DB"/>
          <w:sz w:val="26"/>
          <w:szCs w:val="26"/>
        </w:rPr>
        <w:t xml:space="preserve">2.4  Alternative Option — Rigol DSA832E-TG</w:t>
      </w:r>
    </w:p>
    <w:p>
      <w:r>
        <w:rPr>
          <w:rFonts w:ascii="Arial" w:cs="Arial" w:eastAsia="Arial" w:hAnsi="Arial"/>
          <w:sz w:val="20"/>
          <w:szCs w:val="20"/>
        </w:rPr>
        <w:t xml:space="preserve">If budget is tight: Rigol DSA832E with tracking generator. Approx. Rs. 3.3 Lakh. Full SCPI support. Good PyVISA compatibility. Slightly noisier than Siglent but adequate for all ISRO vendor test types. Available on IndiaMart from multiple dealers.</w:t>
      </w:r>
    </w:p>
    <w:p/>
    <w:p>
      <w:pPr>
        <w:pStyle w:val="Heading2"/>
      </w:pPr>
      <w:r>
        <w:rPr>
          <w:rFonts w:ascii="Arial" w:cs="Arial" w:eastAsia="Arial" w:hAnsi="Arial"/>
          <w:b/>
          <w:bCs/>
          <w:color w:val="1A56DB"/>
          <w:sz w:val="26"/>
          <w:szCs w:val="26"/>
        </w:rPr>
        <w:t xml:space="preserve">2.5  Dev Hardware Setup Checklist</w:t>
      </w:r>
    </w:p>
    <w:p>
      <w:pPr>
        <w:pStyle w:val="ListParagraph"/>
        <w:numPr>
          <w:ilvl w:val="0"/>
          <w:numId w:val="2"/>
        </w:numPr>
      </w:pPr>
      <w:r>
        <w:rPr>
          <w:rFonts w:ascii="Arial" w:cs="Arial" w:eastAsia="Arial" w:hAnsi="Arial"/>
          <w:sz w:val="20"/>
          <w:szCs w:val="20"/>
        </w:rPr>
        <w:t xml:space="preserve">Purchase Siglent SSA3032X Plus with tracking generator from verified Indian dealer.</w:t>
      </w:r>
    </w:p>
    <w:p>
      <w:pPr>
        <w:pStyle w:val="ListParagraph"/>
        <w:numPr>
          <w:ilvl w:val="0"/>
          <w:numId w:val="2"/>
        </w:numPr>
      </w:pPr>
      <w:r>
        <w:rPr>
          <w:rFonts w:ascii="Arial" w:cs="Arial" w:eastAsia="Arial" w:hAnsi="Arial"/>
          <w:sz w:val="20"/>
          <w:szCs w:val="20"/>
        </w:rPr>
        <w:t xml:space="preserve">Request NABL calibration certificate at time of purchase.</w:t>
      </w:r>
    </w:p>
    <w:p>
      <w:pPr>
        <w:pStyle w:val="ListParagraph"/>
        <w:numPr>
          <w:ilvl w:val="0"/>
          <w:numId w:val="2"/>
        </w:numPr>
      </w:pPr>
      <w:r>
        <w:rPr>
          <w:rFonts w:ascii="Arial" w:cs="Arial" w:eastAsia="Arial" w:hAnsi="Arial"/>
          <w:sz w:val="20"/>
          <w:szCs w:val="20"/>
        </w:rPr>
        <w:t xml:space="preserve">Install Siglent USB-TMC driver on development Windows machine.</w:t>
      </w:r>
    </w:p>
    <w:p>
      <w:pPr>
        <w:pStyle w:val="ListParagraph"/>
        <w:numPr>
          <w:ilvl w:val="0"/>
          <w:numId w:val="2"/>
        </w:numPr>
      </w:pPr>
      <w:r>
        <w:rPr>
          <w:rFonts w:ascii="Arial" w:cs="Arial" w:eastAsia="Arial" w:hAnsi="Arial"/>
          <w:sz w:val="20"/>
          <w:szCs w:val="20"/>
        </w:rPr>
        <w:t xml:space="preserve">Install NI-VISA runtime or PyVISA-py backend on dev machine.</w:t>
      </w:r>
    </w:p>
    <w:p>
      <w:pPr>
        <w:pStyle w:val="ListParagraph"/>
        <w:numPr>
          <w:ilvl w:val="0"/>
          <w:numId w:val="2"/>
        </w:numPr>
      </w:pPr>
      <w:r>
        <w:rPr>
          <w:rFonts w:ascii="Arial" w:cs="Arial" w:eastAsia="Arial" w:hAnsi="Arial"/>
          <w:sz w:val="20"/>
          <w:szCs w:val="20"/>
        </w:rPr>
        <w:t xml:space="preserve">Run test: python -c "import pyvisa; rm = pyvisa.ResourceManager(); print(rm.list_resources())" — should list the instrument.</w:t>
      </w:r>
    </w:p>
    <w:p>
      <w:pPr>
        <w:pStyle w:val="ListParagraph"/>
        <w:numPr>
          <w:ilvl w:val="0"/>
          <w:numId w:val="2"/>
        </w:numPr>
      </w:pPr>
      <w:r>
        <w:rPr>
          <w:rFonts w:ascii="Arial" w:cs="Arial" w:eastAsia="Arial" w:hAnsi="Arial"/>
          <w:sz w:val="20"/>
          <w:szCs w:val="20"/>
        </w:rPr>
        <w:t xml:space="preserve">Download SCPI command reference PDF from Siglent website for SSA3032X series.</w:t>
      </w:r>
    </w:p>
    <w:p>
      <w:pPr>
        <w:pStyle w:val="ListParagraph"/>
        <w:numPr>
          <w:ilvl w:val="0"/>
          <w:numId w:val="2"/>
        </w:numPr>
      </w:pPr>
      <w:r>
        <w:rPr>
          <w:rFonts w:ascii="Arial" w:cs="Arial" w:eastAsia="Arial" w:hAnsi="Arial"/>
          <w:sz w:val="20"/>
          <w:szCs w:val="20"/>
        </w:rPr>
        <w:t xml:space="preserve">Keep instrument connected to dev machine at all times during Phase 1 build.</w:t>
      </w:r>
    </w:p>
    <w:p/>
    <w:p/>
    <w:p>
      <w:r>
        <w:br w:type="page"/>
      </w:r>
    </w:p>
    <w:p>
      <w:pPr>
        <w:pStyle w:val="Heading1"/>
      </w:pPr>
      <w:r>
        <w:rPr>
          <w:rFonts w:ascii="Arial" w:cs="Arial" w:eastAsia="Arial" w:hAnsi="Arial"/>
          <w:b/>
          <w:bCs/>
          <w:color w:val="0D1B3E"/>
          <w:sz w:val="32"/>
          <w:szCs w:val="32"/>
        </w:rPr>
        <w:t xml:space="preserve">3. System Architecture</w:t>
      </w:r>
    </w:p>
    <w:p>
      <w:pPr>
        <w:pBdr>
          <w:bottom w:val="single" w:color="1A56DB" w:sz="6" w:space="1"/>
        </w:pBdr>
      </w:pPr>
    </w:p>
    <w:p/>
    <w:p>
      <w:pPr>
        <w:pStyle w:val="Heading2"/>
      </w:pPr>
      <w:r>
        <w:rPr>
          <w:rFonts w:ascii="Arial" w:cs="Arial" w:eastAsia="Arial" w:hAnsi="Arial"/>
          <w:b/>
          <w:bCs/>
          <w:color w:val="1A56DB"/>
          <w:sz w:val="26"/>
          <w:szCs w:val="26"/>
        </w:rPr>
        <w:t xml:space="preserve">3.1  Architecture Decision: Electron + FastAPI Hybrid</w:t>
      </w:r>
    </w:p>
    <w:p>
      <w:r>
        <w:rPr>
          <w:rFonts w:ascii="Arial" w:cs="Arial" w:eastAsia="Arial" w:hAnsi="Arial"/>
          <w:sz w:val="20"/>
          <w:szCs w:val="20"/>
        </w:rPr>
        <w:t xml:space="preserve">RangeReady is NOT a pure web app and NOT a pure desktop app. It is a hybrid: an Electron shell wrapping a React UI, communicating with a local FastAPI server that handles all instrument communication. This gives us the premium UI of a web app with the hardware access of a desktop app.</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8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2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UI Shell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Electron 28 (Windows-first)</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Wraps React app, spawns local FastAPI on startup, handles file dialogs, installer</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Frontend</w:t>
            </w:r>
          </w:p>
        </w:tc>
        <w:tc>
          <w:tcPr>
            <w:tcW w:type="dxa" w:w="2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React 18 + Tailwind CSS + Recharts</w:t>
            </w:r>
          </w:p>
        </w:tc>
        <w:tc>
          <w:tcPr>
            <w:tcW w:type="dxa" w:w="42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All UI screens, live charts, test wizard, report builder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State Management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Zustand</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Global app state: current test, instrument status, results</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Local Backend</w:t>
            </w:r>
          </w:p>
        </w:tc>
        <w:tc>
          <w:tcPr>
            <w:tcW w:type="dxa" w:w="2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FastAPI (Python 3.11+)</w:t>
            </w:r>
          </w:p>
        </w:tc>
        <w:tc>
          <w:tcPr>
            <w:tcW w:type="dxa" w:w="42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All business logic: test sequencing, instrument control, analysis, report generation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Instrument Layer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PyVISA + PyVISA-py</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SCPI commands to spectrum analyser / VNA over USB or LAN</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Task Queue</w:t>
            </w:r>
          </w:p>
        </w:tc>
        <w:tc>
          <w:tcPr>
            <w:tcW w:type="dxa" w:w="2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None in MVP — use asyncio</w:t>
            </w:r>
          </w:p>
        </w:tc>
        <w:tc>
          <w:tcPr>
            <w:tcW w:type="dxa" w:w="42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Long-running test sequences run as async tasks in FastAPI</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Local Database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SQLite via SQLAlchemy</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Stores test sessions, results, templates, calibration records</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Report Generation</w:t>
            </w:r>
          </w:p>
        </w:tc>
        <w:tc>
          <w:tcPr>
            <w:tcW w:type="dxa" w:w="2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ReportLab (PDF) + openpyxl (Excel)</w:t>
            </w:r>
          </w:p>
        </w:tc>
        <w:tc>
          <w:tcPr>
            <w:tcW w:type="dxa" w:w="42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Generates ISRO-format reports with all test data auto-filled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Cloud Sync (Phase 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FastAPI backend on Railway + PostgreSQL</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Manager dashboard, multi-site, audit logs</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Installer</w:t>
            </w:r>
          </w:p>
        </w:tc>
        <w:tc>
          <w:tcPr>
            <w:tcW w:type="dxa" w:w="2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PyInstaller (Python bundle) + electron-builder</w:t>
            </w:r>
          </w:p>
        </w:tc>
        <w:tc>
          <w:tcPr>
            <w:tcW w:type="dxa" w:w="42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Single .exe installer. No separate Python install needed.</w:t>
            </w:r>
          </w:p>
        </w:tc>
      </w:tr>
    </w:tbl>
    <w:p/>
    <w:p>
      <w:pPr>
        <w:pStyle w:val="Heading2"/>
      </w:pPr>
      <w:r>
        <w:rPr>
          <w:rFonts w:ascii="Arial" w:cs="Arial" w:eastAsia="Arial" w:hAnsi="Arial"/>
          <w:b/>
          <w:bCs/>
          <w:color w:val="1A56DB"/>
          <w:sz w:val="26"/>
          <w:szCs w:val="26"/>
        </w:rPr>
        <w:t xml:space="preserve">3.2  Data Flow Diagram (Described)</w:t>
      </w:r>
    </w:p>
    <w:p>
      <w:r>
        <w:rPr>
          <w:rFonts w:ascii="Arial" w:cs="Arial" w:eastAsia="Arial" w:hAnsi="Arial"/>
          <w:sz w:val="20"/>
          <w:szCs w:val="20"/>
        </w:rPr>
        <w:t xml:space="preserve">When an engineer runs a test, the flow is: Engineer clicks "Run Test" in React UI → Electron IPC sends command to FastAPI on localhost:8787 → FastAPI sends SCPI commands to instrument via PyVISA → Instrument executes sweep and returns data → FastAPI parses .s2p / raw trace data → Applies spec limit checks → Stores results in SQLite → Pushes live data back to React UI via WebSocket → Engineer sees live chart updating → On completion, PDF report generated automatically.</w:t>
      </w:r>
    </w:p>
    <w:p/>
    <w:p>
      <w:pPr>
        <w:pStyle w:val="Heading2"/>
      </w:pPr>
      <w:r>
        <w:rPr>
          <w:rFonts w:ascii="Arial" w:cs="Arial" w:eastAsia="Arial" w:hAnsi="Arial"/>
          <w:b/>
          <w:bCs/>
          <w:color w:val="1A56DB"/>
          <w:sz w:val="26"/>
          <w:szCs w:val="26"/>
        </w:rPr>
        <w:t xml:space="preserve">3.3  Port and Process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Process</w:t>
            </w:r>
          </w:p>
        </w:tc>
        <w:tc>
          <w:tcPr>
            <w:tcW w:type="dxa" w:w="20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45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Lifecycle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FastAPI local server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localhost:8787</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Started by Electron main process on app launch. Killed on app close.</w:t>
            </w:r>
          </w:p>
        </w:tc>
      </w:tr>
      <w:tr>
        <w:tc>
          <w:tcPr>
            <w:tcW w:type="dxa" w:w="2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React dev server</w:t>
            </w:r>
          </w:p>
        </w:tc>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localhost:3000 (dev only)</w:t>
            </w:r>
          </w:p>
        </w:tc>
        <w:tc>
          <w:tcPr>
            <w:tcW w:type="dxa" w:w="45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In production, React is built and served as static files by FastAPI.</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WebSocket (live data)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ws://localhost:8787/ws</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Persistent connection from React to FastAPI for live measurement streaming.</w:t>
            </w:r>
          </w:p>
        </w:tc>
      </w:tr>
      <w:tr>
        <w:tc>
          <w:tcPr>
            <w:tcW w:type="dxa" w:w="2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Instrument (USB)</w:t>
            </w:r>
          </w:p>
        </w:tc>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Via PyVISA VISA address</w:t>
            </w:r>
          </w:p>
        </w:tc>
        <w:tc>
          <w:tcPr>
            <w:tcW w:type="dxa" w:w="45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e.g. USB0::0xF4ED::0xEE3A::..::INSTR — enumerated at runtime.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Instrument (LAN)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TCP 5025 (SCPI-RAW)</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e.g. TCPIP::192.168.1.100::5025::SOCKET</w:t>
            </w:r>
          </w:p>
        </w:tc>
      </w:tr>
    </w:tbl>
    <w:p/>
    <w:p/>
    <w:p>
      <w:r>
        <w:br w:type="page"/>
      </w:r>
    </w:p>
    <w:p>
      <w:pPr>
        <w:pStyle w:val="Heading1"/>
      </w:pPr>
      <w:r>
        <w:rPr>
          <w:rFonts w:ascii="Arial" w:cs="Arial" w:eastAsia="Arial" w:hAnsi="Arial"/>
          <w:b/>
          <w:bCs/>
          <w:color w:val="0D1B3E"/>
          <w:sz w:val="32"/>
          <w:szCs w:val="32"/>
        </w:rPr>
        <w:t xml:space="preserve">4. Full Feature Specification</w:t>
      </w:r>
    </w:p>
    <w:p>
      <w:pPr>
        <w:pBdr>
          <w:bottom w:val="single" w:color="1A56DB" w:sz="6" w:space="1"/>
        </w:pBdr>
      </w:pPr>
    </w:p>
    <w:p/>
    <w:p>
      <w:pPr>
        <w:pStyle w:val="Heading2"/>
      </w:pPr>
      <w:r>
        <w:rPr>
          <w:rFonts w:ascii="Arial" w:cs="Arial" w:eastAsia="Arial" w:hAnsi="Arial"/>
          <w:b/>
          <w:bCs/>
          <w:color w:val="1A56DB"/>
          <w:sz w:val="26"/>
          <w:szCs w:val="26"/>
        </w:rPr>
        <w:t xml:space="preserve">4.1  Module 1 — Instrument Manager</w:t>
      </w:r>
    </w:p>
    <w:p>
      <w:pPr>
        <w:pStyle w:val="Heading3"/>
      </w:pPr>
      <w:r>
        <w:rPr>
          <w:rFonts w:ascii="Arial" w:cs="Arial" w:eastAsia="Arial" w:hAnsi="Arial"/>
          <w:b/>
          <w:bCs/>
          <w:color w:val="374151"/>
          <w:sz w:val="22"/>
          <w:szCs w:val="22"/>
        </w:rPr>
        <w:t xml:space="preserve">4.1.1  Purpose</w:t>
      </w:r>
    </w:p>
    <w:p>
      <w:r>
        <w:rPr>
          <w:rFonts w:ascii="Arial" w:cs="Arial" w:eastAsia="Arial" w:hAnsi="Arial"/>
          <w:sz w:val="20"/>
          <w:szCs w:val="20"/>
        </w:rPr>
        <w:t xml:space="preserve">Detects, connects to, and manages communication with any SCPI-compatible instrument. Abstracts vendor differences so the rest of the app does not need to know whether it is talking to Siglent, Rigol, Keysight, or Rohde &amp; Schwarz.</w:t>
      </w:r>
    </w:p>
    <w:p/>
    <w:p>
      <w:pPr>
        <w:pStyle w:val="Heading3"/>
      </w:pPr>
      <w:r>
        <w:rPr>
          <w:rFonts w:ascii="Arial" w:cs="Arial" w:eastAsia="Arial" w:hAnsi="Arial"/>
          <w:b/>
          <w:bCs/>
          <w:color w:val="374151"/>
          <w:sz w:val="22"/>
          <w:szCs w:val="22"/>
        </w:rPr>
        <w:t xml:space="preserve">4.1.2  Features Required</w:t>
      </w:r>
    </w:p>
    <w:p>
      <w:pPr>
        <w:pStyle w:val="ListParagraph"/>
        <w:numPr>
          <w:ilvl w:val="0"/>
          <w:numId w:val="3"/>
        </w:numPr>
      </w:pPr>
      <w:r>
        <w:rPr>
          <w:rFonts w:ascii="Arial" w:cs="Arial" w:eastAsia="Arial" w:hAnsi="Arial"/>
          <w:sz w:val="20"/>
          <w:szCs w:val="20"/>
        </w:rPr>
        <w:t xml:space="preserve">Auto-scan for connected instruments on USB and local network at app startup.</w:t>
      </w:r>
    </w:p>
    <w:p>
      <w:pPr>
        <w:pStyle w:val="ListParagraph"/>
        <w:numPr>
          <w:ilvl w:val="0"/>
          <w:numId w:val="3"/>
        </w:numPr>
      </w:pPr>
      <w:r>
        <w:rPr>
          <w:rFonts w:ascii="Arial" w:cs="Arial" w:eastAsia="Arial" w:hAnsi="Arial"/>
          <w:sz w:val="20"/>
          <w:szCs w:val="20"/>
        </w:rPr>
        <w:t xml:space="preserve">Display instrument list with: model name, serial number, firmware version, connection type.</w:t>
      </w:r>
    </w:p>
    <w:p>
      <w:pPr>
        <w:pStyle w:val="ListParagraph"/>
        <w:numPr>
          <w:ilvl w:val="0"/>
          <w:numId w:val="3"/>
        </w:numPr>
      </w:pPr>
      <w:r>
        <w:rPr>
          <w:rFonts w:ascii="Arial" w:cs="Arial" w:eastAsia="Arial" w:hAnsi="Arial"/>
          <w:sz w:val="20"/>
          <w:szCs w:val="20"/>
        </w:rPr>
        <w:t xml:space="preserve">Allow manual entry of instrument IP for LAN-connected devices.</w:t>
      </w:r>
    </w:p>
    <w:p>
      <w:pPr>
        <w:pStyle w:val="ListParagraph"/>
        <w:numPr>
          <w:ilvl w:val="0"/>
          <w:numId w:val="3"/>
        </w:numPr>
      </w:pPr>
      <w:r>
        <w:rPr>
          <w:rFonts w:ascii="Arial" w:cs="Arial" w:eastAsia="Arial" w:hAnsi="Arial"/>
          <w:sz w:val="20"/>
          <w:szCs w:val="20"/>
        </w:rPr>
        <w:t xml:space="preserve">Test connection button — sends *IDN? SCPI query and shows response.</w:t>
      </w:r>
    </w:p>
    <w:p>
      <w:pPr>
        <w:pStyle w:val="ListParagraph"/>
        <w:numPr>
          <w:ilvl w:val="0"/>
          <w:numId w:val="3"/>
        </w:numPr>
      </w:pPr>
      <w:r>
        <w:rPr>
          <w:rFonts w:ascii="Arial" w:cs="Arial" w:eastAsia="Arial" w:hAnsi="Arial"/>
          <w:sz w:val="20"/>
          <w:szCs w:val="20"/>
        </w:rPr>
        <w:t xml:space="preserve">Show instrument status: IDLE / BUSY / ERROR in real-time.</w:t>
      </w:r>
    </w:p>
    <w:p>
      <w:pPr>
        <w:pStyle w:val="ListParagraph"/>
        <w:numPr>
          <w:ilvl w:val="0"/>
          <w:numId w:val="3"/>
        </w:numPr>
      </w:pPr>
      <w:r>
        <w:rPr>
          <w:rFonts w:ascii="Arial" w:cs="Arial" w:eastAsia="Arial" w:hAnsi="Arial"/>
          <w:sz w:val="20"/>
          <w:szCs w:val="20"/>
        </w:rPr>
        <w:t xml:space="preserve">Store instrument configurations per-client in SQLite.</w:t>
      </w:r>
    </w:p>
    <w:p>
      <w:pPr>
        <w:pStyle w:val="ListParagraph"/>
        <w:numPr>
          <w:ilvl w:val="0"/>
          <w:numId w:val="3"/>
        </w:numPr>
      </w:pPr>
      <w:r>
        <w:rPr>
          <w:rFonts w:ascii="Arial" w:cs="Arial" w:eastAsia="Arial" w:hAnsi="Arial"/>
          <w:sz w:val="20"/>
          <w:szCs w:val="20"/>
        </w:rPr>
        <w:t xml:space="preserve">Support simultaneous connection to multiple instruments (e.g. spectrum analyser + signal generator).</w:t>
      </w:r>
    </w:p>
    <w:p/>
    <w:p>
      <w:pPr>
        <w:pStyle w:val="Heading3"/>
      </w:pPr>
      <w:r>
        <w:rPr>
          <w:rFonts w:ascii="Arial" w:cs="Arial" w:eastAsia="Arial" w:hAnsi="Arial"/>
          <w:b/>
          <w:bCs/>
          <w:color w:val="374151"/>
          <w:sz w:val="22"/>
          <w:szCs w:val="22"/>
        </w:rPr>
        <w:t xml:space="preserve">4.1.3  Key SCPI Commands to Implement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9488" w:sz="4"/>
              <w:left w:val="single" w:color="0D9488" w:sz="4"/>
              <w:bottom w:val="single" w:color="0D9488" w:sz="4"/>
              <w:right w:val="single" w:color="0D9488" w:sz="4"/>
            </w:tcBorders>
            <w:shd w:fill="0D1B3E" w:val="clear"/>
            <w:tcMar>
              <w:top w:type="dxa" w:w="120"/>
              <w:left w:type="dxa" w:w="200"/>
              <w:bottom w:type="dxa" w:w="120"/>
              <w:right w:type="dxa" w:w="200"/>
            </w:tcMar>
          </w:tcPr>
          <w:p>
            <w:r>
              <w:rPr>
                <w:rFonts w:ascii="Courier New" w:cs="Courier New" w:eastAsia="Courier New" w:hAnsi="Courier New"/>
                <w:color w:val="7DD3FC"/>
                <w:sz w:val="18"/>
                <w:szCs w:val="18"/>
              </w:rPr>
              <w:t xml:space="preserve"># Identify instrument</w:t>
            </w:r>
          </w:p>
          <w:p>
            <w:r>
              <w:rPr>
                <w:rFonts w:ascii="Courier New" w:cs="Courier New" w:eastAsia="Courier New" w:hAnsi="Courier New"/>
                <w:color w:val="7DD3FC"/>
                <w:sz w:val="18"/>
                <w:szCs w:val="18"/>
              </w:rPr>
              <w:t xml:space="preserve">*IDN?                     -&gt; Returns: SIGLENT,SSA3032X,SSA3XCAQ6R0012,2.1.1.5</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Reset to known state</w:t>
            </w:r>
          </w:p>
          <w:p>
            <w:r>
              <w:rPr>
                <w:rFonts w:ascii="Courier New" w:cs="Courier New" w:eastAsia="Courier New" w:hAnsi="Courier New"/>
                <w:color w:val="7DD3FC"/>
                <w:sz w:val="18"/>
                <w:szCs w:val="18"/>
              </w:rPr>
              <w:t xml:space="preserve">*RST</w:t>
            </w:r>
          </w:p>
          <w:p>
            <w:r>
              <w:rPr>
                <w:rFonts w:ascii="Courier New" w:cs="Courier New" w:eastAsia="Courier New" w:hAnsi="Courier New"/>
                <w:color w:val="7DD3FC"/>
                <w:sz w:val="18"/>
                <w:szCs w:val="18"/>
              </w:rPr>
              <w:t xml:space="preserve">*CLS</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Set frequency range</w:t>
            </w:r>
          </w:p>
          <w:p>
            <w:r>
              <w:rPr>
                <w:rFonts w:ascii="Courier New" w:cs="Courier New" w:eastAsia="Courier New" w:hAnsi="Courier New"/>
                <w:color w:val="7DD3FC"/>
                <w:sz w:val="18"/>
                <w:szCs w:val="18"/>
              </w:rPr>
              <w:t xml:space="preserve">:SENS:FREQ:STAR 100000000    # Start: 100 MHz</w:t>
            </w:r>
          </w:p>
          <w:p>
            <w:r>
              <w:rPr>
                <w:rFonts w:ascii="Courier New" w:cs="Courier New" w:eastAsia="Courier New" w:hAnsi="Courier New"/>
                <w:color w:val="7DD3FC"/>
                <w:sz w:val="18"/>
                <w:szCs w:val="18"/>
              </w:rPr>
              <w:t xml:space="preserve">:SENS:FREQ:STOP 3200000000   # Stop: 3.2 GHz</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Set RBW (Resolution Bandwidth)</w:t>
            </w:r>
          </w:p>
          <w:p>
            <w:r>
              <w:rPr>
                <w:rFonts w:ascii="Courier New" w:cs="Courier New" w:eastAsia="Courier New" w:hAnsi="Courier New"/>
                <w:color w:val="7DD3FC"/>
                <w:sz w:val="18"/>
                <w:szCs w:val="18"/>
              </w:rPr>
              <w:t xml:space="preserve">:SENS:BWID:RES 100000        # RBW: 100 kHz</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Trigger single sweep and wait</w:t>
            </w:r>
          </w:p>
          <w:p>
            <w:r>
              <w:rPr>
                <w:rFonts w:ascii="Courier New" w:cs="Courier New" w:eastAsia="Courier New" w:hAnsi="Courier New"/>
                <w:color w:val="7DD3FC"/>
                <w:sz w:val="18"/>
                <w:szCs w:val="18"/>
              </w:rPr>
              <w:t xml:space="preserve">:INIT:CONT OFF               # Single sweep mode</w:t>
            </w:r>
          </w:p>
          <w:p>
            <w:r>
              <w:rPr>
                <w:rFonts w:ascii="Courier New" w:cs="Courier New" w:eastAsia="Courier New" w:hAnsi="Courier New"/>
                <w:color w:val="7DD3FC"/>
                <w:sz w:val="18"/>
                <w:szCs w:val="18"/>
              </w:rPr>
              <w:t xml:space="preserve">:INIT:IMM                    # Trigger sweep</w:t>
            </w:r>
          </w:p>
          <w:p>
            <w:r>
              <w:rPr>
                <w:rFonts w:ascii="Courier New" w:cs="Courier New" w:eastAsia="Courier New" w:hAnsi="Courier New"/>
                <w:color w:val="7DD3FC"/>
                <w:sz w:val="18"/>
                <w:szCs w:val="18"/>
              </w:rPr>
              <w:t xml:space="preserve">*OPC?                        # Wait for completion</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Fetch trace data</w:t>
            </w:r>
          </w:p>
          <w:p>
            <w:r>
              <w:rPr>
                <w:rFonts w:ascii="Courier New" w:cs="Courier New" w:eastAsia="Courier New" w:hAnsi="Courier New"/>
                <w:color w:val="7DD3FC"/>
                <w:sz w:val="18"/>
                <w:szCs w:val="18"/>
              </w:rPr>
              <w:t xml:space="preserve">:TRAC:DATA? TRACE1           # Returns CSV of amplitude values</w:t>
            </w:r>
          </w:p>
        </w:tc>
      </w:tr>
    </w:tbl>
    <w:p/>
    <w:p>
      <w:pPr>
        <w:pStyle w:val="Heading2"/>
      </w:pPr>
      <w:r>
        <w:rPr>
          <w:rFonts w:ascii="Arial" w:cs="Arial" w:eastAsia="Arial" w:hAnsi="Arial"/>
          <w:b/>
          <w:bCs/>
          <w:color w:val="1A56DB"/>
          <w:sz w:val="26"/>
          <w:szCs w:val="26"/>
        </w:rPr>
        <w:t xml:space="preserve">4.2  Module 2 — Calibration Wizard</w:t>
      </w:r>
    </w:p>
    <w:p>
      <w:pPr>
        <w:pStyle w:val="Heading3"/>
      </w:pPr>
      <w:r>
        <w:rPr>
          <w:rFonts w:ascii="Arial" w:cs="Arial" w:eastAsia="Arial" w:hAnsi="Arial"/>
          <w:b/>
          <w:bCs/>
          <w:color w:val="374151"/>
          <w:sz w:val="22"/>
          <w:szCs w:val="22"/>
        </w:rPr>
        <w:t xml:space="preserve">4.2.1  Purpose</w:t>
      </w:r>
    </w:p>
    <w:p>
      <w:r>
        <w:rPr>
          <w:rFonts w:ascii="Arial" w:cs="Arial" w:eastAsia="Arial" w:hAnsi="Arial"/>
          <w:sz w:val="20"/>
          <w:szCs w:val="20"/>
        </w:rPr>
        <w:t xml:space="preserve">Guides the engineer through calibration step by step, validates calibration quality, and logs all calibration events with timestamp, engineer name, and instrument serial number. Every test session is linked to the calibration that preceded it.</w:t>
      </w:r>
    </w:p>
    <w:p/>
    <w:p>
      <w:pPr>
        <w:pStyle w:val="Heading3"/>
      </w:pPr>
      <w:r>
        <w:rPr>
          <w:rFonts w:ascii="Arial" w:cs="Arial" w:eastAsia="Arial" w:hAnsi="Arial"/>
          <w:b/>
          <w:bCs/>
          <w:color w:val="374151"/>
          <w:sz w:val="22"/>
          <w:szCs w:val="22"/>
        </w:rPr>
        <w:t xml:space="preserve">4.2.2  Features Required</w:t>
      </w:r>
    </w:p>
    <w:p>
      <w:pPr>
        <w:pStyle w:val="ListParagraph"/>
        <w:numPr>
          <w:ilvl w:val="0"/>
          <w:numId w:val="3"/>
        </w:numPr>
      </w:pPr>
      <w:r>
        <w:rPr>
          <w:rFonts w:ascii="Arial" w:cs="Arial" w:eastAsia="Arial" w:hAnsi="Arial"/>
          <w:sz w:val="20"/>
          <w:szCs w:val="20"/>
        </w:rPr>
        <w:t xml:space="preserve">Step-by-step wizard UI: full-screen prompts with clear diagrams showing what to connect.</w:t>
      </w:r>
    </w:p>
    <w:p>
      <w:pPr>
        <w:pStyle w:val="ListParagraph"/>
        <w:numPr>
          <w:ilvl w:val="0"/>
          <w:numId w:val="3"/>
        </w:numPr>
      </w:pPr>
      <w:r>
        <w:rPr>
          <w:rFonts w:ascii="Arial" w:cs="Arial" w:eastAsia="Arial" w:hAnsi="Arial"/>
          <w:sz w:val="20"/>
          <w:szCs w:val="20"/>
        </w:rPr>
        <w:t xml:space="preserve">Calibration types: OPEN, SHORT, LOAD (for VNA), Reference level cal (for spectrum analyser).</w:t>
      </w:r>
    </w:p>
    <w:p>
      <w:pPr>
        <w:pStyle w:val="ListParagraph"/>
        <w:numPr>
          <w:ilvl w:val="0"/>
          <w:numId w:val="3"/>
        </w:numPr>
      </w:pPr>
      <w:r>
        <w:rPr>
          <w:rFonts w:ascii="Arial" w:cs="Arial" w:eastAsia="Arial" w:hAnsi="Arial"/>
          <w:sz w:val="20"/>
          <w:szCs w:val="20"/>
        </w:rPr>
        <w:t xml:space="preserve">After each cal step, automatically verify: check that measured value is within acceptable range. Flag if out of range.</w:t>
      </w:r>
    </w:p>
    <w:p>
      <w:pPr>
        <w:pStyle w:val="ListParagraph"/>
        <w:numPr>
          <w:ilvl w:val="0"/>
          <w:numId w:val="3"/>
        </w:numPr>
      </w:pPr>
      <w:r>
        <w:rPr>
          <w:rFonts w:ascii="Arial" w:cs="Arial" w:eastAsia="Arial" w:hAnsi="Arial"/>
          <w:sz w:val="20"/>
          <w:szCs w:val="20"/>
        </w:rPr>
        <w:t xml:space="preserve">Store calibration result: timestamp, engineer ID, instrument serial, pass/fail, measured values.</w:t>
      </w:r>
    </w:p>
    <w:p>
      <w:pPr>
        <w:pStyle w:val="ListParagraph"/>
        <w:numPr>
          <w:ilvl w:val="0"/>
          <w:numId w:val="3"/>
        </w:numPr>
      </w:pPr>
      <w:r>
        <w:rPr>
          <w:rFonts w:ascii="Arial" w:cs="Arial" w:eastAsia="Arial" w:hAnsi="Arial"/>
          <w:sz w:val="20"/>
          <w:szCs w:val="20"/>
        </w:rPr>
        <w:t xml:space="preserve">Show calibration validity timer — warn engineer when calibration is &gt;4 hours old.</w:t>
      </w:r>
    </w:p>
    <w:p>
      <w:pPr>
        <w:pStyle w:val="ListParagraph"/>
        <w:numPr>
          <w:ilvl w:val="0"/>
          <w:numId w:val="3"/>
        </w:numPr>
      </w:pPr>
      <w:r>
        <w:rPr>
          <w:rFonts w:ascii="Arial" w:cs="Arial" w:eastAsia="Arial" w:hAnsi="Arial"/>
          <w:sz w:val="20"/>
          <w:szCs w:val="20"/>
        </w:rPr>
        <w:t xml:space="preserve">Block test execution if no valid calibration exists for the connected instrument.</w:t>
      </w:r>
    </w:p>
    <w:p>
      <w:pPr>
        <w:pStyle w:val="ListParagraph"/>
        <w:numPr>
          <w:ilvl w:val="0"/>
          <w:numId w:val="3"/>
        </w:numPr>
      </w:pPr>
      <w:r>
        <w:rPr>
          <w:rFonts w:ascii="Arial" w:cs="Arial" w:eastAsia="Arial" w:hAnsi="Arial"/>
          <w:sz w:val="20"/>
          <w:szCs w:val="20"/>
        </w:rPr>
        <w:t xml:space="preserve">Cal history screen: list all past calibrations with filter by date, instrument, engineer.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12"/>
              <w:left w:val="single" w:color="B45309" w:sz="24"/>
              <w:bottom w:val="single" w:color="B45309" w:sz="4"/>
              <w:right w:val="single" w:color="B45309" w:sz="4"/>
            </w:tcBorders>
            <w:shd w:fill="FEF3C7" w:val="clear"/>
            <w:tcMar>
              <w:top w:type="dxa" w:w="120"/>
              <w:left w:type="dxa" w:w="160"/>
              <w:bottom w:type="dxa" w:w="120"/>
              <w:right w:type="dxa" w:w="160"/>
            </w:tcMar>
          </w:tcPr>
          <w:p>
            <w:r>
              <w:rPr>
                <w:rFonts w:ascii="Arial" w:cs="Arial" w:eastAsia="Arial" w:hAnsi="Arial"/>
                <w:b/>
                <w:bCs/>
                <w:color w:val="B45309"/>
                <w:sz w:val="20"/>
                <w:szCs w:val="20"/>
              </w:rPr>
              <w:t xml:space="preserve">Critical Domain Rule (from ISRO Range Ops)</w:t>
            </w:r>
          </w:p>
          <w:p>
            <w:r>
              <w:rPr>
                <w:rFonts w:ascii="Arial" w:cs="Arial" w:eastAsia="Arial" w:hAnsi="Arial"/>
                <w:color w:val="111827"/>
                <w:sz w:val="20"/>
                <w:szCs w:val="20"/>
              </w:rPr>
              <w:t xml:space="preserve">Calibration must be re-performed if: instrument is power-cycled, ambient temperature changes by more than 5 degrees C, or more than 4 hours have elapsed since last calibration. RangeReady must enforce all three checks automatically.</w:t>
            </w:r>
          </w:p>
        </w:tc>
      </w:tr>
    </w:tbl>
    <w:p/>
    <w:p>
      <w:pPr>
        <w:pStyle w:val="Heading2"/>
      </w:pPr>
      <w:r>
        <w:rPr>
          <w:rFonts w:ascii="Arial" w:cs="Arial" w:eastAsia="Arial" w:hAnsi="Arial"/>
          <w:b/>
          <w:bCs/>
          <w:color w:val="1A56DB"/>
          <w:sz w:val="26"/>
          <w:szCs w:val="26"/>
        </w:rPr>
        <w:t xml:space="preserve">4.3  Module 3 — Test Sequencer</w:t>
      </w:r>
    </w:p>
    <w:p>
      <w:pPr>
        <w:pStyle w:val="Heading3"/>
      </w:pPr>
      <w:r>
        <w:rPr>
          <w:rFonts w:ascii="Arial" w:cs="Arial" w:eastAsia="Arial" w:hAnsi="Arial"/>
          <w:b/>
          <w:bCs/>
          <w:color w:val="374151"/>
          <w:sz w:val="22"/>
          <w:szCs w:val="22"/>
        </w:rPr>
        <w:t xml:space="preserve">4.3.1  Purpose</w:t>
      </w:r>
    </w:p>
    <w:p>
      <w:r>
        <w:rPr>
          <w:rFonts w:ascii="Arial" w:cs="Arial" w:eastAsia="Arial" w:hAnsi="Arial"/>
          <w:sz w:val="20"/>
          <w:szCs w:val="20"/>
        </w:rPr>
        <w:t xml:space="preserve">Allows engineers to define, save, and run sequences of RF measurements. The sequence runs automatically from start to finish without any manual intervention. This is the core value proposition of RangeReady.</w:t>
      </w:r>
    </w:p>
    <w:p/>
    <w:p>
      <w:pPr>
        <w:pStyle w:val="Heading3"/>
      </w:pPr>
      <w:r>
        <w:rPr>
          <w:rFonts w:ascii="Arial" w:cs="Arial" w:eastAsia="Arial" w:hAnsi="Arial"/>
          <w:b/>
          <w:bCs/>
          <w:color w:val="374151"/>
          <w:sz w:val="22"/>
          <w:szCs w:val="22"/>
        </w:rPr>
        <w:t xml:space="preserve">4.3.2  S-Parameter Sequence — Default Template</w:t>
      </w:r>
    </w:p>
    <w:p>
      <w:r>
        <w:rPr>
          <w:rFonts w:ascii="Arial" w:cs="Arial" w:eastAsia="Arial" w:hAnsi="Arial"/>
          <w:sz w:val="20"/>
          <w:szCs w:val="20"/>
        </w:rPr>
        <w:t xml:space="preserve">The standard ISRO vendor antenna qualification sequence, as defined by our domain expert, runs in this order: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800"/>
        <w:gridCol w:w="2200"/>
        <w:gridCol w:w="3626"/>
      </w:tblGrid>
      <w:tr>
        <w:trPr>
          <w:tblHeader/>
        </w:trPr>
        <w:tc>
          <w:tcPr>
            <w:tcW w:type="dxa" w:w="4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0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Measurement</w:t>
            </w:r>
          </w:p>
        </w:tc>
        <w:tc>
          <w:tcPr>
            <w:tcW w:type="dxa" w:w="18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2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What It Tests</w:t>
            </w:r>
          </w:p>
        </w:tc>
        <w:tc>
          <w:tcPr>
            <w:tcW w:type="dxa" w:w="36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Typical ISRO Spec</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S11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Return Loss / VSWR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Input impedance match of antenna</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S11 &lt; -10 dB across band</w:t>
            </w:r>
          </w:p>
        </w:tc>
      </w:tr>
      <w:tr>
        <w:tc>
          <w:tcPr>
            <w:tcW w:type="dxa" w:w="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VSWR</w:t>
            </w:r>
          </w:p>
        </w:tc>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Derived from S11</w:t>
            </w:r>
          </w:p>
        </w:tc>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Same as S11, in VSWR units</w:t>
            </w:r>
          </w:p>
        </w:tc>
        <w:tc>
          <w:tcPr>
            <w:tcW w:type="dxa" w:w="36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VSWR &lt; 2.0:1 across band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S21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Insertion Loss / Forward Transmission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Signal passing through filter/feed</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Passband: &lt; 1 dB, Stopband: &gt; 30 dB</w:t>
            </w:r>
          </w:p>
        </w:tc>
      </w:tr>
      <w:tr>
        <w:tc>
          <w:tcPr>
            <w:tcW w:type="dxa" w:w="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S22</w:t>
            </w:r>
          </w:p>
        </w:tc>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Output Return Loss</w:t>
            </w:r>
          </w:p>
        </w:tc>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Output impedance matching quality</w:t>
            </w:r>
          </w:p>
        </w:tc>
        <w:tc>
          <w:tcPr>
            <w:tcW w:type="dxa" w:w="36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S22 &lt; -10 dB across band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S12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Reverse Isolation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Signal leaking backward</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S12 &lt; -30 dB (for diplexers)</w:t>
            </w:r>
          </w:p>
        </w:tc>
      </w:tr>
      <w:tr>
        <w:tc>
          <w:tcPr>
            <w:tcW w:type="dxa" w:w="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Group Delay</w:t>
            </w:r>
          </w:p>
        </w:tc>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Phase linearity</w:t>
            </w:r>
          </w:p>
        </w:tc>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Signal timing distortion</w:t>
            </w:r>
          </w:p>
        </w:tc>
        <w:tc>
          <w:tcPr>
            <w:tcW w:type="dxa" w:w="36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Variation &lt; 5 ns across band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Gain Flatness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Amplitude variation across band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Antenna gain uniformity</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+/- 1 dB across operating band</w:t>
            </w:r>
          </w:p>
        </w:tc>
      </w:tr>
    </w:tbl>
    <w:p/>
    <w:p>
      <w:pPr>
        <w:pStyle w:val="Heading3"/>
      </w:pPr>
      <w:r>
        <w:rPr>
          <w:rFonts w:ascii="Arial" w:cs="Arial" w:eastAsia="Arial" w:hAnsi="Arial"/>
          <w:b/>
          <w:bCs/>
          <w:color w:val="374151"/>
          <w:sz w:val="22"/>
          <w:szCs w:val="22"/>
        </w:rPr>
        <w:t xml:space="preserve">4.3.3  Sequencer Features Required</w:t>
      </w:r>
    </w:p>
    <w:p>
      <w:pPr>
        <w:pStyle w:val="ListParagraph"/>
        <w:numPr>
          <w:ilvl w:val="0"/>
          <w:numId w:val="3"/>
        </w:numPr>
      </w:pPr>
      <w:r>
        <w:rPr>
          <w:rFonts w:ascii="Arial" w:cs="Arial" w:eastAsia="Arial" w:hAnsi="Arial"/>
          <w:sz w:val="20"/>
          <w:szCs w:val="20"/>
        </w:rPr>
        <w:t xml:space="preserve">Visual sequence builder: drag-and-drop test steps into an ordered list.</w:t>
      </w:r>
    </w:p>
    <w:p>
      <w:pPr>
        <w:pStyle w:val="ListParagraph"/>
        <w:numPr>
          <w:ilvl w:val="0"/>
          <w:numId w:val="3"/>
        </w:numPr>
      </w:pPr>
      <w:r>
        <w:rPr>
          <w:rFonts w:ascii="Arial" w:cs="Arial" w:eastAsia="Arial" w:hAnsi="Arial"/>
          <w:sz w:val="20"/>
          <w:szCs w:val="20"/>
        </w:rPr>
        <w:t xml:space="preserve">Each step has: measurement type, frequency start/stop, RBW, number of points, wait time, spec limits (upper + lower per frequency point or flat limits).</w:t>
      </w:r>
    </w:p>
    <w:p>
      <w:pPr>
        <w:pStyle w:val="ListParagraph"/>
        <w:numPr>
          <w:ilvl w:val="0"/>
          <w:numId w:val="3"/>
        </w:numPr>
      </w:pPr>
      <w:r>
        <w:rPr>
          <w:rFonts w:ascii="Arial" w:cs="Arial" w:eastAsia="Arial" w:hAnsi="Arial"/>
          <w:sz w:val="20"/>
          <w:szCs w:val="20"/>
        </w:rPr>
        <w:t xml:space="preserve">Save sequences as named templates (e.g. "TTC Antenna L-band", "UHF Antenna", "S-band Filter").</w:t>
      </w:r>
    </w:p>
    <w:p>
      <w:pPr>
        <w:pStyle w:val="ListParagraph"/>
        <w:numPr>
          <w:ilvl w:val="0"/>
          <w:numId w:val="3"/>
        </w:numPr>
      </w:pPr>
      <w:r>
        <w:rPr>
          <w:rFonts w:ascii="Arial" w:cs="Arial" w:eastAsia="Arial" w:hAnsi="Arial"/>
          <w:sz w:val="20"/>
          <w:szCs w:val="20"/>
        </w:rPr>
        <w:t xml:space="preserve">Templates are shareable — export as .rrt file, import on another machine.</w:t>
      </w:r>
    </w:p>
    <w:p>
      <w:pPr>
        <w:pStyle w:val="ListParagraph"/>
        <w:numPr>
          <w:ilvl w:val="0"/>
          <w:numId w:val="3"/>
        </w:numPr>
      </w:pPr>
      <w:r>
        <w:rPr>
          <w:rFonts w:ascii="Arial" w:cs="Arial" w:eastAsia="Arial" w:hAnsi="Arial"/>
          <w:sz w:val="20"/>
          <w:szCs w:val="20"/>
        </w:rPr>
        <w:t xml:space="preserve">Run button: executes full sequence without any manual step. Shows progress bar with current step name.</w:t>
      </w:r>
    </w:p>
    <w:p>
      <w:pPr>
        <w:pStyle w:val="ListParagraph"/>
        <w:numPr>
          <w:ilvl w:val="0"/>
          <w:numId w:val="3"/>
        </w:numPr>
      </w:pPr>
      <w:r>
        <w:rPr>
          <w:rFonts w:ascii="Arial" w:cs="Arial" w:eastAsia="Arial" w:hAnsi="Arial"/>
          <w:sz w:val="20"/>
          <w:szCs w:val="20"/>
        </w:rPr>
        <w:t xml:space="preserve">Abort button: immediately stops sequence, marks session as incomplete in DB.</w:t>
      </w:r>
    </w:p>
    <w:p>
      <w:pPr>
        <w:pStyle w:val="ListParagraph"/>
        <w:numPr>
          <w:ilvl w:val="0"/>
          <w:numId w:val="3"/>
        </w:numPr>
      </w:pPr>
      <w:r>
        <w:rPr>
          <w:rFonts w:ascii="Arial" w:cs="Arial" w:eastAsia="Arial" w:hAnsi="Arial"/>
          <w:sz w:val="20"/>
          <w:szCs w:val="20"/>
        </w:rPr>
        <w:t xml:space="preserve">Live status display: current step name, estimated time remaining, pass/fail so far.</w:t>
      </w:r>
    </w:p>
    <w:p>
      <w:pPr>
        <w:pStyle w:val="ListParagraph"/>
        <w:numPr>
          <w:ilvl w:val="0"/>
          <w:numId w:val="3"/>
        </w:numPr>
      </w:pPr>
      <w:r>
        <w:rPr>
          <w:rFonts w:ascii="Arial" w:cs="Arial" w:eastAsia="Arial" w:hAnsi="Arial"/>
          <w:sz w:val="20"/>
          <w:szCs w:val="20"/>
        </w:rPr>
        <w:t xml:space="preserve">If any step fails spec limits: highlight in red. Continue or abort — configurable per template.</w:t>
      </w:r>
    </w:p>
    <w:p/>
    <w:p>
      <w:pPr>
        <w:pStyle w:val="Heading2"/>
      </w:pPr>
      <w:r>
        <w:rPr>
          <w:rFonts w:ascii="Arial" w:cs="Arial" w:eastAsia="Arial" w:hAnsi="Arial"/>
          <w:b/>
          <w:bCs/>
          <w:color w:val="1A56DB"/>
          <w:sz w:val="26"/>
          <w:szCs w:val="26"/>
        </w:rPr>
        <w:t xml:space="preserve">4.4  Module 4 — Live Dashboard</w:t>
      </w:r>
    </w:p>
    <w:p>
      <w:pPr>
        <w:pStyle w:val="Heading3"/>
      </w:pPr>
      <w:r>
        <w:rPr>
          <w:rFonts w:ascii="Arial" w:cs="Arial" w:eastAsia="Arial" w:hAnsi="Arial"/>
          <w:b/>
          <w:bCs/>
          <w:color w:val="374151"/>
          <w:sz w:val="22"/>
          <w:szCs w:val="22"/>
        </w:rPr>
        <w:t xml:space="preserve">4.4.1  Features Required</w:t>
      </w:r>
    </w:p>
    <w:p>
      <w:pPr>
        <w:pStyle w:val="ListParagraph"/>
        <w:numPr>
          <w:ilvl w:val="0"/>
          <w:numId w:val="3"/>
        </w:numPr>
      </w:pPr>
      <w:r>
        <w:rPr>
          <w:rFonts w:ascii="Arial" w:cs="Arial" w:eastAsia="Arial" w:hAnsi="Arial"/>
          <w:sz w:val="20"/>
          <w:szCs w:val="20"/>
        </w:rPr>
        <w:t xml:space="preserve">Real-time frequency plot: X-axis = frequency, Y-axis = amplitude (dBm or dB). Updates every sweep.</w:t>
      </w:r>
    </w:p>
    <w:p>
      <w:pPr>
        <w:pStyle w:val="ListParagraph"/>
        <w:numPr>
          <w:ilvl w:val="0"/>
          <w:numId w:val="3"/>
        </w:numPr>
      </w:pPr>
      <w:r>
        <w:rPr>
          <w:rFonts w:ascii="Arial" w:cs="Arial" w:eastAsia="Arial" w:hAnsi="Arial"/>
          <w:sz w:val="20"/>
          <w:szCs w:val="20"/>
        </w:rPr>
        <w:t xml:space="preserve">Spec limit lines: overlay upper and lower limit lines on the chart in red/green.</w:t>
      </w:r>
    </w:p>
    <w:p>
      <w:pPr>
        <w:pStyle w:val="ListParagraph"/>
        <w:numPr>
          <w:ilvl w:val="0"/>
          <w:numId w:val="3"/>
        </w:numPr>
      </w:pPr>
      <w:r>
        <w:rPr>
          <w:rFonts w:ascii="Arial" w:cs="Arial" w:eastAsia="Arial" w:hAnsi="Arial"/>
          <w:sz w:val="20"/>
          <w:szCs w:val="20"/>
        </w:rPr>
        <w:t xml:space="preserve">Automatic pass/fail coloring: trace turns red if any point exceeds limit, green if all within.</w:t>
      </w:r>
    </w:p>
    <w:p>
      <w:pPr>
        <w:pStyle w:val="ListParagraph"/>
        <w:numPr>
          <w:ilvl w:val="0"/>
          <w:numId w:val="3"/>
        </w:numPr>
      </w:pPr>
      <w:r>
        <w:rPr>
          <w:rFonts w:ascii="Arial" w:cs="Arial" w:eastAsia="Arial" w:hAnsi="Arial"/>
          <w:sz w:val="20"/>
          <w:szCs w:val="20"/>
        </w:rPr>
        <w:t xml:space="preserve">Marker tool: click to place markers on chart. Shows exact frequency + amplitude at marker position.</w:t>
      </w:r>
    </w:p>
    <w:p>
      <w:pPr>
        <w:pStyle w:val="ListParagraph"/>
        <w:numPr>
          <w:ilvl w:val="0"/>
          <w:numId w:val="3"/>
        </w:numPr>
      </w:pPr>
      <w:r>
        <w:rPr>
          <w:rFonts w:ascii="Arial" w:cs="Arial" w:eastAsia="Arial" w:hAnsi="Arial"/>
          <w:sz w:val="20"/>
          <w:szCs w:val="20"/>
        </w:rPr>
        <w:t xml:space="preserve">Smith Chart view: toggle to show S11/S22 data on a Smith Chart for impedance visualization.</w:t>
      </w:r>
    </w:p>
    <w:p>
      <w:pPr>
        <w:pStyle w:val="ListParagraph"/>
        <w:numPr>
          <w:ilvl w:val="0"/>
          <w:numId w:val="3"/>
        </w:numPr>
      </w:pPr>
      <w:r>
        <w:rPr>
          <w:rFonts w:ascii="Arial" w:cs="Arial" w:eastAsia="Arial" w:hAnsi="Arial"/>
          <w:sz w:val="20"/>
          <w:szCs w:val="20"/>
        </w:rPr>
        <w:t xml:space="preserve">Multi-trace: show current sweep + previous sweep + average simultaneously.</w:t>
      </w:r>
    </w:p>
    <w:p>
      <w:pPr>
        <w:pStyle w:val="ListParagraph"/>
        <w:numPr>
          <w:ilvl w:val="0"/>
          <w:numId w:val="3"/>
        </w:numPr>
      </w:pPr>
      <w:r>
        <w:rPr>
          <w:rFonts w:ascii="Arial" w:cs="Arial" w:eastAsia="Arial" w:hAnsi="Arial"/>
          <w:sz w:val="20"/>
          <w:szCs w:val="20"/>
        </w:rPr>
        <w:t xml:space="preserve">Zoom and pan: pinch-to-zoom on touchscreen, scroll-to-zoom on desktop.</w:t>
      </w:r>
    </w:p>
    <w:p>
      <w:pPr>
        <w:pStyle w:val="ListParagraph"/>
        <w:numPr>
          <w:ilvl w:val="0"/>
          <w:numId w:val="3"/>
        </w:numPr>
      </w:pPr>
      <w:r>
        <w:rPr>
          <w:rFonts w:ascii="Arial" w:cs="Arial" w:eastAsia="Arial" w:hAnsi="Arial"/>
          <w:sz w:val="20"/>
          <w:szCs w:val="20"/>
        </w:rPr>
        <w:t xml:space="preserve">Screenshot button: save current chart as PNG with measurement metadata in title.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6DB" w:sz="12"/>
              <w:left w:val="single" w:color="1A56DB" w:sz="24"/>
              <w:bottom w:val="single" w:color="1A56DB" w:sz="4"/>
              <w:right w:val="single" w:color="1A56DB" w:sz="4"/>
            </w:tcBorders>
            <w:shd w:fill="E8F0FE" w:val="clear"/>
            <w:tcMar>
              <w:top w:type="dxa" w:w="120"/>
              <w:left w:type="dxa" w:w="160"/>
              <w:bottom w:type="dxa" w:w="120"/>
              <w:right w:type="dxa" w:w="160"/>
            </w:tcMar>
          </w:tcPr>
          <w:p>
            <w:r>
              <w:rPr>
                <w:rFonts w:ascii="Arial" w:cs="Arial" w:eastAsia="Arial" w:hAnsi="Arial"/>
                <w:b/>
                <w:bCs/>
                <w:color w:val="1A56DB"/>
                <w:sz w:val="20"/>
                <w:szCs w:val="20"/>
              </w:rPr>
              <w:t xml:space="preserve">UI Quality Standard</w:t>
            </w:r>
          </w:p>
          <w:p>
            <w:r>
              <w:rPr>
                <w:rFonts w:ascii="Arial" w:cs="Arial" w:eastAsia="Arial" w:hAnsi="Arial"/>
                <w:color w:val="111827"/>
                <w:sz w:val="20"/>
                <w:szCs w:val="20"/>
              </w:rPr>
              <w:t xml:space="preserve">The dashboard must look like a modern SaaS product — not like LabVIEW from 2003. Use dark theme by default. Charts must render smoothly at 60fps. Typography must be clean. Every engineer who sees this should want to use it.</w:t>
            </w:r>
          </w:p>
        </w:tc>
      </w:tr>
    </w:tbl>
    <w:p/>
    <w:p>
      <w:pPr>
        <w:pStyle w:val="Heading2"/>
      </w:pPr>
      <w:r>
        <w:rPr>
          <w:rFonts w:ascii="Arial" w:cs="Arial" w:eastAsia="Arial" w:hAnsi="Arial"/>
          <w:b/>
          <w:bCs/>
          <w:color w:val="1A56DB"/>
          <w:sz w:val="26"/>
          <w:szCs w:val="26"/>
        </w:rPr>
        <w:t xml:space="preserve">4.5  Module 5 — Analysis Engine</w:t>
      </w:r>
    </w:p>
    <w:p>
      <w:pPr>
        <w:pStyle w:val="Heading3"/>
      </w:pPr>
      <w:r>
        <w:rPr>
          <w:rFonts w:ascii="Arial" w:cs="Arial" w:eastAsia="Arial" w:hAnsi="Arial"/>
          <w:b/>
          <w:bCs/>
          <w:color w:val="374151"/>
          <w:sz w:val="22"/>
          <w:szCs w:val="22"/>
        </w:rPr>
        <w:t xml:space="preserve">4.5.1  Features Required</w:t>
      </w:r>
    </w:p>
    <w:p>
      <w:pPr>
        <w:pStyle w:val="ListParagraph"/>
        <w:numPr>
          <w:ilvl w:val="0"/>
          <w:numId w:val="3"/>
        </w:numPr>
      </w:pPr>
      <w:r>
        <w:rPr>
          <w:rFonts w:ascii="Arial" w:cs="Arial" w:eastAsia="Arial" w:hAnsi="Arial"/>
          <w:sz w:val="20"/>
          <w:szCs w:val="20"/>
        </w:rPr>
        <w:t xml:space="preserve">Automatic pass/fail determination: compare every measured frequency point against spec limits. Single overall PASS/FAIL result for each test step.</w:t>
      </w:r>
    </w:p>
    <w:p>
      <w:pPr>
        <w:pStyle w:val="ListParagraph"/>
        <w:numPr>
          <w:ilvl w:val="0"/>
          <w:numId w:val="3"/>
        </w:numPr>
      </w:pPr>
      <w:r>
        <w:rPr>
          <w:rFonts w:ascii="Arial" w:cs="Arial" w:eastAsia="Arial" w:hAnsi="Arial"/>
          <w:sz w:val="20"/>
          <w:szCs w:val="20"/>
        </w:rPr>
        <w:t xml:space="preserve">Key metric extraction: automatically find and report: minimum S11, frequency of minimum S11, -10 dB bandwidth, centre frequency, VSWR at centre frequency, peak S21, passband ripple.</w:t>
      </w:r>
    </w:p>
    <w:p>
      <w:pPr>
        <w:pStyle w:val="ListParagraph"/>
        <w:numPr>
          <w:ilvl w:val="0"/>
          <w:numId w:val="3"/>
        </w:numPr>
      </w:pPr>
      <w:r>
        <w:rPr>
          <w:rFonts w:ascii="Arial" w:cs="Arial" w:eastAsia="Arial" w:hAnsi="Arial"/>
          <w:sz w:val="20"/>
          <w:szCs w:val="20"/>
        </w:rPr>
        <w:t xml:space="preserve">Baseline comparison: compare current test result against a stored reference/golden measurement. Highlight any deviations &gt; threshold.</w:t>
      </w:r>
    </w:p>
    <w:p>
      <w:pPr>
        <w:pStyle w:val="ListParagraph"/>
        <w:numPr>
          <w:ilvl w:val="0"/>
          <w:numId w:val="3"/>
        </w:numPr>
      </w:pPr>
      <w:r>
        <w:rPr>
          <w:rFonts w:ascii="Arial" w:cs="Arial" w:eastAsia="Arial" w:hAnsi="Arial"/>
          <w:sz w:val="20"/>
          <w:szCs w:val="20"/>
        </w:rPr>
        <w:t xml:space="preserve">Trend analysis (Phase 2): plot the same measurement over multiple test sessions. Show drift over time.</w:t>
      </w:r>
    </w:p>
    <w:p>
      <w:pPr>
        <w:pStyle w:val="ListParagraph"/>
        <w:numPr>
          <w:ilvl w:val="0"/>
          <w:numId w:val="3"/>
        </w:numPr>
      </w:pPr>
      <w:r>
        <w:rPr>
          <w:rFonts w:ascii="Arial" w:cs="Arial" w:eastAsia="Arial" w:hAnsi="Arial"/>
          <w:sz w:val="20"/>
          <w:szCs w:val="20"/>
        </w:rPr>
        <w:t xml:space="preserve">Anomaly detection (Phase 2): flag if a measurement deviates significantly from historical average for that DUT.</w:t>
      </w:r>
    </w:p>
    <w:p/>
    <w:p>
      <w:pPr>
        <w:pStyle w:val="Heading2"/>
      </w:pPr>
      <w:r>
        <w:rPr>
          <w:rFonts w:ascii="Arial" w:cs="Arial" w:eastAsia="Arial" w:hAnsi="Arial"/>
          <w:b/>
          <w:bCs/>
          <w:color w:val="1A56DB"/>
          <w:sz w:val="26"/>
          <w:szCs w:val="26"/>
        </w:rPr>
        <w:t xml:space="preserve">4.6  Module 6 — Report Generator</w:t>
      </w:r>
    </w:p>
    <w:p>
      <w:pPr>
        <w:pStyle w:val="Heading3"/>
      </w:pPr>
      <w:r>
        <w:rPr>
          <w:rFonts w:ascii="Arial" w:cs="Arial" w:eastAsia="Arial" w:hAnsi="Arial"/>
          <w:b/>
          <w:bCs/>
          <w:color w:val="374151"/>
          <w:sz w:val="22"/>
          <w:szCs w:val="22"/>
        </w:rPr>
        <w:t xml:space="preserve">4.6.1  ISRO-Format Report Contents</w:t>
      </w:r>
    </w:p>
    <w:p>
      <w:r>
        <w:rPr>
          <w:rFonts w:ascii="Arial" w:cs="Arial" w:eastAsia="Arial" w:hAnsi="Arial"/>
          <w:sz w:val="20"/>
          <w:szCs w:val="20"/>
        </w:rPr>
        <w:t xml:space="preserve">Every generated report must contain the following sections in this exact order, matching the format used by ISRO vendor qualification submissions:</w:t>
      </w:r>
    </w:p>
    <w:p/>
    <w:p>
      <w:pPr>
        <w:pStyle w:val="ListParagraph"/>
        <w:numPr>
          <w:ilvl w:val="0"/>
          <w:numId w:val="2"/>
        </w:numPr>
      </w:pPr>
      <w:r>
        <w:rPr>
          <w:rFonts w:ascii="Arial" w:cs="Arial" w:eastAsia="Arial" w:hAnsi="Arial"/>
          <w:sz w:val="20"/>
          <w:szCs w:val="20"/>
        </w:rPr>
        <w:t xml:space="preserve">Cover page: DUT name, DUT serial number, test date, engineer name, instrument details, calibration reference number.</w:t>
      </w:r>
    </w:p>
    <w:p>
      <w:pPr>
        <w:pStyle w:val="ListParagraph"/>
        <w:numPr>
          <w:ilvl w:val="0"/>
          <w:numId w:val="2"/>
        </w:numPr>
      </w:pPr>
      <w:r>
        <w:rPr>
          <w:rFonts w:ascii="Arial" w:cs="Arial" w:eastAsia="Arial" w:hAnsi="Arial"/>
          <w:sz w:val="20"/>
          <w:szCs w:val="20"/>
        </w:rPr>
        <w:t xml:space="preserve">Test configuration: frequency range, RBW, number of points, sweep time, reference level.</w:t>
      </w:r>
    </w:p>
    <w:p>
      <w:pPr>
        <w:pStyle w:val="ListParagraph"/>
        <w:numPr>
          <w:ilvl w:val="0"/>
          <w:numId w:val="2"/>
        </w:numPr>
      </w:pPr>
      <w:r>
        <w:rPr>
          <w:rFonts w:ascii="Arial" w:cs="Arial" w:eastAsia="Arial" w:hAnsi="Arial"/>
          <w:sz w:val="20"/>
          <w:szCs w:val="20"/>
        </w:rPr>
        <w:t xml:space="preserve">Calibration record: cal date/time, cal type, instrument serial, calibration engineer name, cal validity status.</w:t>
      </w:r>
    </w:p>
    <w:p>
      <w:pPr>
        <w:pStyle w:val="ListParagraph"/>
        <w:numPr>
          <w:ilvl w:val="0"/>
          <w:numId w:val="2"/>
        </w:numPr>
      </w:pPr>
      <w:r>
        <w:rPr>
          <w:rFonts w:ascii="Arial" w:cs="Arial" w:eastAsia="Arial" w:hAnsi="Arial"/>
          <w:sz w:val="20"/>
          <w:szCs w:val="20"/>
        </w:rPr>
        <w:t xml:space="preserve">Test results summary: overall PASS/FAIL, table of each measurement with measured value vs spec limit.</w:t>
      </w:r>
    </w:p>
    <w:p>
      <w:pPr>
        <w:pStyle w:val="ListParagraph"/>
        <w:numPr>
          <w:ilvl w:val="0"/>
          <w:numId w:val="2"/>
        </w:numPr>
      </w:pPr>
      <w:r>
        <w:rPr>
          <w:rFonts w:ascii="Arial" w:cs="Arial" w:eastAsia="Arial" w:hAnsi="Arial"/>
          <w:sz w:val="20"/>
          <w:szCs w:val="20"/>
        </w:rPr>
        <w:t xml:space="preserve">S11 chart: frequency plot with measured trace, upper/lower limit lines, markers at key points.</w:t>
      </w:r>
    </w:p>
    <w:p>
      <w:pPr>
        <w:pStyle w:val="ListParagraph"/>
        <w:numPr>
          <w:ilvl w:val="0"/>
          <w:numId w:val="2"/>
        </w:numPr>
      </w:pPr>
      <w:r>
        <w:rPr>
          <w:rFonts w:ascii="Arial" w:cs="Arial" w:eastAsia="Arial" w:hAnsi="Arial"/>
          <w:sz w:val="20"/>
          <w:szCs w:val="20"/>
        </w:rPr>
        <w:t xml:space="preserve">S21 chart: same format.</w:t>
      </w:r>
    </w:p>
    <w:p>
      <w:pPr>
        <w:pStyle w:val="ListParagraph"/>
        <w:numPr>
          <w:ilvl w:val="0"/>
          <w:numId w:val="2"/>
        </w:numPr>
      </w:pPr>
      <w:r>
        <w:rPr>
          <w:rFonts w:ascii="Arial" w:cs="Arial" w:eastAsia="Arial" w:hAnsi="Arial"/>
          <w:sz w:val="20"/>
          <w:szCs w:val="20"/>
        </w:rPr>
        <w:t xml:space="preserve">VSWR chart: same format.</w:t>
      </w:r>
    </w:p>
    <w:p>
      <w:pPr>
        <w:pStyle w:val="ListParagraph"/>
        <w:numPr>
          <w:ilvl w:val="0"/>
          <w:numId w:val="2"/>
        </w:numPr>
      </w:pPr>
      <w:r>
        <w:rPr>
          <w:rFonts w:ascii="Arial" w:cs="Arial" w:eastAsia="Arial" w:hAnsi="Arial"/>
          <w:sz w:val="20"/>
          <w:szCs w:val="20"/>
        </w:rPr>
        <w:t xml:space="preserve">Smith Chart (if applicable).</w:t>
      </w:r>
    </w:p>
    <w:p>
      <w:pPr>
        <w:pStyle w:val="ListParagraph"/>
        <w:numPr>
          <w:ilvl w:val="0"/>
          <w:numId w:val="2"/>
        </w:numPr>
      </w:pPr>
      <w:r>
        <w:rPr>
          <w:rFonts w:ascii="Arial" w:cs="Arial" w:eastAsia="Arial" w:hAnsi="Arial"/>
          <w:sz w:val="20"/>
          <w:szCs w:val="20"/>
        </w:rPr>
        <w:t xml:space="preserve">Raw data table: tabulated measurement values at each frequency point.</w:t>
      </w:r>
    </w:p>
    <w:p>
      <w:pPr>
        <w:pStyle w:val="ListParagraph"/>
        <w:numPr>
          <w:ilvl w:val="0"/>
          <w:numId w:val="2"/>
        </w:numPr>
      </w:pPr>
      <w:r>
        <w:rPr>
          <w:rFonts w:ascii="Arial" w:cs="Arial" w:eastAsia="Arial" w:hAnsi="Arial"/>
          <w:sz w:val="20"/>
          <w:szCs w:val="20"/>
        </w:rPr>
        <w:t xml:space="preserve">Sign-off section: engineer signature block, date, company stamp placeholder.</w:t>
      </w:r>
    </w:p>
    <w:p/>
    <w:p>
      <w:pPr>
        <w:pStyle w:val="Heading3"/>
      </w:pPr>
      <w:r>
        <w:rPr>
          <w:rFonts w:ascii="Arial" w:cs="Arial" w:eastAsia="Arial" w:hAnsi="Arial"/>
          <w:b/>
          <w:bCs/>
          <w:color w:val="374151"/>
          <w:sz w:val="22"/>
          <w:szCs w:val="22"/>
        </w:rPr>
        <w:t xml:space="preserve">4.6.2  Report Generation Features</w:t>
      </w:r>
    </w:p>
    <w:p>
      <w:pPr>
        <w:pStyle w:val="ListParagraph"/>
        <w:numPr>
          <w:ilvl w:val="0"/>
          <w:numId w:val="3"/>
        </w:numPr>
      </w:pPr>
      <w:r>
        <w:rPr>
          <w:rFonts w:ascii="Arial" w:cs="Arial" w:eastAsia="Arial" w:hAnsi="Arial"/>
          <w:sz w:val="20"/>
          <w:szCs w:val="20"/>
        </w:rPr>
        <w:t xml:space="preserve">1-click PDF generation: engineer presses "Generate Report" after test completes. Report ready in under 10 seconds.</w:t>
      </w:r>
    </w:p>
    <w:p>
      <w:pPr>
        <w:pStyle w:val="ListParagraph"/>
        <w:numPr>
          <w:ilvl w:val="0"/>
          <w:numId w:val="3"/>
        </w:numPr>
      </w:pPr>
      <w:r>
        <w:rPr>
          <w:rFonts w:ascii="Arial" w:cs="Arial" w:eastAsia="Arial" w:hAnsi="Arial"/>
          <w:sz w:val="20"/>
          <w:szCs w:val="20"/>
        </w:rPr>
        <w:t xml:space="preserve">1-click Excel export: all raw data + charts exported to .xlsx for client record-keeping.</w:t>
      </w:r>
    </w:p>
    <w:p>
      <w:pPr>
        <w:pStyle w:val="ListParagraph"/>
        <w:numPr>
          <w:ilvl w:val="0"/>
          <w:numId w:val="3"/>
        </w:numPr>
      </w:pPr>
      <w:r>
        <w:rPr>
          <w:rFonts w:ascii="Arial" w:cs="Arial" w:eastAsia="Arial" w:hAnsi="Arial"/>
          <w:sz w:val="20"/>
          <w:szCs w:val="20"/>
        </w:rPr>
        <w:t xml:space="preserve">Report customization: add company logo, client name, project reference number.</w:t>
      </w:r>
    </w:p>
    <w:p>
      <w:pPr>
        <w:pStyle w:val="ListParagraph"/>
        <w:numPr>
          <w:ilvl w:val="0"/>
          <w:numId w:val="3"/>
        </w:numPr>
      </w:pPr>
      <w:r>
        <w:rPr>
          <w:rFonts w:ascii="Arial" w:cs="Arial" w:eastAsia="Arial" w:hAnsi="Arial"/>
          <w:sz w:val="20"/>
          <w:szCs w:val="20"/>
        </w:rPr>
        <w:t xml:space="preserve">Report versioning: if the same DUT is re-tested, generate a new version with revision number. Keep all versions in DB.</w:t>
      </w:r>
    </w:p>
    <w:p>
      <w:pPr>
        <w:pStyle w:val="ListParagraph"/>
        <w:numPr>
          <w:ilvl w:val="0"/>
          <w:numId w:val="3"/>
        </w:numPr>
      </w:pPr>
      <w:r>
        <w:rPr>
          <w:rFonts w:ascii="Arial" w:cs="Arial" w:eastAsia="Arial" w:hAnsi="Arial"/>
          <w:sz w:val="20"/>
          <w:szCs w:val="20"/>
        </w:rPr>
        <w:t xml:space="preserve">Report emailing (Phase 2): send report directly from the app to a configured email address.</w:t>
      </w:r>
    </w:p>
    <w:p/>
    <w:p/>
    <w:p>
      <w:r>
        <w:br w:type="page"/>
      </w:r>
    </w:p>
    <w:p>
      <w:pPr>
        <w:pStyle w:val="Heading1"/>
      </w:pPr>
      <w:r>
        <w:rPr>
          <w:rFonts w:ascii="Arial" w:cs="Arial" w:eastAsia="Arial" w:hAnsi="Arial"/>
          <w:b/>
          <w:bCs/>
          <w:color w:val="0D1B3E"/>
          <w:sz w:val="32"/>
          <w:szCs w:val="32"/>
        </w:rPr>
        <w:t xml:space="preserve">5. Tech Stack &amp; Project Structure</w:t>
      </w:r>
    </w:p>
    <w:p>
      <w:pPr>
        <w:pBdr>
          <w:bottom w:val="single" w:color="1A56DB" w:sz="6" w:space="1"/>
        </w:pBdr>
      </w:pPr>
    </w:p>
    <w:p/>
    <w:p>
      <w:pPr>
        <w:pStyle w:val="Heading2"/>
      </w:pPr>
      <w:r>
        <w:rPr>
          <w:rFonts w:ascii="Arial" w:cs="Arial" w:eastAsia="Arial" w:hAnsi="Arial"/>
          <w:b/>
          <w:bCs/>
          <w:color w:val="1A56DB"/>
          <w:sz w:val="26"/>
          <w:szCs w:val="26"/>
        </w:rPr>
        <w:t xml:space="preserve">5.1  Full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526"/>
      </w:tblGrid>
      <w:tr>
        <w:trPr>
          <w:tblHeader/>
        </w:trPr>
        <w:tc>
          <w:tcPr>
            <w:tcW w:type="dxa" w:w="18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8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9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5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Why This Choice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Desktop shell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Electron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28+</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Industry standard for Python+React hybrid desktop apps. Windows installer via electron-builder.</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Frontend framework</w:t>
            </w:r>
          </w:p>
        </w:tc>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React</w:t>
            </w:r>
          </w:p>
        </w:tc>
        <w:tc>
          <w:tcPr>
            <w:tcW w:type="dxa" w:w="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18</w:t>
            </w:r>
          </w:p>
        </w:tc>
        <w:tc>
          <w:tcPr>
            <w:tcW w:type="dxa" w:w="45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Component model is perfect for live-updating instrument data.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UI styling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Tailwind CSS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3.4</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Utility-first. Fastest path to premium-looking UI.</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Charting library</w:t>
            </w:r>
          </w:p>
        </w:tc>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Recharts</w:t>
            </w:r>
          </w:p>
        </w:tc>
        <w:tc>
          <w:tcPr>
            <w:tcW w:type="dxa" w:w="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2.x</w:t>
            </w:r>
          </w:p>
        </w:tc>
        <w:tc>
          <w:tcPr>
            <w:tcW w:type="dxa" w:w="45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React-native. Supports live data streaming. Clean defaults.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Smith Chart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Custom SVG component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 library does Smith Charts well. Build a reusable SVG component.</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State management</w:t>
            </w:r>
          </w:p>
        </w:tc>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Zustand</w:t>
            </w:r>
          </w:p>
        </w:tc>
        <w:tc>
          <w:tcPr>
            <w:tcW w:type="dxa" w:w="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4.x</w:t>
            </w:r>
          </w:p>
        </w:tc>
        <w:tc>
          <w:tcPr>
            <w:tcW w:type="dxa" w:w="45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Minimal boilerplate. Perfect for instrument state + test results.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Backend framework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FastAPI</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0.110+</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Async Python. Built-in WebSocket. Auto-generates API docs.</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Instrument control</w:t>
            </w:r>
          </w:p>
        </w:tc>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PyVISA</w:t>
            </w:r>
          </w:p>
        </w:tc>
        <w:tc>
          <w:tcPr>
            <w:tcW w:type="dxa" w:w="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1.14+</w:t>
            </w:r>
          </w:p>
        </w:tc>
        <w:tc>
          <w:tcPr>
            <w:tcW w:type="dxa" w:w="45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Industry standard Python VISA layer. Works with NI-VISA and PyVISA-py.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VISA backend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PyVISA-py OR NI-VISA</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PyVISA-py = no NI installation needed. Prefer for dev simplicity.</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Local database</w:t>
            </w:r>
          </w:p>
        </w:tc>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SQLite + SQLAlchemy</w:t>
            </w:r>
          </w:p>
        </w:tc>
        <w:tc>
          <w:tcPr>
            <w:tcW w:type="dxa" w:w="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2.x</w:t>
            </w:r>
          </w:p>
        </w:tc>
        <w:tc>
          <w:tcPr>
            <w:tcW w:type="dxa" w:w="45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Zero-config. Embedded in app. No DB server to install.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PDF generation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ReportLab</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4.x</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Full control over layout. Required for ISRO-format reports.</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Excel export</w:t>
            </w:r>
          </w:p>
        </w:tc>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openpyxl</w:t>
            </w:r>
          </w:p>
        </w:tc>
        <w:tc>
          <w:tcPr>
            <w:tcW w:type="dxa" w:w="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3.x</w:t>
            </w:r>
          </w:p>
        </w:tc>
        <w:tc>
          <w:tcPr>
            <w:tcW w:type="dxa" w:w="45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Standard Python Excel library. Supports charts.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Data processing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NumPy + SciPy</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latest</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NumPy for trace math. SciPy for VSWR calculation, bandwidth finding.</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Installer (Python)</w:t>
            </w:r>
          </w:p>
        </w:tc>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PyInstaller</w:t>
            </w:r>
          </w:p>
        </w:tc>
        <w:tc>
          <w:tcPr>
            <w:tcW w:type="dxa" w:w="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6.x</w:t>
            </w:r>
          </w:p>
        </w:tc>
        <w:tc>
          <w:tcPr>
            <w:tcW w:type="dxa" w:w="45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Bundles Python + all deps into single .exe. No Python needed on client PC.</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Installer (Electron)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electron-builder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latest</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Wraps Electron + bundled Python into final .exe installer.</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Package manager</w:t>
            </w:r>
          </w:p>
        </w:tc>
        <w:tc>
          <w:tcPr>
            <w:tcW w:type="dxa" w:w="1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uv (Python) + pnpm (Node)</w:t>
            </w:r>
          </w:p>
        </w:tc>
        <w:tc>
          <w:tcPr>
            <w:tcW w:type="dxa" w:w="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latest</w:t>
            </w:r>
          </w:p>
        </w:tc>
        <w:tc>
          <w:tcPr>
            <w:tcW w:type="dxa" w:w="45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Fast installs for dev. pip also acceptable.</w:t>
            </w:r>
          </w:p>
        </w:tc>
      </w:tr>
    </w:tbl>
    <w:p/>
    <w:p>
      <w:pPr>
        <w:pStyle w:val="Heading2"/>
      </w:pPr>
      <w:r>
        <w:rPr>
          <w:rFonts w:ascii="Arial" w:cs="Arial" w:eastAsia="Arial" w:hAnsi="Arial"/>
          <w:b/>
          <w:bCs/>
          <w:color w:val="1A56DB"/>
          <w:sz w:val="26"/>
          <w:szCs w:val="26"/>
        </w:rPr>
        <w:t xml:space="preserve">5.2  Repository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9488" w:sz="4"/>
              <w:left w:val="single" w:color="0D9488" w:sz="4"/>
              <w:bottom w:val="single" w:color="0D9488" w:sz="4"/>
              <w:right w:val="single" w:color="0D9488" w:sz="4"/>
            </w:tcBorders>
            <w:shd w:fill="0D1B3E" w:val="clear"/>
            <w:tcMar>
              <w:top w:type="dxa" w:w="120"/>
              <w:left w:type="dxa" w:w="200"/>
              <w:bottom w:type="dxa" w:w="120"/>
              <w:right w:type="dxa" w:w="200"/>
            </w:tcMar>
          </w:tcPr>
          <w:p>
            <w:r>
              <w:rPr>
                <w:rFonts w:ascii="Courier New" w:cs="Courier New" w:eastAsia="Courier New" w:hAnsi="Courier New"/>
                <w:color w:val="7DD3FC"/>
                <w:sz w:val="18"/>
                <w:szCs w:val="18"/>
              </w:rPr>
              <w:t xml:space="preserve">rangeready/</w:t>
            </w:r>
          </w:p>
          <w:p>
            <w:r>
              <w:rPr>
                <w:rFonts w:ascii="Courier New" w:cs="Courier New" w:eastAsia="Courier New" w:hAnsi="Courier New"/>
                <w:color w:val="7DD3FC"/>
                <w:sz w:val="18"/>
                <w:szCs w:val="18"/>
              </w:rPr>
              <w:t xml:space="preserve">├── electron/                  # Electron main process</w:t>
            </w:r>
          </w:p>
          <w:p>
            <w:r>
              <w:rPr>
                <w:rFonts w:ascii="Courier New" w:cs="Courier New" w:eastAsia="Courier New" w:hAnsi="Courier New"/>
                <w:color w:val="7DD3FC"/>
                <w:sz w:val="18"/>
                <w:szCs w:val="18"/>
              </w:rPr>
              <w:t xml:space="preserve">│   ├── main.js                # App entry, spawn FastAPI, window management</w:t>
            </w:r>
          </w:p>
          <w:p>
            <w:r>
              <w:rPr>
                <w:rFonts w:ascii="Courier New" w:cs="Courier New" w:eastAsia="Courier New" w:hAnsi="Courier New"/>
                <w:color w:val="7DD3FC"/>
                <w:sz w:val="18"/>
                <w:szCs w:val="18"/>
              </w:rPr>
              <w:t xml:space="preserve">│   ├── preload.js             # IPC bridge between renderer and main</w:t>
            </w:r>
          </w:p>
          <w:p>
            <w:r>
              <w:rPr>
                <w:rFonts w:ascii="Courier New" w:cs="Courier New" w:eastAsia="Courier New" w:hAnsi="Courier New"/>
                <w:color w:val="7DD3FC"/>
                <w:sz w:val="18"/>
                <w:szCs w:val="18"/>
              </w:rPr>
              <w:t xml:space="preserve">│   └── installer.js           # electron-builder config</w:t>
            </w:r>
          </w:p>
          <w:p>
            <w:r>
              <w:rPr>
                <w:rFonts w:ascii="Courier New" w:cs="Courier New" w:eastAsia="Courier New" w:hAnsi="Courier New"/>
                <w:color w:val="7DD3FC"/>
                <w:sz w:val="18"/>
                <w:szCs w:val="18"/>
              </w:rPr>
              <w:t xml:space="preserve">│</w:t>
            </w:r>
          </w:p>
          <w:p>
            <w:r>
              <w:rPr>
                <w:rFonts w:ascii="Courier New" w:cs="Courier New" w:eastAsia="Courier New" w:hAnsi="Courier New"/>
                <w:color w:val="7DD3FC"/>
                <w:sz w:val="18"/>
                <w:szCs w:val="18"/>
              </w:rPr>
              <w:t xml:space="preserve">├── frontend/                  # React application</w:t>
            </w:r>
          </w:p>
          <w:p>
            <w:r>
              <w:rPr>
                <w:rFonts w:ascii="Courier New" w:cs="Courier New" w:eastAsia="Courier New" w:hAnsi="Courier New"/>
                <w:color w:val="7DD3FC"/>
                <w:sz w:val="18"/>
                <w:szCs w:val="18"/>
              </w:rPr>
              <w:t xml:space="preserve">│   ├── src/</w:t>
            </w:r>
          </w:p>
          <w:p>
            <w:r>
              <w:rPr>
                <w:rFonts w:ascii="Courier New" w:cs="Courier New" w:eastAsia="Courier New" w:hAnsi="Courier New"/>
                <w:color w:val="7DD3FC"/>
                <w:sz w:val="18"/>
                <w:szCs w:val="18"/>
              </w:rPr>
              <w:t xml:space="preserve">│   │   ├── components/        # Reusable UI components</w:t>
            </w:r>
          </w:p>
          <w:p>
            <w:r>
              <w:rPr>
                <w:rFonts w:ascii="Courier New" w:cs="Courier New" w:eastAsia="Courier New" w:hAnsi="Courier New"/>
                <w:color w:val="7DD3FC"/>
                <w:sz w:val="18"/>
                <w:szCs w:val="18"/>
              </w:rPr>
              <w:t xml:space="preserve">│   │   │   ├── charts/        # FrequencyPlot, SmithChart, VSWRPlot</w:t>
            </w:r>
          </w:p>
          <w:p>
            <w:r>
              <w:rPr>
                <w:rFonts w:ascii="Courier New" w:cs="Courier New" w:eastAsia="Courier New" w:hAnsi="Courier New"/>
                <w:color w:val="7DD3FC"/>
                <w:sz w:val="18"/>
                <w:szCs w:val="18"/>
              </w:rPr>
              <w:t xml:space="preserve">│   │   │   ├── wizard/        # CalibrationWizard, TestSequencer</w:t>
            </w:r>
          </w:p>
          <w:p>
            <w:r>
              <w:rPr>
                <w:rFonts w:ascii="Courier New" w:cs="Courier New" w:eastAsia="Courier New" w:hAnsi="Courier New"/>
                <w:color w:val="7DD3FC"/>
                <w:sz w:val="18"/>
                <w:szCs w:val="18"/>
              </w:rPr>
              <w:t xml:space="preserve">│   │   │   └── report/        # ReportPreview, ReportBuilder</w:t>
            </w:r>
          </w:p>
          <w:p>
            <w:r>
              <w:rPr>
                <w:rFonts w:ascii="Courier New" w:cs="Courier New" w:eastAsia="Courier New" w:hAnsi="Courier New"/>
                <w:color w:val="7DD3FC"/>
                <w:sz w:val="18"/>
                <w:szCs w:val="18"/>
              </w:rPr>
              <w:t xml:space="preserve">│   │   ├── pages/             # InstrumentManager, Dashboard, History, Settings</w:t>
            </w:r>
          </w:p>
          <w:p>
            <w:r>
              <w:rPr>
                <w:rFonts w:ascii="Courier New" w:cs="Courier New" w:eastAsia="Courier New" w:hAnsi="Courier New"/>
                <w:color w:val="7DD3FC"/>
                <w:sz w:val="18"/>
                <w:szCs w:val="18"/>
              </w:rPr>
              <w:t xml:space="preserve">│   │   ├── store/             # Zustand stores: instrument, test, results</w:t>
            </w:r>
          </w:p>
          <w:p>
            <w:r>
              <w:rPr>
                <w:rFonts w:ascii="Courier New" w:cs="Courier New" w:eastAsia="Courier New" w:hAnsi="Courier New"/>
                <w:color w:val="7DD3FC"/>
                <w:sz w:val="18"/>
                <w:szCs w:val="18"/>
              </w:rPr>
              <w:t xml:space="preserve">│   │   └── api/               # FastAPI client (axios)</w:t>
            </w:r>
          </w:p>
          <w:p>
            <w:r>
              <w:rPr>
                <w:rFonts w:ascii="Courier New" w:cs="Courier New" w:eastAsia="Courier New" w:hAnsi="Courier New"/>
                <w:color w:val="7DD3FC"/>
                <w:sz w:val="18"/>
                <w:szCs w:val="18"/>
              </w:rPr>
              <w:t xml:space="preserve">│   └── public/</w:t>
            </w:r>
          </w:p>
          <w:p>
            <w:r>
              <w:rPr>
                <w:rFonts w:ascii="Courier New" w:cs="Courier New" w:eastAsia="Courier New" w:hAnsi="Courier New"/>
                <w:color w:val="7DD3FC"/>
                <w:sz w:val="18"/>
                <w:szCs w:val="18"/>
              </w:rPr>
              <w:t xml:space="preserve">│</w:t>
            </w:r>
          </w:p>
          <w:p>
            <w:r>
              <w:rPr>
                <w:rFonts w:ascii="Courier New" w:cs="Courier New" w:eastAsia="Courier New" w:hAnsi="Courier New"/>
                <w:color w:val="7DD3FC"/>
                <w:sz w:val="18"/>
                <w:szCs w:val="18"/>
              </w:rPr>
              <w:t xml:space="preserve">├── backend/                   # Python FastAPI application</w:t>
            </w:r>
          </w:p>
          <w:p>
            <w:r>
              <w:rPr>
                <w:rFonts w:ascii="Courier New" w:cs="Courier New" w:eastAsia="Courier New" w:hAnsi="Courier New"/>
                <w:color w:val="7DD3FC"/>
                <w:sz w:val="18"/>
                <w:szCs w:val="18"/>
              </w:rPr>
              <w:t xml:space="preserve">│   ├── main.py                # FastAPI app entry + WebSocket</w:t>
            </w:r>
          </w:p>
          <w:p>
            <w:r>
              <w:rPr>
                <w:rFonts w:ascii="Courier New" w:cs="Courier New" w:eastAsia="Courier New" w:hAnsi="Courier New"/>
                <w:color w:val="7DD3FC"/>
                <w:sz w:val="18"/>
                <w:szCs w:val="18"/>
              </w:rPr>
              <w:t xml:space="preserve">│   ├── routers/               # instruments.py, tests.py, reports.py, calibration.py</w:t>
            </w:r>
          </w:p>
          <w:p>
            <w:r>
              <w:rPr>
                <w:rFonts w:ascii="Courier New" w:cs="Courier New" w:eastAsia="Courier New" w:hAnsi="Courier New"/>
                <w:color w:val="7DD3FC"/>
                <w:sz w:val="18"/>
                <w:szCs w:val="18"/>
              </w:rPr>
              <w:t xml:space="preserve">│   ├── services/</w:t>
            </w:r>
          </w:p>
          <w:p>
            <w:r>
              <w:rPr>
                <w:rFonts w:ascii="Courier New" w:cs="Courier New" w:eastAsia="Courier New" w:hAnsi="Courier New"/>
                <w:color w:val="7DD3FC"/>
                <w:sz w:val="18"/>
                <w:szCs w:val="18"/>
              </w:rPr>
              <w:t xml:space="preserve">│   │   ├── instrument_manager.py   # PyVISA connection + SCPI abstraction</w:t>
            </w:r>
          </w:p>
          <w:p>
            <w:r>
              <w:rPr>
                <w:rFonts w:ascii="Courier New" w:cs="Courier New" w:eastAsia="Courier New" w:hAnsi="Courier New"/>
                <w:color w:val="7DD3FC"/>
                <w:sz w:val="18"/>
                <w:szCs w:val="18"/>
              </w:rPr>
              <w:t xml:space="preserve">│   │   ├── scpi_commands.py        # All SCPI command definitions</w:t>
            </w:r>
          </w:p>
          <w:p>
            <w:r>
              <w:rPr>
                <w:rFonts w:ascii="Courier New" w:cs="Courier New" w:eastAsia="Courier New" w:hAnsi="Courier New"/>
                <w:color w:val="7DD3FC"/>
                <w:sz w:val="18"/>
                <w:szCs w:val="18"/>
              </w:rPr>
              <w:t xml:space="preserve">│   │   ├── test_runner.py          # Sequence execution engine</w:t>
            </w:r>
          </w:p>
          <w:p>
            <w:r>
              <w:rPr>
                <w:rFonts w:ascii="Courier New" w:cs="Courier New" w:eastAsia="Courier New" w:hAnsi="Courier New"/>
                <w:color w:val="7DD3FC"/>
                <w:sz w:val="18"/>
                <w:szCs w:val="18"/>
              </w:rPr>
              <w:t xml:space="preserve">│   │   ├── analysis.py             # Pass/fail, key metric extraction</w:t>
            </w:r>
          </w:p>
          <w:p>
            <w:r>
              <w:rPr>
                <w:rFonts w:ascii="Courier New" w:cs="Courier New" w:eastAsia="Courier New" w:hAnsi="Courier New"/>
                <w:color w:val="7DD3FC"/>
                <w:sz w:val="18"/>
                <w:szCs w:val="18"/>
              </w:rPr>
              <w:t xml:space="preserve">│   │   └── report_generator.py     # ReportLab PDF + openpyxl Excel</w:t>
            </w:r>
          </w:p>
          <w:p>
            <w:r>
              <w:rPr>
                <w:rFonts w:ascii="Courier New" w:cs="Courier New" w:eastAsia="Courier New" w:hAnsi="Courier New"/>
                <w:color w:val="7DD3FC"/>
                <w:sz w:val="18"/>
                <w:szCs w:val="18"/>
              </w:rPr>
              <w:t xml:space="preserve">│   ├── models/                # SQLAlchemy ORM models</w:t>
            </w:r>
          </w:p>
          <w:p>
            <w:r>
              <w:rPr>
                <w:rFonts w:ascii="Courier New" w:cs="Courier New" w:eastAsia="Courier New" w:hAnsi="Courier New"/>
                <w:color w:val="7DD3FC"/>
                <w:sz w:val="18"/>
                <w:szCs w:val="18"/>
              </w:rPr>
              <w:t xml:space="preserve">│   │   ├── test_session.py</w:t>
            </w:r>
          </w:p>
          <w:p>
            <w:r>
              <w:rPr>
                <w:rFonts w:ascii="Courier New" w:cs="Courier New" w:eastAsia="Courier New" w:hAnsi="Courier New"/>
                <w:color w:val="7DD3FC"/>
                <w:sz w:val="18"/>
                <w:szCs w:val="18"/>
              </w:rPr>
              <w:t xml:space="preserve">│   │   ├── calibration.py</w:t>
            </w:r>
          </w:p>
          <w:p>
            <w:r>
              <w:rPr>
                <w:rFonts w:ascii="Courier New" w:cs="Courier New" w:eastAsia="Courier New" w:hAnsi="Courier New"/>
                <w:color w:val="7DD3FC"/>
                <w:sz w:val="18"/>
                <w:szCs w:val="18"/>
              </w:rPr>
              <w:t xml:space="preserve">│   │   └── template.py</w:t>
            </w:r>
          </w:p>
          <w:p>
            <w:r>
              <w:rPr>
                <w:rFonts w:ascii="Courier New" w:cs="Courier New" w:eastAsia="Courier New" w:hAnsi="Courier New"/>
                <w:color w:val="7DD3FC"/>
                <w:sz w:val="18"/>
                <w:szCs w:val="18"/>
              </w:rPr>
              <w:t xml:space="preserve">│   ├── database.py            # SQLite engine + session factory</w:t>
            </w:r>
          </w:p>
          <w:p>
            <w:r>
              <w:rPr>
                <w:rFonts w:ascii="Courier New" w:cs="Courier New" w:eastAsia="Courier New" w:hAnsi="Courier New"/>
                <w:color w:val="7DD3FC"/>
                <w:sz w:val="18"/>
                <w:szCs w:val="18"/>
              </w:rPr>
              <w:t xml:space="preserve">│   └── requirements.txt</w:t>
            </w:r>
          </w:p>
          <w:p>
            <w:r>
              <w:rPr>
                <w:rFonts w:ascii="Courier New" w:cs="Courier New" w:eastAsia="Courier New" w:hAnsi="Courier New"/>
                <w:color w:val="7DD3FC"/>
                <w:sz w:val="18"/>
                <w:szCs w:val="18"/>
              </w:rPr>
              <w:t xml:space="preserve">│</w:t>
            </w:r>
          </w:p>
          <w:p>
            <w:r>
              <w:rPr>
                <w:rFonts w:ascii="Courier New" w:cs="Courier New" w:eastAsia="Courier New" w:hAnsi="Courier New"/>
                <w:color w:val="7DD3FC"/>
                <w:sz w:val="18"/>
                <w:szCs w:val="18"/>
              </w:rPr>
              <w:t xml:space="preserve">├── shared/                    # Shared types / constants</w:t>
            </w:r>
          </w:p>
          <w:p>
            <w:r>
              <w:rPr>
                <w:rFonts w:ascii="Courier New" w:cs="Courier New" w:eastAsia="Courier New" w:hAnsi="Courier New"/>
                <w:color w:val="7DD3FC"/>
                <w:sz w:val="18"/>
                <w:szCs w:val="18"/>
              </w:rPr>
              <w:t xml:space="preserve">│   └── constants.py           # Frequency bands, default spec limits</w:t>
            </w:r>
          </w:p>
          <w:p>
            <w:r>
              <w:rPr>
                <w:rFonts w:ascii="Courier New" w:cs="Courier New" w:eastAsia="Courier New" w:hAnsi="Courier New"/>
                <w:color w:val="7DD3FC"/>
                <w:sz w:val="18"/>
                <w:szCs w:val="18"/>
              </w:rPr>
              <w:t xml:space="preserve">│</w:t>
            </w:r>
          </w:p>
          <w:p>
            <w:r>
              <w:rPr>
                <w:rFonts w:ascii="Courier New" w:cs="Courier New" w:eastAsia="Courier New" w:hAnsi="Courier New"/>
                <w:color w:val="7DD3FC"/>
                <w:sz w:val="18"/>
                <w:szCs w:val="18"/>
              </w:rPr>
              <w:t xml:space="preserve">├── tests/                     # Unit tests</w:t>
            </w:r>
          </w:p>
          <w:p>
            <w:r>
              <w:rPr>
                <w:rFonts w:ascii="Courier New" w:cs="Courier New" w:eastAsia="Courier New" w:hAnsi="Courier New"/>
                <w:color w:val="7DD3FC"/>
                <w:sz w:val="18"/>
                <w:szCs w:val="18"/>
              </w:rPr>
              <w:t xml:space="preserve">│   ├── test_scpi.py           # SCPI command tests (with mock instrument)</w:t>
            </w:r>
          </w:p>
          <w:p>
            <w:r>
              <w:rPr>
                <w:rFonts w:ascii="Courier New" w:cs="Courier New" w:eastAsia="Courier New" w:hAnsi="Courier New"/>
                <w:color w:val="7DD3FC"/>
                <w:sz w:val="18"/>
                <w:szCs w:val="18"/>
              </w:rPr>
              <w:t xml:space="preserve">│   ├── test_analysis.py       # Pass/fail logic tests</w:t>
            </w:r>
          </w:p>
          <w:p>
            <w:r>
              <w:rPr>
                <w:rFonts w:ascii="Courier New" w:cs="Courier New" w:eastAsia="Courier New" w:hAnsi="Courier New"/>
                <w:color w:val="7DD3FC"/>
                <w:sz w:val="18"/>
                <w:szCs w:val="18"/>
              </w:rPr>
              <w:t xml:space="preserve">│   └── test_report.py         # Report generation tests</w:t>
            </w:r>
          </w:p>
          <w:p>
            <w:r>
              <w:rPr>
                <w:rFonts w:ascii="Courier New" w:cs="Courier New" w:eastAsia="Courier New" w:hAnsi="Courier New"/>
                <w:color w:val="7DD3FC"/>
                <w:sz w:val="18"/>
                <w:szCs w:val="18"/>
              </w:rPr>
              <w:t xml:space="preserve">│</w:t>
            </w:r>
          </w:p>
          <w:p>
            <w:r>
              <w:rPr>
                <w:rFonts w:ascii="Courier New" w:cs="Courier New" w:eastAsia="Courier New" w:hAnsi="Courier New"/>
                <w:color w:val="7DD3FC"/>
                <w:sz w:val="18"/>
                <w:szCs w:val="18"/>
              </w:rPr>
              <w:t xml:space="preserve">└── docs/                      # This document + SCPI reference</w:t>
            </w:r>
          </w:p>
        </w:tc>
      </w:tr>
    </w:tbl>
    <w:p/>
    <w:p/>
    <w:p>
      <w:r>
        <w:br w:type="page"/>
      </w:r>
    </w:p>
    <w:p>
      <w:pPr>
        <w:pStyle w:val="Heading1"/>
      </w:pPr>
      <w:r>
        <w:rPr>
          <w:rFonts w:ascii="Arial" w:cs="Arial" w:eastAsia="Arial" w:hAnsi="Arial"/>
          <w:b/>
          <w:bCs/>
          <w:color w:val="0D1B3E"/>
          <w:sz w:val="32"/>
          <w:szCs w:val="32"/>
        </w:rPr>
        <w:t xml:space="preserve">6. UI / UX Specification</w:t>
      </w:r>
    </w:p>
    <w:p>
      <w:pPr>
        <w:pBdr>
          <w:bottom w:val="single" w:color="1A56DB" w:sz="6" w:space="1"/>
        </w:pBdr>
      </w:pPr>
    </w:p>
    <w:p/>
    <w:p>
      <w:pPr>
        <w:pStyle w:val="Heading2"/>
      </w:pPr>
      <w:r>
        <w:rPr>
          <w:rFonts w:ascii="Arial" w:cs="Arial" w:eastAsia="Arial" w:hAnsi="Arial"/>
          <w:b/>
          <w:bCs/>
          <w:color w:val="1A56DB"/>
          <w:sz w:val="26"/>
          <w:szCs w:val="26"/>
        </w:rPr>
        <w:t xml:space="preserve">6.1  Design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6DB" w:sz="12"/>
              <w:left w:val="single" w:color="1A56DB" w:sz="24"/>
              <w:bottom w:val="single" w:color="1A56DB" w:sz="4"/>
              <w:right w:val="single" w:color="1A56DB" w:sz="4"/>
            </w:tcBorders>
            <w:shd w:fill="E8F0FE" w:val="clear"/>
            <w:tcMar>
              <w:top w:type="dxa" w:w="120"/>
              <w:left w:type="dxa" w:w="160"/>
              <w:bottom w:type="dxa" w:w="120"/>
              <w:right w:type="dxa" w:w="160"/>
            </w:tcMar>
          </w:tcPr>
          <w:p>
            <w:r>
              <w:rPr>
                <w:rFonts w:ascii="Arial" w:cs="Arial" w:eastAsia="Arial" w:hAnsi="Arial"/>
                <w:b/>
                <w:bCs/>
                <w:color w:val="1A56DB"/>
                <w:sz w:val="20"/>
                <w:szCs w:val="20"/>
              </w:rPr>
              <w:t xml:space="preserve">Non-negotiable UI Quality Bar</w:t>
            </w:r>
          </w:p>
          <w:p>
            <w:r>
              <w:rPr>
                <w:rFonts w:ascii="Arial" w:cs="Arial" w:eastAsia="Arial" w:hAnsi="Arial"/>
                <w:color w:val="111827"/>
                <w:sz w:val="20"/>
                <w:szCs w:val="20"/>
              </w:rPr>
              <w:t xml:space="preserve">Every screen must look like it belongs in Linear, Vercel, or Figma. Dark theme primary. No gradients. Clean sans-serif typography. Generous whitespace. Engineers who use LabVIEW every day should open RangeReady and feel instant relief.</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Principle</w:t>
            </w:r>
          </w:p>
        </w:tc>
        <w:tc>
          <w:tcPr>
            <w:tcW w:type="dxa" w:w="68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Implementation Rule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Dark theme first</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Default to dark mode (#0D1117 background). Provide light mode toggle in settings.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Typography</w:t>
            </w:r>
          </w:p>
        </w:tc>
        <w:tc>
          <w:tcPr>
            <w:tcW w:type="dxa" w:w="6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Inter or Geist font. 14px base. 500 weight for labels. 400 for body. Never use default system font.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Color usage</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Green = pass/success. Red = fail/error. Amber = warning/in-progress. Blue = primary actions. Gray = neutral/inactive.</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Charts</w:t>
            </w:r>
          </w:p>
        </w:tc>
        <w:tc>
          <w:tcPr>
            <w:tcW w:type="dxa" w:w="6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Black background chart area. Teal or blue trace lines. Red limit lines. White grid lines at 20% opacity.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Spacing</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8px grid system. Minimum 16px padding inside cards. 24px between sections.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Animations</w:t>
            </w:r>
          </w:p>
        </w:tc>
        <w:tc>
          <w:tcPr>
            <w:tcW w:type="dxa" w:w="6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Subtle transitions only: 150ms ease for hover states. Live chart updates must not flicker.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Density</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Medium density — not cramped like LabVIEW, not spacious like a landing page. Engineers need to see data.</w:t>
            </w:r>
          </w:p>
        </w:tc>
      </w:tr>
    </w:tbl>
    <w:p/>
    <w:p>
      <w:pPr>
        <w:pStyle w:val="Heading2"/>
      </w:pPr>
      <w:r>
        <w:rPr>
          <w:rFonts w:ascii="Arial" w:cs="Arial" w:eastAsia="Arial" w:hAnsi="Arial"/>
          <w:b/>
          <w:bCs/>
          <w:color w:val="1A56DB"/>
          <w:sz w:val="26"/>
          <w:szCs w:val="26"/>
        </w:rPr>
        <w:t xml:space="preserve">6.2  Screen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2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48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Primary Function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Instrument Manager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/instruments</w:t>
            </w:r>
          </w:p>
        </w:tc>
        <w:tc>
          <w:tcPr>
            <w:tcW w:type="dxa" w:w="4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Connect, scan, and verify all instruments. Status: connected / disconnected.</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Calibration Wizard</w:t>
            </w:r>
          </w:p>
        </w:tc>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/calibrate</w:t>
            </w:r>
          </w:p>
        </w:tc>
        <w:tc>
          <w:tcPr>
            <w:tcW w:type="dxa" w:w="4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Step-by-step calibration flow with visual prompts and validation.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Test Sequencer (Builder)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/sequences/builder</w:t>
            </w:r>
          </w:p>
        </w:tc>
        <w:tc>
          <w:tcPr>
            <w:tcW w:type="dxa" w:w="4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Create and edit test sequences. Drag-drop step ordering.</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Test Sequencer (Run)</w:t>
            </w:r>
          </w:p>
        </w:tc>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/sequences/run/:id</w:t>
            </w:r>
          </w:p>
        </w:tc>
        <w:tc>
          <w:tcPr>
            <w:tcW w:type="dxa" w:w="4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Execute a sequence. Live progress bar, live chart, abort button.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Live Dashboard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/dashboard</w:t>
            </w:r>
          </w:p>
        </w:tc>
        <w:tc>
          <w:tcPr>
            <w:tcW w:type="dxa" w:w="4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Real-time trace display. Markers. Spec limit overlay. Smith Chart toggle.</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Results History</w:t>
            </w:r>
          </w:p>
        </w:tc>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/history</w:t>
            </w:r>
          </w:p>
        </w:tc>
        <w:tc>
          <w:tcPr>
            <w:tcW w:type="dxa" w:w="4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Table of all past test sessions. Filter by date, DUT, template, pass/fail.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Result Detail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/history/:sessionId</w:t>
            </w:r>
          </w:p>
        </w:tc>
        <w:tc>
          <w:tcPr>
            <w:tcW w:type="dxa" w:w="4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Full view of a single test session. All charts, all metrics, generate report.</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Report Builder</w:t>
            </w:r>
          </w:p>
        </w:tc>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/reports/:sessionId</w:t>
            </w:r>
          </w:p>
        </w:tc>
        <w:tc>
          <w:tcPr>
            <w:tcW w:type="dxa" w:w="4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Preview and customize the ISRO-format report before download.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Template Library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/templates</w:t>
            </w:r>
          </w:p>
        </w:tc>
        <w:tc>
          <w:tcPr>
            <w:tcW w:type="dxa" w:w="4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All saved test sequence templates. Import/export .rrt files.</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Settings</w:t>
            </w:r>
          </w:p>
        </w:tc>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/settings</w:t>
            </w:r>
          </w:p>
        </w:tc>
        <w:tc>
          <w:tcPr>
            <w:tcW w:type="dxa" w:w="4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Instrument defaults, report branding, engineer profiles, calibration intervals.</w:t>
            </w:r>
          </w:p>
        </w:tc>
      </w:tr>
    </w:tbl>
    <w:p/>
    <w:p/>
    <w:p>
      <w:r>
        <w:br w:type="page"/>
      </w:r>
    </w:p>
    <w:p>
      <w:pPr>
        <w:pStyle w:val="Heading1"/>
      </w:pPr>
      <w:r>
        <w:rPr>
          <w:rFonts w:ascii="Arial" w:cs="Arial" w:eastAsia="Arial" w:hAnsi="Arial"/>
          <w:b/>
          <w:bCs/>
          <w:color w:val="0D1B3E"/>
          <w:sz w:val="32"/>
          <w:szCs w:val="32"/>
        </w:rPr>
        <w:t xml:space="preserve">7. Database Schema (SQLite)</w:t>
      </w:r>
    </w:p>
    <w:p>
      <w:pPr>
        <w:pBdr>
          <w:bottom w:val="single" w:color="1A56DB" w:sz="6" w:space="1"/>
        </w:pBdr>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34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36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instruments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id, model, serial_number, firmware, connection_type, visa_address, last_seen</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Registry of all ever-connected instruments.</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calibrations</w:t>
            </w:r>
          </w:p>
        </w:tc>
        <w:tc>
          <w:tcPr>
            <w:tcW w:type="dxa" w:w="3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id, instrument_id, engineer_id, cal_type, performed_at, expires_at, pass_fail, raw_data_json</w:t>
            </w:r>
          </w:p>
        </w:tc>
        <w:tc>
          <w:tcPr>
            <w:tcW w:type="dxa" w:w="36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Full calibration history. Tests are linked to a calibration record.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test_templates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id, name, description, steps_json, created_by, version</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Saved test sequences. steps_json is array of step configs.</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test_sessions</w:t>
            </w:r>
          </w:p>
        </w:tc>
        <w:tc>
          <w:tcPr>
            <w:tcW w:type="dxa" w:w="3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id, template_id, calibration_id, instrument_id, dut_name, dut_serial, engineer_id, started_at, completed_at, overall_result</w:t>
            </w:r>
          </w:p>
        </w:tc>
        <w:tc>
          <w:tcPr>
            <w:tcW w:type="dxa" w:w="36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One row per test run.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test_results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id, session_id, step_index, measurement_type, freq_start, freq_stop, raw_trace_json, pass_fail, key_metrics_json</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One row per step per session. Raw trace stored as JSON array.</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engineers</w:t>
            </w:r>
          </w:p>
        </w:tc>
        <w:tc>
          <w:tcPr>
            <w:tcW w:type="dxa" w:w="3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id, name, email, role, created_at</w:t>
            </w:r>
          </w:p>
        </w:tc>
        <w:tc>
          <w:tcPr>
            <w:tcW w:type="dxa" w:w="36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Engineer profiles for multi-user labs.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reports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id, session_id, generated_at, file_path, version</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Report generation history with file paths.</w:t>
            </w:r>
          </w:p>
        </w:tc>
      </w:tr>
    </w:tbl>
    <w:p/>
    <w:p/>
    <w:p>
      <w:r>
        <w:br w:type="page"/>
      </w:r>
    </w:p>
    <w:p>
      <w:pPr>
        <w:pStyle w:val="Heading1"/>
      </w:pPr>
      <w:r>
        <w:rPr>
          <w:rFonts w:ascii="Arial" w:cs="Arial" w:eastAsia="Arial" w:hAnsi="Arial"/>
          <w:b/>
          <w:bCs/>
          <w:color w:val="0D1B3E"/>
          <w:sz w:val="32"/>
          <w:szCs w:val="32"/>
        </w:rPr>
        <w:t xml:space="preserve">8. Build Phases &amp; Milestones</w:t>
      </w:r>
    </w:p>
    <w:p>
      <w:pPr>
        <w:pBdr>
          <w:bottom w:val="single" w:color="1A56DB" w:sz="6" w:space="1"/>
        </w:pBdr>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803D" w:sz="12"/>
              <w:left w:val="single" w:color="15803D" w:sz="24"/>
              <w:bottom w:val="single" w:color="15803D" w:sz="4"/>
              <w:right w:val="single" w:color="15803D" w:sz="4"/>
            </w:tcBorders>
            <w:shd w:fill="DCFCE7" w:val="clear"/>
            <w:tcMar>
              <w:top w:type="dxa" w:w="120"/>
              <w:left w:type="dxa" w:w="160"/>
              <w:bottom w:type="dxa" w:w="120"/>
              <w:right w:type="dxa" w:w="160"/>
            </w:tcMar>
          </w:tcPr>
          <w:p>
            <w:r>
              <w:rPr>
                <w:rFonts w:ascii="Arial" w:cs="Arial" w:eastAsia="Arial" w:hAnsi="Arial"/>
                <w:b/>
                <w:bCs/>
                <w:color w:val="15803D"/>
                <w:sz w:val="20"/>
                <w:szCs w:val="20"/>
              </w:rPr>
              <w:t xml:space="preserve">Overall Goal</w:t>
            </w:r>
          </w:p>
          <w:p>
            <w:r>
              <w:rPr>
                <w:rFonts w:ascii="Arial" w:cs="Arial" w:eastAsia="Arial" w:hAnsi="Arial"/>
                <w:color w:val="111827"/>
                <w:sz w:val="20"/>
                <w:szCs w:val="20"/>
              </w:rPr>
              <w:t xml:space="preserve">Phase 1 ends with a working demo that runs a real S11 measurement on a real instrument and shows the result on screen. Phase 2 ends with a paying client. Phase 3 expands the product.</w:t>
            </w:r>
          </w:p>
        </w:tc>
      </w:tr>
    </w:tbl>
    <w:p/>
    <w:p>
      <w:pPr>
        <w:pStyle w:val="Heading2"/>
      </w:pPr>
      <w:r>
        <w:rPr>
          <w:rFonts w:ascii="Arial" w:cs="Arial" w:eastAsia="Arial" w:hAnsi="Arial"/>
          <w:b/>
          <w:bCs/>
          <w:color w:val="1A56DB"/>
          <w:sz w:val="26"/>
          <w:szCs w:val="26"/>
        </w:rPr>
        <w:t xml:space="preserve">Phase 1 — Core Engine (Weeks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rPr>
          <w:tblHeader/>
        </w:trPr>
        <w:tc>
          <w:tcPr>
            <w:tcW w:type="dxa" w:w="8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24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58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Week 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Dev environment + instrument handshake</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Python script sends *IDN? to Siglent SSA3032X and receives model string. PyVISA working on dev machine.</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Week 1</w:t>
            </w:r>
          </w:p>
        </w:tc>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FastAPI scaffold + Electron shell</w:t>
            </w:r>
          </w:p>
        </w:tc>
        <w:tc>
          <w:tcPr>
            <w:tcW w:type="dxa" w:w="5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Electron app launches, starts FastAPI on port 8787, React loads in window. Basic navigation works.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Week 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SCPI command layer for Siglent SA</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Can programmatically: set frequency range, set RBW, trigger sweep, fetch trace data array.</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Week 2</w:t>
            </w:r>
          </w:p>
        </w:tc>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SQLite schema + SQLAlchemy models</w:t>
            </w:r>
          </w:p>
        </w:tc>
        <w:tc>
          <w:tcPr>
            <w:tcW w:type="dxa" w:w="5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All tables created. Can insert and query a test session record.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Week 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Single S11 measurement flow</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Engineer clicks "Run S11" — app commands instrument, captures trace, stores in DB, shows on chart.</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Week 3</w:t>
            </w:r>
          </w:p>
        </w:tc>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Basic frequency plot component</w:t>
            </w:r>
          </w:p>
        </w:tc>
        <w:tc>
          <w:tcPr>
            <w:tcW w:type="dxa" w:w="5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Chart renders captured trace with correct X/Y axes, frequency labels, amplitude in dBm.</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Week 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Pass/fail against spec limits</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User enters upper limit (-10 dB). App colours trace red/green. Shows PASS or FAIL badge.</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Week 4</w:t>
            </w:r>
          </w:p>
        </w:tc>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Phase 1 demo</w:t>
            </w:r>
          </w:p>
        </w:tc>
        <w:tc>
          <w:tcPr>
            <w:tcW w:type="dxa" w:w="5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Full flow: connect instrument → run S11 → see live chart → see pass/fail → demo to Balaji.</w:t>
            </w:r>
          </w:p>
        </w:tc>
      </w:tr>
    </w:tbl>
    <w:p/>
    <w:p>
      <w:pPr>
        <w:pStyle w:val="Heading2"/>
      </w:pPr>
      <w:r>
        <w:rPr>
          <w:rFonts w:ascii="Arial" w:cs="Arial" w:eastAsia="Arial" w:hAnsi="Arial"/>
          <w:b/>
          <w:bCs/>
          <w:color w:val="1A56DB"/>
          <w:sz w:val="26"/>
          <w:szCs w:val="26"/>
        </w:rPr>
        <w:t xml:space="preserve">Phase 2 — Full Product (Weeks 5-8)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rPr>
          <w:tblHeader/>
        </w:trPr>
        <w:tc>
          <w:tcPr>
            <w:tcW w:type="dxa" w:w="8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24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58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Week 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Full S-param sequence (S11/S21/S22/S12/VSWR)</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All 5 measurements run in sequence automatically. Results stored per step.</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Week 5</w:t>
            </w:r>
          </w:p>
        </w:tc>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Calibration wizard</w:t>
            </w:r>
          </w:p>
        </w:tc>
        <w:tc>
          <w:tcPr>
            <w:tcW w:type="dxa" w:w="5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Step-by-step UI for cal. Cal result stored in DB. Test blocked if no valid cal exists.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Week 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Test template builder</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Engineer can create, name, save, and load test templates with custom steps and spec limits.</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Week 6</w:t>
            </w:r>
          </w:p>
        </w:tc>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Smith Chart component</w:t>
            </w:r>
          </w:p>
        </w:tc>
        <w:tc>
          <w:tcPr>
            <w:tcW w:type="dxa" w:w="5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S11 data rendered correctly as impedance point on a standard Smith Chart SVG.</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Week 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PDF report generator</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ReportLab generates ISRO-format PDF with all charts, tables, cover page in under 10 seconds.</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Week 7</w:t>
            </w:r>
          </w:p>
        </w:tc>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Test history screen</w:t>
            </w:r>
          </w:p>
        </w:tc>
        <w:tc>
          <w:tcPr>
            <w:tcW w:type="dxa" w:w="5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List of all past sessions with filter/sort. Click to see full results.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Week 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Electron installer (.exe)</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PyInstaller bundles Python backend. electron-builder creates .exe installer. Runs on a fresh Windows PC with no prior installs.</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Week 8</w:t>
            </w:r>
          </w:p>
        </w:tc>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First client pilot</w:t>
            </w:r>
          </w:p>
        </w:tc>
        <w:tc>
          <w:tcPr>
            <w:tcW w:type="dxa" w:w="58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Install on one ISRO vendor lab PC. Engineer runs a real test. Report generated. Feedback collected.</w:t>
            </w:r>
          </w:p>
        </w:tc>
      </w:tr>
    </w:tbl>
    <w:p/>
    <w:p>
      <w:pPr>
        <w:pStyle w:val="Heading2"/>
      </w:pPr>
      <w:r>
        <w:rPr>
          <w:rFonts w:ascii="Arial" w:cs="Arial" w:eastAsia="Arial" w:hAnsi="Arial"/>
          <w:b/>
          <w:bCs/>
          <w:color w:val="1A56DB"/>
          <w:sz w:val="26"/>
          <w:szCs w:val="26"/>
        </w:rPr>
        <w:t xml:space="preserve">Phase 3 — Premium Layer (Weeks 9-14)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2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Cloud sync + manager dashboard</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Test data syncs to cloud backend. Manager sees all lab results from browser.</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Multi-user support</w:t>
            </w:r>
          </w:p>
        </w:tc>
        <w:tc>
          <w:tcPr>
            <w:tcW w:type="dxa" w:w="4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Multiple engineer profiles. Each test session tagged with engineer name.</w:t>
            </w:r>
          </w:p>
        </w:tc>
        <w:tc>
          <w:tcPr>
            <w:tcW w:type="dxa" w:w="24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Historical trend charts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Plot same measurement across 10+ sessions. Visual drift detection.</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AI anomaly detection</w:t>
            </w:r>
          </w:p>
        </w:tc>
        <w:tc>
          <w:tcPr>
            <w:tcW w:type="dxa" w:w="4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Flag if latest result deviates significantly from rolling average.</w:t>
            </w:r>
          </w:p>
        </w:tc>
        <w:tc>
          <w:tcPr>
            <w:tcW w:type="dxa" w:w="24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DRDO DPR auto-fill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Auto-populate government document templates from test data.</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High (revenue driver)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WhatsApp alerts</w:t>
            </w:r>
          </w:p>
        </w:tc>
        <w:tc>
          <w:tcPr>
            <w:tcW w:type="dxa" w:w="4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Send WhatsApp message on test failure. Use WhatsApp Business API.</w:t>
            </w:r>
          </w:p>
        </w:tc>
        <w:tc>
          <w:tcPr>
            <w:tcW w:type="dxa" w:w="24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Multi-instrument support</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Connect VNA and spectrum analyser simultaneously. Different steps use different instruments.</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Excel export</w:t>
            </w:r>
          </w:p>
        </w:tc>
        <w:tc>
          <w:tcPr>
            <w:tcW w:type="dxa" w:w="4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Full raw data export to .xlsx with embedded charts.</w:t>
            </w:r>
          </w:p>
        </w:tc>
        <w:tc>
          <w:tcPr>
            <w:tcW w:type="dxa" w:w="24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Template marketplace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Export/import .rrt template files. Share templates between clients.</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Low</w:t>
            </w:r>
          </w:p>
        </w:tc>
      </w:tr>
    </w:tbl>
    <w:p/>
    <w:p/>
    <w:p>
      <w:r>
        <w:br w:type="page"/>
      </w:r>
    </w:p>
    <w:p>
      <w:pPr>
        <w:pStyle w:val="Heading1"/>
      </w:pPr>
      <w:r>
        <w:rPr>
          <w:rFonts w:ascii="Arial" w:cs="Arial" w:eastAsia="Arial" w:hAnsi="Arial"/>
          <w:b/>
          <w:bCs/>
          <w:color w:val="0D1B3E"/>
          <w:sz w:val="32"/>
          <w:szCs w:val="32"/>
        </w:rPr>
        <w:t xml:space="preserve">9. Installation Guide — Client Lab PC Setup</w:t>
      </w:r>
    </w:p>
    <w:p>
      <w:pPr>
        <w:pBdr>
          <w:bottom w:val="single" w:color="1A56DB" w:sz="6" w:space="1"/>
        </w:pBdr>
      </w:pPr>
    </w:p>
    <w:p/>
    <w:p>
      <w:pPr>
        <w:pStyle w:val="Heading2"/>
      </w:pPr>
      <w:r>
        <w:rPr>
          <w:rFonts w:ascii="Arial" w:cs="Arial" w:eastAsia="Arial" w:hAnsi="Arial"/>
          <w:b/>
          <w:bCs/>
          <w:color w:val="1A56DB"/>
          <w:sz w:val="26"/>
          <w:szCs w:val="26"/>
        </w:rPr>
        <w:t xml:space="preserve">9.1  System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5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Minimum</w:t>
            </w:r>
          </w:p>
        </w:tc>
        <w:tc>
          <w:tcPr>
            <w:tcW w:type="dxa" w:w="45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Recommended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Windows 10 64-bit</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Windows 11 64-bit</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RAM</w:t>
            </w:r>
          </w:p>
        </w:tc>
        <w:tc>
          <w:tcPr>
            <w:tcW w:type="dxa" w:w="2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8 GB</w:t>
            </w:r>
          </w:p>
        </w:tc>
        <w:tc>
          <w:tcPr>
            <w:tcW w:type="dxa" w:w="45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16 GB</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Storage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 GB free</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10 GB (for test data history)</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Display</w:t>
            </w:r>
          </w:p>
        </w:tc>
        <w:tc>
          <w:tcPr>
            <w:tcW w:type="dxa" w:w="2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1366 x 768</w:t>
            </w:r>
          </w:p>
        </w:tc>
        <w:tc>
          <w:tcPr>
            <w:tcW w:type="dxa" w:w="45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1920 x 1080 (Full HD)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USB</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USB 2.0 port</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USB 3.0 port</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Network</w:t>
            </w:r>
          </w:p>
        </w:tc>
        <w:tc>
          <w:tcPr>
            <w:tcW w:type="dxa" w:w="2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Not required for core operation</w:t>
            </w:r>
          </w:p>
        </w:tc>
        <w:tc>
          <w:tcPr>
            <w:tcW w:type="dxa" w:w="45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LAN port for LAN-connected instruments and cloud sync</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Python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Not required (bundled)</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Not required (bundled)</w:t>
            </w:r>
          </w:p>
        </w:tc>
      </w:tr>
    </w:tbl>
    <w:p/>
    <w:p>
      <w:pPr>
        <w:pStyle w:val="Heading2"/>
      </w:pPr>
      <w:r>
        <w:rPr>
          <w:rFonts w:ascii="Arial" w:cs="Arial" w:eastAsia="Arial" w:hAnsi="Arial"/>
          <w:b/>
          <w:bCs/>
          <w:color w:val="1A56DB"/>
          <w:sz w:val="26"/>
          <w:szCs w:val="26"/>
        </w:rPr>
        <w:t xml:space="preserve">9.2  Step-by-Step Installation</w:t>
      </w:r>
    </w:p>
    <w:p>
      <w:pPr>
        <w:pStyle w:val="ListParagraph"/>
        <w:numPr>
          <w:ilvl w:val="0"/>
          <w:numId w:val="2"/>
        </w:numPr>
      </w:pPr>
      <w:r>
        <w:rPr>
          <w:rFonts w:ascii="Arial" w:cs="Arial" w:eastAsia="Arial" w:hAnsi="Arial"/>
          <w:sz w:val="20"/>
          <w:szCs w:val="20"/>
        </w:rPr>
        <w:t xml:space="preserve">Download RangeReady-Setup-v1.0.exe from the GVB Tech client portal.</w:t>
      </w:r>
    </w:p>
    <w:p>
      <w:pPr>
        <w:pStyle w:val="ListParagraph"/>
        <w:numPr>
          <w:ilvl w:val="0"/>
          <w:numId w:val="2"/>
        </w:numPr>
      </w:pPr>
      <w:r>
        <w:rPr>
          <w:rFonts w:ascii="Arial" w:cs="Arial" w:eastAsia="Arial" w:hAnsi="Arial"/>
          <w:sz w:val="20"/>
          <w:szCs w:val="20"/>
        </w:rPr>
        <w:t xml:space="preserve">Run the installer. Accept the license agreement. Choose install directory (default: C:\Program Files\RangeReady).</w:t>
      </w:r>
    </w:p>
    <w:p>
      <w:pPr>
        <w:pStyle w:val="ListParagraph"/>
        <w:numPr>
          <w:ilvl w:val="0"/>
          <w:numId w:val="2"/>
        </w:numPr>
      </w:pPr>
      <w:r>
        <w:rPr>
          <w:rFonts w:ascii="Arial" w:cs="Arial" w:eastAsia="Arial" w:hAnsi="Arial"/>
          <w:sz w:val="20"/>
          <w:szCs w:val="20"/>
        </w:rPr>
        <w:t xml:space="preserve">The installer will also install: NI-VISA runtime (if not present) OR configure PyVISA-py backend.</w:t>
      </w:r>
    </w:p>
    <w:p>
      <w:pPr>
        <w:pStyle w:val="ListParagraph"/>
        <w:numPr>
          <w:ilvl w:val="0"/>
          <w:numId w:val="2"/>
        </w:numPr>
      </w:pPr>
      <w:r>
        <w:rPr>
          <w:rFonts w:ascii="Arial" w:cs="Arial" w:eastAsia="Arial" w:hAnsi="Arial"/>
          <w:sz w:val="20"/>
          <w:szCs w:val="20"/>
        </w:rPr>
        <w:t xml:space="preserve">Connect the spectrum analyser to the PC via USB cable. Power on the instrument.</w:t>
      </w:r>
    </w:p>
    <w:p>
      <w:pPr>
        <w:pStyle w:val="ListParagraph"/>
        <w:numPr>
          <w:ilvl w:val="0"/>
          <w:numId w:val="2"/>
        </w:numPr>
      </w:pPr>
      <w:r>
        <w:rPr>
          <w:rFonts w:ascii="Arial" w:cs="Arial" w:eastAsia="Arial" w:hAnsi="Arial"/>
          <w:sz w:val="20"/>
          <w:szCs w:val="20"/>
        </w:rPr>
        <w:t xml:space="preserve">Launch RangeReady from the desktop shortcut.</w:t>
      </w:r>
    </w:p>
    <w:p>
      <w:pPr>
        <w:pStyle w:val="ListParagraph"/>
        <w:numPr>
          <w:ilvl w:val="0"/>
          <w:numId w:val="2"/>
        </w:numPr>
      </w:pPr>
      <w:r>
        <w:rPr>
          <w:rFonts w:ascii="Arial" w:cs="Arial" w:eastAsia="Arial" w:hAnsi="Arial"/>
          <w:sz w:val="20"/>
          <w:szCs w:val="20"/>
        </w:rPr>
        <w:t xml:space="preserve">On first launch: open the Instrument Manager screen. Click "Scan for Instruments".</w:t>
      </w:r>
    </w:p>
    <w:p>
      <w:pPr>
        <w:pStyle w:val="ListParagraph"/>
        <w:numPr>
          <w:ilvl w:val="0"/>
          <w:numId w:val="2"/>
        </w:numPr>
      </w:pPr>
      <w:r>
        <w:rPr>
          <w:rFonts w:ascii="Arial" w:cs="Arial" w:eastAsia="Arial" w:hAnsi="Arial"/>
          <w:sz w:val="20"/>
          <w:szCs w:val="20"/>
        </w:rPr>
        <w:t xml:space="preserve">Your instrument should appear with model name and serial number. Click "Connect".</w:t>
      </w:r>
    </w:p>
    <w:p>
      <w:pPr>
        <w:pStyle w:val="ListParagraph"/>
        <w:numPr>
          <w:ilvl w:val="0"/>
          <w:numId w:val="2"/>
        </w:numPr>
      </w:pPr>
      <w:r>
        <w:rPr>
          <w:rFonts w:ascii="Arial" w:cs="Arial" w:eastAsia="Arial" w:hAnsi="Arial"/>
          <w:sz w:val="20"/>
          <w:szCs w:val="20"/>
        </w:rPr>
        <w:t xml:space="preserve">If instrument is not found: open Device Manager, check that the USB-TMC driver shows the instrument. If not, install the Siglent USB driver from the Siglent website or from the USB drive included with the instrument.</w:t>
      </w:r>
    </w:p>
    <w:p>
      <w:pPr>
        <w:pStyle w:val="ListParagraph"/>
        <w:numPr>
          <w:ilvl w:val="0"/>
          <w:numId w:val="2"/>
        </w:numPr>
      </w:pPr>
      <w:r>
        <w:rPr>
          <w:rFonts w:ascii="Arial" w:cs="Arial" w:eastAsia="Arial" w:hAnsi="Arial"/>
          <w:sz w:val="20"/>
          <w:szCs w:val="20"/>
        </w:rPr>
        <w:t xml:space="preserve">Once connected, perform a calibration (Calibration Wizard) before running any tests.</w:t>
      </w:r>
    </w:p>
    <w:p>
      <w:pPr>
        <w:pStyle w:val="ListParagraph"/>
        <w:numPr>
          <w:ilvl w:val="0"/>
          <w:numId w:val="2"/>
        </w:numPr>
      </w:pPr>
      <w:r>
        <w:rPr>
          <w:rFonts w:ascii="Arial" w:cs="Arial" w:eastAsia="Arial" w:hAnsi="Arial"/>
          <w:sz w:val="20"/>
          <w:szCs w:val="20"/>
        </w:rPr>
        <w:t xml:space="preserve">You are ready to run tests.</w:t>
      </w:r>
    </w:p>
    <w:p/>
    <w:p>
      <w:pPr>
        <w:pStyle w:val="Heading2"/>
      </w:pPr>
      <w:r>
        <w:rPr>
          <w:rFonts w:ascii="Arial" w:cs="Arial" w:eastAsia="Arial" w:hAnsi="Arial"/>
          <w:b/>
          <w:bCs/>
          <w:color w:val="1A56DB"/>
          <w:sz w:val="26"/>
          <w:szCs w:val="26"/>
        </w:rPr>
        <w:t xml:space="preserve">9.3  Troubleshooting: Instrument Not Detected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Symptom</w:t>
            </w:r>
          </w:p>
        </w:tc>
        <w:tc>
          <w:tcPr>
            <w:tcW w:type="dxa" w:w="24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Likely Cause</w:t>
            </w:r>
          </w:p>
        </w:tc>
        <w:tc>
          <w:tcPr>
            <w:tcW w:type="dxa" w:w="44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Instrument not appearing in scan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USB-TMC driver not installed</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Install Siglent USB driver from instrument USB drive or Siglent website</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Instrument not appearing in scan</w:t>
            </w:r>
          </w:p>
        </w:tc>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VISA backend not configured</w:t>
            </w:r>
          </w:p>
        </w:tc>
        <w:tc>
          <w:tcPr>
            <w:tcW w:type="dxa" w:w="44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Open Settings &gt; Instrument &gt; select PyVISA-py as backend &gt; restart app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Instrument connects but commands fail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Wrong VISA address format</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Open Instrument Manager &gt; manually enter VISA address from *IDN? test</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LAN instrument not found</w:t>
            </w:r>
          </w:p>
        </w:tc>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Instrument on different subnet</w:t>
            </w:r>
          </w:p>
        </w:tc>
        <w:tc>
          <w:tcPr>
            <w:tcW w:type="dxa" w:w="44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Set instrument IP manually in Settings &gt; Instruments &gt; Add LAN Instrument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PyVISA-py errors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libusb not installed</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Run: pip install libusb-package OR install from libusb.info</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Timeout errors on sweep</w:t>
            </w:r>
          </w:p>
        </w:tc>
        <w:tc>
          <w:tcPr>
            <w:tcW w:type="dxa" w:w="24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RBW too narrow / sweep too long</w:t>
            </w:r>
          </w:p>
        </w:tc>
        <w:tc>
          <w:tcPr>
            <w:tcW w:type="dxa" w:w="44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Increase RBW in test template, or increase timeout in Settings &gt; Advanced</w:t>
            </w:r>
          </w:p>
        </w:tc>
      </w:tr>
    </w:tbl>
    <w:p/>
    <w:p/>
    <w:p>
      <w:r>
        <w:br w:type="page"/>
      </w:r>
    </w:p>
    <w:p>
      <w:pPr>
        <w:pStyle w:val="Heading1"/>
      </w:pPr>
      <w:r>
        <w:rPr>
          <w:rFonts w:ascii="Arial" w:cs="Arial" w:eastAsia="Arial" w:hAnsi="Arial"/>
          <w:b/>
          <w:bCs/>
          <w:color w:val="0D1B3E"/>
          <w:sz w:val="32"/>
          <w:szCs w:val="32"/>
        </w:rPr>
        <w:t xml:space="preserve">10. Engineering Team Instructions</w:t>
      </w:r>
    </w:p>
    <w:p>
      <w:pPr>
        <w:pBdr>
          <w:bottom w:val="single" w:color="1A56DB" w:sz="6" w:space="1"/>
        </w:pBdr>
      </w:pPr>
    </w:p>
    <w:p/>
    <w:p>
      <w:pPr>
        <w:pStyle w:val="Heading2"/>
      </w:pPr>
      <w:r>
        <w:rPr>
          <w:rFonts w:ascii="Arial" w:cs="Arial" w:eastAsia="Arial" w:hAnsi="Arial"/>
          <w:b/>
          <w:bCs/>
          <w:color w:val="1A56DB"/>
          <w:sz w:val="26"/>
          <w:szCs w:val="26"/>
        </w:rPr>
        <w:t xml:space="preserve">10.1  Developer Environment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9488" w:sz="4"/>
              <w:left w:val="single" w:color="0D9488" w:sz="4"/>
              <w:bottom w:val="single" w:color="0D9488" w:sz="4"/>
              <w:right w:val="single" w:color="0D9488" w:sz="4"/>
            </w:tcBorders>
            <w:shd w:fill="0D1B3E" w:val="clear"/>
            <w:tcMar>
              <w:top w:type="dxa" w:w="120"/>
              <w:left w:type="dxa" w:w="200"/>
              <w:bottom w:type="dxa" w:w="120"/>
              <w:right w:type="dxa" w:w="200"/>
            </w:tcMar>
          </w:tcPr>
          <w:p>
            <w:r>
              <w:rPr>
                <w:rFonts w:ascii="Courier New" w:cs="Courier New" w:eastAsia="Courier New" w:hAnsi="Courier New"/>
                <w:color w:val="7DD3FC"/>
                <w:sz w:val="18"/>
                <w:szCs w:val="18"/>
              </w:rPr>
              <w:t xml:space="preserve"># 1. Clone the repository</w:t>
            </w:r>
          </w:p>
          <w:p>
            <w:r>
              <w:rPr>
                <w:rFonts w:ascii="Courier New" w:cs="Courier New" w:eastAsia="Courier New" w:hAnsi="Courier New"/>
                <w:color w:val="7DD3FC"/>
                <w:sz w:val="18"/>
                <w:szCs w:val="18"/>
              </w:rPr>
              <w:t xml:space="preserve">git clone https://github.com/GVBTech/rangeready.git</w:t>
            </w:r>
          </w:p>
          <w:p>
            <w:r>
              <w:rPr>
                <w:rFonts w:ascii="Courier New" w:cs="Courier New" w:eastAsia="Courier New" w:hAnsi="Courier New"/>
                <w:color w:val="7DD3FC"/>
                <w:sz w:val="18"/>
                <w:szCs w:val="18"/>
              </w:rPr>
              <w:t xml:space="preserve">cd rangeready</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2. Python backend setup</w:t>
            </w:r>
          </w:p>
          <w:p>
            <w:r>
              <w:rPr>
                <w:rFonts w:ascii="Courier New" w:cs="Courier New" w:eastAsia="Courier New" w:hAnsi="Courier New"/>
                <w:color w:val="7DD3FC"/>
                <w:sz w:val="18"/>
                <w:szCs w:val="18"/>
              </w:rPr>
              <w:t xml:space="preserve">cd backend</w:t>
            </w:r>
          </w:p>
          <w:p>
            <w:r>
              <w:rPr>
                <w:rFonts w:ascii="Courier New" w:cs="Courier New" w:eastAsia="Courier New" w:hAnsi="Courier New"/>
                <w:color w:val="7DD3FC"/>
                <w:sz w:val="18"/>
                <w:szCs w:val="18"/>
              </w:rPr>
              <w:t xml:space="preserve">python -m venv venv</w:t>
            </w:r>
          </w:p>
          <w:p>
            <w:r>
              <w:rPr>
                <w:rFonts w:ascii="Courier New" w:cs="Courier New" w:eastAsia="Courier New" w:hAnsi="Courier New"/>
                <w:color w:val="7DD3FC"/>
                <w:sz w:val="18"/>
                <w:szCs w:val="18"/>
              </w:rPr>
              <w:t xml:space="preserve">source venv/bin/activate   # Windows: venv\Scripts\activate</w:t>
            </w:r>
          </w:p>
          <w:p>
            <w:r>
              <w:rPr>
                <w:rFonts w:ascii="Courier New" w:cs="Courier New" w:eastAsia="Courier New" w:hAnsi="Courier New"/>
                <w:color w:val="7DD3FC"/>
                <w:sz w:val="18"/>
                <w:szCs w:val="18"/>
              </w:rPr>
              <w:t xml:space="preserve">pip install -r requirements.txt</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requirements.txt must include:</w:t>
            </w:r>
          </w:p>
          <w:p>
            <w:r>
              <w:rPr>
                <w:rFonts w:ascii="Courier New" w:cs="Courier New" w:eastAsia="Courier New" w:hAnsi="Courier New"/>
                <w:color w:val="7DD3FC"/>
                <w:sz w:val="18"/>
                <w:szCs w:val="18"/>
              </w:rPr>
              <w:t xml:space="preserve"># fastapi==0.110.0</w:t>
            </w:r>
          </w:p>
          <w:p>
            <w:r>
              <w:rPr>
                <w:rFonts w:ascii="Courier New" w:cs="Courier New" w:eastAsia="Courier New" w:hAnsi="Courier New"/>
                <w:color w:val="7DD3FC"/>
                <w:sz w:val="18"/>
                <w:szCs w:val="18"/>
              </w:rPr>
              <w:t xml:space="preserve"># uvicorn[standard]</w:t>
            </w:r>
          </w:p>
          <w:p>
            <w:r>
              <w:rPr>
                <w:rFonts w:ascii="Courier New" w:cs="Courier New" w:eastAsia="Courier New" w:hAnsi="Courier New"/>
                <w:color w:val="7DD3FC"/>
                <w:sz w:val="18"/>
                <w:szCs w:val="18"/>
              </w:rPr>
              <w:t xml:space="preserve"># pyvisa==1.14.1</w:t>
            </w:r>
          </w:p>
          <w:p>
            <w:r>
              <w:rPr>
                <w:rFonts w:ascii="Courier New" w:cs="Courier New" w:eastAsia="Courier New" w:hAnsi="Courier New"/>
                <w:color w:val="7DD3FC"/>
                <w:sz w:val="18"/>
                <w:szCs w:val="18"/>
              </w:rPr>
              <w:t xml:space="preserve"># pyvisa-py==0.7.2</w:t>
            </w:r>
          </w:p>
          <w:p>
            <w:r>
              <w:rPr>
                <w:rFonts w:ascii="Courier New" w:cs="Courier New" w:eastAsia="Courier New" w:hAnsi="Courier New"/>
                <w:color w:val="7DD3FC"/>
                <w:sz w:val="18"/>
                <w:szCs w:val="18"/>
              </w:rPr>
              <w:t xml:space="preserve"># sqlalchemy==2.0.x</w:t>
            </w:r>
          </w:p>
          <w:p>
            <w:r>
              <w:rPr>
                <w:rFonts w:ascii="Courier New" w:cs="Courier New" w:eastAsia="Courier New" w:hAnsi="Courier New"/>
                <w:color w:val="7DD3FC"/>
                <w:sz w:val="18"/>
                <w:szCs w:val="18"/>
              </w:rPr>
              <w:t xml:space="preserve"># numpy scipy</w:t>
            </w:r>
          </w:p>
          <w:p>
            <w:r>
              <w:rPr>
                <w:rFonts w:ascii="Courier New" w:cs="Courier New" w:eastAsia="Courier New" w:hAnsi="Courier New"/>
                <w:color w:val="7DD3FC"/>
                <w:sz w:val="18"/>
                <w:szCs w:val="18"/>
              </w:rPr>
              <w:t xml:space="preserve"># reportlab openpyxl</w:t>
            </w:r>
          </w:p>
          <w:p>
            <w:r>
              <w:rPr>
                <w:rFonts w:ascii="Courier New" w:cs="Courier New" w:eastAsia="Courier New" w:hAnsi="Courier New"/>
                <w:color w:val="7DD3FC"/>
                <w:sz w:val="18"/>
                <w:szCs w:val="18"/>
              </w:rPr>
              <w:t xml:space="preserve"># python-multipart python-jose[cryptography]</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3. Run backend in dev mode</w:t>
            </w:r>
          </w:p>
          <w:p>
            <w:r>
              <w:rPr>
                <w:rFonts w:ascii="Courier New" w:cs="Courier New" w:eastAsia="Courier New" w:hAnsi="Courier New"/>
                <w:color w:val="7DD3FC"/>
                <w:sz w:val="18"/>
                <w:szCs w:val="18"/>
              </w:rPr>
              <w:t xml:space="preserve">uvicorn main:app --reload --port 8787</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4. Frontend setup</w:t>
            </w:r>
          </w:p>
          <w:p>
            <w:r>
              <w:rPr>
                <w:rFonts w:ascii="Courier New" w:cs="Courier New" w:eastAsia="Courier New" w:hAnsi="Courier New"/>
                <w:color w:val="7DD3FC"/>
                <w:sz w:val="18"/>
                <w:szCs w:val="18"/>
              </w:rPr>
              <w:t xml:space="preserve">cd ../frontend</w:t>
            </w:r>
          </w:p>
          <w:p>
            <w:r>
              <w:rPr>
                <w:rFonts w:ascii="Courier New" w:cs="Courier New" w:eastAsia="Courier New" w:hAnsi="Courier New"/>
                <w:color w:val="7DD3FC"/>
                <w:sz w:val="18"/>
                <w:szCs w:val="18"/>
              </w:rPr>
              <w:t xml:space="preserve">npm install</w:t>
            </w:r>
          </w:p>
          <w:p>
            <w:r>
              <w:rPr>
                <w:rFonts w:ascii="Courier New" w:cs="Courier New" w:eastAsia="Courier New" w:hAnsi="Courier New"/>
                <w:color w:val="7DD3FC"/>
                <w:sz w:val="18"/>
                <w:szCs w:val="18"/>
              </w:rPr>
              <w:t xml:space="preserve">npm run dev    # starts on localhost:3000</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5. Electron dev mode</w:t>
            </w:r>
          </w:p>
          <w:p>
            <w:r>
              <w:rPr>
                <w:rFonts w:ascii="Courier New" w:cs="Courier New" w:eastAsia="Courier New" w:hAnsi="Courier New"/>
                <w:color w:val="7DD3FC"/>
                <w:sz w:val="18"/>
                <w:szCs w:val="18"/>
              </w:rPr>
              <w:t xml:space="preserve">cd ../electron</w:t>
            </w:r>
          </w:p>
          <w:p>
            <w:r>
              <w:rPr>
                <w:rFonts w:ascii="Courier New" w:cs="Courier New" w:eastAsia="Courier New" w:hAnsi="Courier New"/>
                <w:color w:val="7DD3FC"/>
                <w:sz w:val="18"/>
                <w:szCs w:val="18"/>
              </w:rPr>
              <w:t xml:space="preserve">npm install</w:t>
            </w:r>
          </w:p>
          <w:p>
            <w:r>
              <w:rPr>
                <w:rFonts w:ascii="Courier New" w:cs="Courier New" w:eastAsia="Courier New" w:hAnsi="Courier New"/>
                <w:color w:val="7DD3FC"/>
                <w:sz w:val="18"/>
                <w:szCs w:val="18"/>
              </w:rPr>
              <w:t xml:space="preserve">npm run dev    # opens Electron window pointing to localhost:3000</w:t>
            </w:r>
          </w:p>
        </w:tc>
      </w:tr>
    </w:tbl>
    <w:p/>
    <w:p>
      <w:pPr>
        <w:pStyle w:val="Heading2"/>
      </w:pPr>
      <w:r>
        <w:rPr>
          <w:rFonts w:ascii="Arial" w:cs="Arial" w:eastAsia="Arial" w:hAnsi="Arial"/>
          <w:b/>
          <w:bCs/>
          <w:color w:val="1A56DB"/>
          <w:sz w:val="26"/>
          <w:szCs w:val="26"/>
        </w:rPr>
        <w:t xml:space="preserve">10.2  Coding Standards</w:t>
      </w:r>
    </w:p>
    <w:p>
      <w:pPr>
        <w:pStyle w:val="Heading3"/>
      </w:pPr>
      <w:r>
        <w:rPr>
          <w:rFonts w:ascii="Arial" w:cs="Arial" w:eastAsia="Arial" w:hAnsi="Arial"/>
          <w:b/>
          <w:bCs/>
          <w:color w:val="374151"/>
          <w:sz w:val="22"/>
          <w:szCs w:val="22"/>
        </w:rPr>
        <w:t xml:space="preserve">Python Backend</w:t>
      </w:r>
    </w:p>
    <w:p>
      <w:pPr>
        <w:pStyle w:val="ListParagraph"/>
        <w:numPr>
          <w:ilvl w:val="0"/>
          <w:numId w:val="3"/>
        </w:numPr>
      </w:pPr>
      <w:r>
        <w:rPr>
          <w:rFonts w:ascii="Arial" w:cs="Arial" w:eastAsia="Arial" w:hAnsi="Arial"/>
          <w:sz w:val="20"/>
          <w:szCs w:val="20"/>
        </w:rPr>
        <w:t xml:space="preserve">Use async/await throughout FastAPI routes. Never use sync blocking calls in route handlers.</w:t>
      </w:r>
    </w:p>
    <w:p>
      <w:pPr>
        <w:pStyle w:val="ListParagraph"/>
        <w:numPr>
          <w:ilvl w:val="0"/>
          <w:numId w:val="3"/>
        </w:numPr>
      </w:pPr>
      <w:r>
        <w:rPr>
          <w:rFonts w:ascii="Arial" w:cs="Arial" w:eastAsia="Arial" w:hAnsi="Arial"/>
          <w:sz w:val="20"/>
          <w:szCs w:val="20"/>
        </w:rPr>
        <w:t xml:space="preserve">Every SCPI command must have a timeout set. Default: 10 seconds. Sweep commands: 60 seconds.</w:t>
      </w:r>
    </w:p>
    <w:p>
      <w:pPr>
        <w:pStyle w:val="ListParagraph"/>
        <w:numPr>
          <w:ilvl w:val="0"/>
          <w:numId w:val="3"/>
        </w:numPr>
      </w:pPr>
      <w:r>
        <w:rPr>
          <w:rFonts w:ascii="Arial" w:cs="Arial" w:eastAsia="Arial" w:hAnsi="Arial"/>
          <w:sz w:val="20"/>
          <w:szCs w:val="20"/>
        </w:rPr>
        <w:t xml:space="preserve">All instrument communication must be wrapped in try/except. Never let a VISA error crash the app.</w:t>
      </w:r>
    </w:p>
    <w:p>
      <w:pPr>
        <w:pStyle w:val="ListParagraph"/>
        <w:numPr>
          <w:ilvl w:val="0"/>
          <w:numId w:val="3"/>
        </w:numPr>
      </w:pPr>
      <w:r>
        <w:rPr>
          <w:rFonts w:ascii="Arial" w:cs="Arial" w:eastAsia="Arial" w:hAnsi="Arial"/>
          <w:sz w:val="20"/>
          <w:szCs w:val="20"/>
        </w:rPr>
        <w:t xml:space="preserve">Use Pydantic models for all request/response bodies. No raw dicts in routes.</w:t>
      </w:r>
    </w:p>
    <w:p>
      <w:pPr>
        <w:pStyle w:val="ListParagraph"/>
        <w:numPr>
          <w:ilvl w:val="0"/>
          <w:numId w:val="3"/>
        </w:numPr>
      </w:pPr>
      <w:r>
        <w:rPr>
          <w:rFonts w:ascii="Arial" w:cs="Arial" w:eastAsia="Arial" w:hAnsi="Arial"/>
          <w:sz w:val="20"/>
          <w:szCs w:val="20"/>
        </w:rPr>
        <w:t xml:space="preserve">All database operations go through SQLAlchemy ORM. No raw SQL strings.</w:t>
      </w:r>
    </w:p>
    <w:p>
      <w:pPr>
        <w:pStyle w:val="ListParagraph"/>
        <w:numPr>
          <w:ilvl w:val="0"/>
          <w:numId w:val="3"/>
        </w:numPr>
      </w:pPr>
      <w:r>
        <w:rPr>
          <w:rFonts w:ascii="Arial" w:cs="Arial" w:eastAsia="Arial" w:hAnsi="Arial"/>
          <w:sz w:val="20"/>
          <w:szCs w:val="20"/>
        </w:rPr>
        <w:t xml:space="preserve">Log every SCPI command sent and response received at DEBUG level. Use Python logging module.</w:t>
      </w:r>
    </w:p>
    <w:p/>
    <w:p>
      <w:pPr>
        <w:pStyle w:val="Heading3"/>
      </w:pPr>
      <w:r>
        <w:rPr>
          <w:rFonts w:ascii="Arial" w:cs="Arial" w:eastAsia="Arial" w:hAnsi="Arial"/>
          <w:b/>
          <w:bCs/>
          <w:color w:val="374151"/>
          <w:sz w:val="22"/>
          <w:szCs w:val="22"/>
        </w:rPr>
        <w:t xml:space="preserve">React Frontend</w:t>
      </w:r>
    </w:p>
    <w:p>
      <w:pPr>
        <w:pStyle w:val="ListParagraph"/>
        <w:numPr>
          <w:ilvl w:val="0"/>
          <w:numId w:val="3"/>
        </w:numPr>
      </w:pPr>
      <w:r>
        <w:rPr>
          <w:rFonts w:ascii="Arial" w:cs="Arial" w:eastAsia="Arial" w:hAnsi="Arial"/>
          <w:sz w:val="20"/>
          <w:szCs w:val="20"/>
        </w:rPr>
        <w:t xml:space="preserve">Use TypeScript strictly. No any types except for raw instrument data (define proper interfaces).</w:t>
      </w:r>
    </w:p>
    <w:p>
      <w:pPr>
        <w:pStyle w:val="ListParagraph"/>
        <w:numPr>
          <w:ilvl w:val="0"/>
          <w:numId w:val="3"/>
        </w:numPr>
      </w:pPr>
      <w:r>
        <w:rPr>
          <w:rFonts w:ascii="Arial" w:cs="Arial" w:eastAsia="Arial" w:hAnsi="Arial"/>
          <w:sz w:val="20"/>
          <w:szCs w:val="20"/>
        </w:rPr>
        <w:t xml:space="preserve">All API calls go through the /src/api/ layer. Never call fetch() directly in components.</w:t>
      </w:r>
    </w:p>
    <w:p>
      <w:pPr>
        <w:pStyle w:val="ListParagraph"/>
        <w:numPr>
          <w:ilvl w:val="0"/>
          <w:numId w:val="3"/>
        </w:numPr>
      </w:pPr>
      <w:r>
        <w:rPr>
          <w:rFonts w:ascii="Arial" w:cs="Arial" w:eastAsia="Arial" w:hAnsi="Arial"/>
          <w:sz w:val="20"/>
          <w:szCs w:val="20"/>
        </w:rPr>
        <w:t xml:space="preserve">Use Zustand for global state. Local component state (useState) for UI-only state.</w:t>
      </w:r>
    </w:p>
    <w:p>
      <w:pPr>
        <w:pStyle w:val="ListParagraph"/>
        <w:numPr>
          <w:ilvl w:val="0"/>
          <w:numId w:val="3"/>
        </w:numPr>
      </w:pPr>
      <w:r>
        <w:rPr>
          <w:rFonts w:ascii="Arial" w:cs="Arial" w:eastAsia="Arial" w:hAnsi="Arial"/>
          <w:sz w:val="20"/>
          <w:szCs w:val="20"/>
        </w:rPr>
        <w:t xml:space="preserve">Chart components must handle empty/null data gracefully — show skeleton loader, never crash.</w:t>
      </w:r>
    </w:p>
    <w:p>
      <w:pPr>
        <w:pStyle w:val="ListParagraph"/>
        <w:numPr>
          <w:ilvl w:val="0"/>
          <w:numId w:val="3"/>
        </w:numPr>
      </w:pPr>
      <w:r>
        <w:rPr>
          <w:rFonts w:ascii="Arial" w:cs="Arial" w:eastAsia="Arial" w:hAnsi="Arial"/>
          <w:sz w:val="20"/>
          <w:szCs w:val="20"/>
        </w:rPr>
        <w:t xml:space="preserve">All chart updates from WebSocket must be debounced — do not re-render faster than 100ms.</w:t>
      </w:r>
    </w:p>
    <w:p>
      <w:pPr>
        <w:pStyle w:val="ListParagraph"/>
        <w:numPr>
          <w:ilvl w:val="0"/>
          <w:numId w:val="3"/>
        </w:numPr>
      </w:pPr>
      <w:r>
        <w:rPr>
          <w:rFonts w:ascii="Arial" w:cs="Arial" w:eastAsia="Arial" w:hAnsi="Arial"/>
          <w:sz w:val="20"/>
          <w:szCs w:val="20"/>
        </w:rPr>
        <w:t xml:space="preserve">Test every screen in both dark and light mode before marking as done.</w:t>
      </w:r>
    </w:p>
    <w:p/>
    <w:p>
      <w:pPr>
        <w:pStyle w:val="Heading2"/>
      </w:pPr>
      <w:r>
        <w:rPr>
          <w:rFonts w:ascii="Arial" w:cs="Arial" w:eastAsia="Arial" w:hAnsi="Arial"/>
          <w:b/>
          <w:bCs/>
          <w:color w:val="1A56DB"/>
          <w:sz w:val="26"/>
          <w:szCs w:val="26"/>
        </w:rPr>
        <w:t xml:space="preserve">10.3  Critical Implementation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1C1C" w:sz="12"/>
              <w:left w:val="single" w:color="B91C1C" w:sz="24"/>
              <w:bottom w:val="single" w:color="B91C1C" w:sz="4"/>
              <w:right w:val="single" w:color="B91C1C" w:sz="4"/>
            </w:tcBorders>
            <w:shd w:fill="FEE2E2" w:val="clear"/>
            <w:tcMar>
              <w:top w:type="dxa" w:w="120"/>
              <w:left w:type="dxa" w:w="160"/>
              <w:bottom w:type="dxa" w:w="120"/>
              <w:right w:type="dxa" w:w="160"/>
            </w:tcMar>
          </w:tcPr>
          <w:p>
            <w:r>
              <w:rPr>
                <w:rFonts w:ascii="Arial" w:cs="Arial" w:eastAsia="Arial" w:hAnsi="Arial"/>
                <w:b/>
                <w:bCs/>
                <w:color w:val="B91C1C"/>
                <w:sz w:val="20"/>
                <w:szCs w:val="20"/>
              </w:rPr>
              <w:t xml:space="preserve">SCPI Timing Warning</w:t>
            </w:r>
          </w:p>
          <w:p>
            <w:r>
              <w:rPr>
                <w:rFonts w:ascii="Arial" w:cs="Arial" w:eastAsia="Arial" w:hAnsi="Arial"/>
                <w:color w:val="111827"/>
                <w:sz w:val="20"/>
                <w:szCs w:val="20"/>
              </w:rPr>
              <w:t xml:space="preserve">After sending :INIT:IMM to trigger a sweep, always wait for *OPC? to return "1" before fetching data. Never use a fixed sleep() delay — sweep time varies based on span and RBW settings. Always use OPC polling.</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12"/>
              <w:left w:val="single" w:color="B45309" w:sz="24"/>
              <w:bottom w:val="single" w:color="B45309" w:sz="4"/>
              <w:right w:val="single" w:color="B45309" w:sz="4"/>
            </w:tcBorders>
            <w:shd w:fill="FEF3C7" w:val="clear"/>
            <w:tcMar>
              <w:top w:type="dxa" w:w="120"/>
              <w:left w:type="dxa" w:w="160"/>
              <w:bottom w:type="dxa" w:w="120"/>
              <w:right w:type="dxa" w:w="160"/>
            </w:tcMar>
          </w:tcPr>
          <w:p>
            <w:r>
              <w:rPr>
                <w:rFonts w:ascii="Arial" w:cs="Arial" w:eastAsia="Arial" w:hAnsi="Arial"/>
                <w:b/>
                <w:bCs/>
                <w:color w:val="B45309"/>
                <w:sz w:val="20"/>
                <w:szCs w:val="20"/>
              </w:rPr>
              <w:t xml:space="preserve">Data Storage Warning</w:t>
            </w:r>
          </w:p>
          <w:p>
            <w:r>
              <w:rPr>
                <w:rFonts w:ascii="Arial" w:cs="Arial" w:eastAsia="Arial" w:hAnsi="Arial"/>
                <w:color w:val="111827"/>
                <w:sz w:val="20"/>
                <w:szCs w:val="20"/>
              </w:rPr>
              <w:t xml:space="preserve">Never store raw trace data as comma-separated text in the database. Store as JSON array of floats. This makes it directly usable in Python (json.loads) and JavaScript (JSON.parse) without parsing.</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12"/>
              <w:left w:val="single" w:color="B45309" w:sz="24"/>
              <w:bottom w:val="single" w:color="B45309" w:sz="4"/>
              <w:right w:val="single" w:color="B45309" w:sz="4"/>
            </w:tcBorders>
            <w:shd w:fill="FEF3C7" w:val="clear"/>
            <w:tcMar>
              <w:top w:type="dxa" w:w="120"/>
              <w:left w:type="dxa" w:w="160"/>
              <w:bottom w:type="dxa" w:w="120"/>
              <w:right w:type="dxa" w:w="160"/>
            </w:tcMar>
          </w:tcPr>
          <w:p>
            <w:r>
              <w:rPr>
                <w:rFonts w:ascii="Arial" w:cs="Arial" w:eastAsia="Arial" w:hAnsi="Arial"/>
                <w:b/>
                <w:bCs/>
                <w:color w:val="B45309"/>
                <w:sz w:val="20"/>
                <w:szCs w:val="20"/>
              </w:rPr>
              <w:t xml:space="preserve">Report Quality Warning</w:t>
            </w:r>
          </w:p>
          <w:p>
            <w:r>
              <w:rPr>
                <w:rFonts w:ascii="Arial" w:cs="Arial" w:eastAsia="Arial" w:hAnsi="Arial"/>
                <w:color w:val="111827"/>
                <w:sz w:val="20"/>
                <w:szCs w:val="20"/>
              </w:rPr>
              <w:t xml:space="preserve">The PDF report is what the client hands to ISRO during qualification. It must be pixel-perfect. Use ReportLab for layout — never use HTML-to-PDF converters. Embed all charts as PNG images in the PDF. Font must be Arial or Times New Roman only (universally available).</w:t>
            </w:r>
          </w:p>
        </w:tc>
      </w:tr>
    </w:tbl>
    <w:p/>
    <w:p>
      <w:pPr>
        <w:pStyle w:val="Heading2"/>
      </w:pPr>
      <w:r>
        <w:rPr>
          <w:rFonts w:ascii="Arial" w:cs="Arial" w:eastAsia="Arial" w:hAnsi="Arial"/>
          <w:b/>
          <w:bCs/>
          <w:color w:val="1A56DB"/>
          <w:sz w:val="26"/>
          <w:szCs w:val="26"/>
        </w:rPr>
        <w:t xml:space="preserve">10.4  Git Workflow</w:t>
      </w:r>
    </w:p>
    <w:p>
      <w:pPr>
        <w:pStyle w:val="ListParagraph"/>
        <w:numPr>
          <w:ilvl w:val="0"/>
          <w:numId w:val="3"/>
        </w:numPr>
      </w:pPr>
      <w:r>
        <w:rPr>
          <w:rFonts w:ascii="Arial" w:cs="Arial" w:eastAsia="Arial" w:hAnsi="Arial"/>
          <w:sz w:val="20"/>
          <w:szCs w:val="20"/>
        </w:rPr>
        <w:t xml:space="preserve">main branch: production-ready code only. Protected — no direct pushes.</w:t>
      </w:r>
    </w:p>
    <w:p>
      <w:pPr>
        <w:pStyle w:val="ListParagraph"/>
        <w:numPr>
          <w:ilvl w:val="0"/>
          <w:numId w:val="3"/>
        </w:numPr>
      </w:pPr>
      <w:r>
        <w:rPr>
          <w:rFonts w:ascii="Arial" w:cs="Arial" w:eastAsia="Arial" w:hAnsi="Arial"/>
          <w:sz w:val="20"/>
          <w:szCs w:val="20"/>
        </w:rPr>
        <w:t xml:space="preserve">develop branch: integration branch for completed features.</w:t>
      </w:r>
    </w:p>
    <w:p>
      <w:pPr>
        <w:pStyle w:val="ListParagraph"/>
        <w:numPr>
          <w:ilvl w:val="0"/>
          <w:numId w:val="3"/>
        </w:numPr>
      </w:pPr>
      <w:r>
        <w:rPr>
          <w:rFonts w:ascii="Arial" w:cs="Arial" w:eastAsia="Arial" w:hAnsi="Arial"/>
          <w:sz w:val="20"/>
          <w:szCs w:val="20"/>
        </w:rPr>
        <w:t xml:space="preserve">Feature branches: feature/instrument-manager, feature/test-sequencer, etc.</w:t>
      </w:r>
    </w:p>
    <w:p>
      <w:pPr>
        <w:pStyle w:val="ListParagraph"/>
        <w:numPr>
          <w:ilvl w:val="0"/>
          <w:numId w:val="3"/>
        </w:numPr>
      </w:pPr>
      <w:r>
        <w:rPr>
          <w:rFonts w:ascii="Arial" w:cs="Arial" w:eastAsia="Arial" w:hAnsi="Arial"/>
          <w:sz w:val="20"/>
          <w:szCs w:val="20"/>
        </w:rPr>
        <w:t xml:space="preserve">Pull requests required for all merges to develop. At least one review.</w:t>
      </w:r>
    </w:p>
    <w:p>
      <w:pPr>
        <w:pStyle w:val="ListParagraph"/>
        <w:numPr>
          <w:ilvl w:val="0"/>
          <w:numId w:val="3"/>
        </w:numPr>
      </w:pPr>
      <w:r>
        <w:rPr>
          <w:rFonts w:ascii="Arial" w:cs="Arial" w:eastAsia="Arial" w:hAnsi="Arial"/>
          <w:sz w:val="20"/>
          <w:szCs w:val="20"/>
        </w:rPr>
        <w:t xml:space="preserve">Commit messages: use conventional commits format: feat:, fix:, docs:, test:</w:t>
      </w:r>
    </w:p>
    <w:p>
      <w:pPr>
        <w:pStyle w:val="ListParagraph"/>
        <w:numPr>
          <w:ilvl w:val="0"/>
          <w:numId w:val="3"/>
        </w:numPr>
      </w:pPr>
      <w:r>
        <w:rPr>
          <w:rFonts w:ascii="Arial" w:cs="Arial" w:eastAsia="Arial" w:hAnsi="Arial"/>
          <w:sz w:val="20"/>
          <w:szCs w:val="20"/>
        </w:rPr>
        <w:t xml:space="preserve">Never commit: instrument VISA addresses, client data, API keys, or .env files.</w:t>
      </w:r>
    </w:p>
    <w:p/>
    <w:p>
      <w:pPr>
        <w:pStyle w:val="Heading2"/>
      </w:pPr>
      <w:r>
        <w:rPr>
          <w:rFonts w:ascii="Arial" w:cs="Arial" w:eastAsia="Arial" w:hAnsi="Arial"/>
          <w:b/>
          <w:bCs/>
          <w:color w:val="1A56DB"/>
          <w:sz w:val="26"/>
          <w:szCs w:val="26"/>
        </w:rPr>
        <w:t xml:space="preserve">10.5  Contact &amp; Domain Queries</w:t>
      </w:r>
    </w:p>
    <w:p>
      <w:r>
        <w:rPr>
          <w:rFonts w:ascii="Arial" w:cs="Arial" w:eastAsia="Arial" w:hAnsi="Arial"/>
          <w:sz w:val="20"/>
          <w:szCs w:val="20"/>
        </w:rPr>
        <w:t xml:space="preserve">For any question about what a measurement should do, what spec limit to use as default, what format ISRO expects in reports, or how a real instrument behaves — contact the domain expert (Balaji's father, co-founder) BEFORE writing code. It is much faster to ask than to build the wrong thing.</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Contact</w:t>
            </w:r>
          </w:p>
        </w:tc>
        <w:tc>
          <w:tcPr>
            <w:tcW w:type="dxa" w:w="2500"/>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26"/>
            <w:tcBorders>
              <w:top w:val="single" w:color="0D1B3E" w:sz="4"/>
              <w:left w:val="single" w:color="0D1B3E" w:sz="4"/>
              <w:bottom w:val="single" w:color="0D1B3E" w:sz="4"/>
              <w:right w:val="single" w:color="0D1B3E" w:sz="4"/>
            </w:tcBorders>
            <w:shd w:fill="0D1B3E" w:val="clear"/>
            <w:tcMar>
              <w:top w:type="dxa" w:w="80"/>
              <w:left w:type="dxa" w:w="120"/>
              <w:bottom w:type="dxa" w:w="80"/>
              <w:right w:type="dxa" w:w="120"/>
            </w:tcMar>
          </w:tcPr>
          <w:p>
            <w:r>
              <w:rPr>
                <w:rFonts w:ascii="Arial" w:cs="Arial" w:eastAsia="Arial" w:hAnsi="Arial"/>
                <w:b/>
                <w:bCs/>
                <w:color w:val="FFFFFF"/>
                <w:sz w:val="18"/>
                <w:szCs w:val="18"/>
              </w:rPr>
              <w:t xml:space="preserve">For Questions About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Balaji Koushik</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Product Lead / Tech Owner</w:t>
            </w:r>
          </w:p>
        </w:tc>
        <w:tc>
          <w:tcPr>
            <w:tcW w:type="dxa" w:w="4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UI/UX decisions, feature priorities, architecture, business requirements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Co-founder (Domain Expert)</w:t>
            </w:r>
          </w:p>
        </w:tc>
        <w:tc>
          <w:tcPr>
            <w:tcW w:type="dxa" w:w="25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ISRO Range Ops SME</w:t>
            </w:r>
          </w:p>
        </w:tc>
        <w:tc>
          <w:tcPr>
            <w:tcW w:type="dxa" w:w="4326"/>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sz w:val="18"/>
                <w:szCs w:val="18"/>
              </w:rPr>
              <w:t xml:space="preserve">SCPI sequences, ISRO report formats, spec limits, calibration procedures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Team Lead (to be assigned)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Engineering Lead</w:t>
            </w:r>
          </w:p>
        </w:tc>
        <w:tc>
          <w:tcPr>
            <w:tcW w:type="dxa" w:w="4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Code reviews, technical blockers, team coordination</w:t>
            </w:r>
          </w:p>
        </w:tc>
      </w:tr>
    </w:tbl>
    <w:p/>
    <w:p/>
    <w:p>
      <w:pPr>
        <w:pBdr>
          <w:bottom w:val="single" w:color="1A56DB" w:sz="6" w:space="1"/>
        </w:pBdr>
      </w:pPr>
    </w:p>
    <w:p>
      <w:pPr>
        <w:jc w:val="center"/>
      </w:pPr>
      <w:r>
        <w:rPr>
          <w:rFonts w:ascii="Arial" w:cs="Arial" w:eastAsia="Arial" w:hAnsi="Arial"/>
          <w:color w:val="9CA3AF"/>
          <w:sz w:val="16"/>
          <w:szCs w:val="16"/>
        </w:rPr>
        <w:t xml:space="preserve">RangeReady Engineering Spec v1.0  |  GVB Tech Solutions  |  CONFIDENTIAL — Internal Use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1.%2."/>
      <w:lvlJc w:val="left"/>
      <w:pPr>
        <w:ind w:left="9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3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6D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2026-03-28T05:22:03.934Z</dcterms:created>
  <dcterms:modified xsi:type="dcterms:W3CDTF">2026-03-28T05:22:03.934Z</dcterms:modified>
</cp:coreProperties>
</file>

<file path=docProps/custom.xml><?xml version="1.0" encoding="utf-8"?>
<Properties xmlns="http://schemas.openxmlformats.org/officeDocument/2006/custom-properties" xmlns:vt="http://schemas.openxmlformats.org/officeDocument/2006/docPropsVTypes"/>
</file>