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0"/>
          <w:color w:val="800080"/>
          <w:sz w:val="44"/>
          <w:szCs w:val="44"/>
          <w:vertAlign w:val="baseline"/>
        </w:rPr>
      </w:pP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PROJECT CHARTER</w:t>
      </w:r>
      <w:r w:rsidDel="00000000" w:rsidR="00000000" w:rsidRPr="00000000">
        <w:rPr>
          <w:b w:val="1"/>
          <w:color w:val="800080"/>
          <w:sz w:val="64"/>
          <w:szCs w:val="64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987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5"/>
        <w:gridCol w:w="1890"/>
        <w:gridCol w:w="630"/>
        <w:gridCol w:w="105"/>
        <w:gridCol w:w="1170"/>
        <w:gridCol w:w="1335"/>
        <w:gridCol w:w="1590"/>
        <w:gridCol w:w="405"/>
        <w:gridCol w:w="2640"/>
        <w:tblGridChange w:id="0">
          <w:tblGrid>
            <w:gridCol w:w="105"/>
            <w:gridCol w:w="1890"/>
            <w:gridCol w:w="630"/>
            <w:gridCol w:w="105"/>
            <w:gridCol w:w="1170"/>
            <w:gridCol w:w="1335"/>
            <w:gridCol w:w="1590"/>
            <w:gridCol w:w="405"/>
            <w:gridCol w:w="2640"/>
          </w:tblGrid>
        </w:tblGridChange>
      </w:tblGrid>
      <w:tr>
        <w:trPr>
          <w:cantSplit w:val="1"/>
          <w:tblHeader w:val="0"/>
        </w:trP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General Project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Name: 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Recommendation of Top 10 regions for Promotions on Alcohol consumption in Russia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1.982421875" w:hRule="atLeast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Executive Sponsor: 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BTAA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 of project:</w:t>
            </w:r>
          </w:p>
        </w:tc>
        <w:tc>
          <w:tcPr>
            <w:gridSpan w:val="5"/>
            <w:shd w:fill="f2f2f2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 sales and market penetration in targeted regions, enhancing brand visibility and customer engagement.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9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Project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Lead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Balaji Raj Veluchamy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bvelucha@asu.edu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Members:  </w:t>
            </w:r>
          </w:p>
        </w:tc>
        <w:tc>
          <w:tcPr>
            <w:gridSpan w:val="3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Adit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Collection and cleaning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apate236@asu.edu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Team Members:  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Tanisha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Researcher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tkumar15@asu.edu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Team Members:  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Anushka Madiwale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apmadiwa@asu.edu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Team Members:  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Linh 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lkpham1@asu.edu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9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Executive Management Team [BTAA Team 7]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top w:color="000000" w:space="0" w:sz="4" w:val="dotted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Sales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tcBorders>
              <w:top w:color="000000" w:space="0" w:sz="4" w:val="dotted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Regional Store Managers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Project Scope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6.982421875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before="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Objectives (in business terms)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ff"/>
                <w:sz w:val="18"/>
                <w:szCs w:val="18"/>
                <w:rtl w:val="0"/>
              </w:rPr>
              <w:t xml:space="preserve">Identify 10 regions with wine, beer, vodka, champagne, brandy buying habits similar to Saint Petersburg. To increase the specific alcohol sales in those targeted regions within 12 months post-promotion.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spacing w:before="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Deliverables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0.947265625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A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detailed market analysis report identifying 10 target regions, a comprehensive promotional plan tailored to each region, and a post-promotion performance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1.982421875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before="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Major Known Risks (including significant Assumptions)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.95947265625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6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933"/>
              <w:gridCol w:w="4934"/>
              <w:tblGridChange w:id="0">
                <w:tblGrid>
                  <w:gridCol w:w="4933"/>
                  <w:gridCol w:w="49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Risk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Risk Rating (Hi, Med, Low)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Inaccurate market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Unforeseen Regional regulatory changes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Communication Strategy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Weekly status reports to the Project Lead.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Weekly project team meetings to review progress and address challenges.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Track of each team member's performance.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tx3/KTF2/4kzj3OzFfDO26ofw==">CgMxLjA4AHIhMVNvekRqVV9ycnpnU1lqcThQNFJST2dkeXl2Zi1zRnhh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2012-12-18T17:40:00Z</dcterms:created>
  <dc:creator>Dr. Gary J. Evans, PMP</dc:creator>
</cp:coreProperties>
</file>