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351c75"/>
          <w:sz w:val="28"/>
          <w:szCs w:val="28"/>
        </w:rPr>
      </w:pPr>
      <w:r w:rsidDel="00000000" w:rsidR="00000000" w:rsidRPr="00000000">
        <w:rPr>
          <w:rFonts w:ascii="Arial" w:cs="Arial" w:eastAsia="Arial" w:hAnsi="Arial"/>
          <w:b w:val="1"/>
          <w:color w:val="351c75"/>
          <w:sz w:val="28"/>
          <w:szCs w:val="28"/>
          <w:rtl w:val="0"/>
        </w:rPr>
        <w:t xml:space="preserve">RFM on a scale of 1 to 4, with 1 being Best</w:t>
      </w:r>
    </w:p>
    <w:p w:rsidR="00000000" w:rsidDel="00000000" w:rsidP="00000000" w:rsidRDefault="00000000" w:rsidRPr="00000000" w14:paraId="00000002">
      <w:pPr>
        <w:jc w:val="center"/>
        <w:rPr>
          <w:rFonts w:ascii="Arial" w:cs="Arial" w:eastAsia="Arial" w:hAnsi="Arial"/>
          <w:b w:val="1"/>
          <w:color w:val="351c75"/>
          <w:sz w:val="28"/>
          <w:szCs w:val="28"/>
        </w:rPr>
      </w:pPr>
      <w:r w:rsidDel="00000000" w:rsidR="00000000" w:rsidRPr="00000000">
        <w:rPr>
          <w:rFonts w:ascii="Arial" w:cs="Arial" w:eastAsia="Arial" w:hAnsi="Arial"/>
          <w:b w:val="1"/>
          <w:color w:val="351c75"/>
          <w:sz w:val="28"/>
          <w:szCs w:val="28"/>
          <w:rtl w:val="0"/>
        </w:rPr>
        <w:t xml:space="preserve">R – How recent was their purchase</w:t>
      </w:r>
    </w:p>
    <w:p w:rsidR="00000000" w:rsidDel="00000000" w:rsidP="00000000" w:rsidRDefault="00000000" w:rsidRPr="00000000" w14:paraId="00000003">
      <w:pPr>
        <w:jc w:val="center"/>
        <w:rPr>
          <w:rFonts w:ascii="Arial" w:cs="Arial" w:eastAsia="Arial" w:hAnsi="Arial"/>
          <w:b w:val="1"/>
          <w:color w:val="351c75"/>
          <w:sz w:val="28"/>
          <w:szCs w:val="28"/>
        </w:rPr>
      </w:pPr>
      <w:r w:rsidDel="00000000" w:rsidR="00000000" w:rsidRPr="00000000">
        <w:rPr>
          <w:rFonts w:ascii="Arial" w:cs="Arial" w:eastAsia="Arial" w:hAnsi="Arial"/>
          <w:b w:val="1"/>
          <w:color w:val="351c75"/>
          <w:sz w:val="28"/>
          <w:szCs w:val="28"/>
          <w:rtl w:val="0"/>
        </w:rPr>
        <w:t xml:space="preserve"> F – How many bills have they made</w:t>
      </w:r>
    </w:p>
    <w:p w:rsidR="00000000" w:rsidDel="00000000" w:rsidP="00000000" w:rsidRDefault="00000000" w:rsidRPr="00000000" w14:paraId="00000004">
      <w:pPr>
        <w:jc w:val="center"/>
        <w:rPr>
          <w:rFonts w:ascii="Arial" w:cs="Arial" w:eastAsia="Arial" w:hAnsi="Arial"/>
          <w:b w:val="1"/>
          <w:color w:val="351c75"/>
          <w:sz w:val="28"/>
          <w:szCs w:val="28"/>
        </w:rPr>
      </w:pPr>
      <w:r w:rsidDel="00000000" w:rsidR="00000000" w:rsidRPr="00000000">
        <w:rPr>
          <w:rFonts w:ascii="Arial" w:cs="Arial" w:eastAsia="Arial" w:hAnsi="Arial"/>
          <w:b w:val="1"/>
          <w:color w:val="351c75"/>
          <w:sz w:val="28"/>
          <w:szCs w:val="28"/>
          <w:rtl w:val="0"/>
        </w:rPr>
        <w:t xml:space="preserve">  M- Average Ticket Size per customer</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both"/>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8">
      <w:pPr>
        <w:shd w:fill="ffffff" w:val="clear"/>
        <w:spacing w:after="400" w:before="80" w:line="400.79999999999995"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RFM analysis is a marketing technique used to quantitatively rank and group customers based on the recency, frequency and monetary total of their recent transactions to identify the best customers and perform targeted marketing campaigns. The system assigns each customer numerical scores based on these factors to provide an objective analysis. RFM analysis is based on the marketing adage that "80% of your business comes from 20% of your customers."</w:t>
      </w:r>
    </w:p>
    <w:p w:rsidR="00000000" w:rsidDel="00000000" w:rsidP="00000000" w:rsidRDefault="00000000" w:rsidRPr="00000000" w14:paraId="00000009">
      <w:pPr>
        <w:shd w:fill="ffffff" w:val="clear"/>
        <w:spacing w:after="400" w:before="400" w:line="400.79999999999995"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RFM analysis ranks each customer on the following factors:</w:t>
      </w:r>
    </w:p>
    <w:p w:rsidR="00000000" w:rsidDel="00000000" w:rsidP="00000000" w:rsidRDefault="00000000" w:rsidRPr="00000000" w14:paraId="0000000A">
      <w:pPr>
        <w:numPr>
          <w:ilvl w:val="0"/>
          <w:numId w:val="1"/>
        </w:numPr>
        <w:shd w:fill="ffffff" w:val="clear"/>
        <w:spacing w:after="0" w:afterAutospacing="0" w:before="160" w:line="400.79999999999995" w:lineRule="auto"/>
        <w:ind w:left="1100" w:hanging="360"/>
        <w:jc w:val="both"/>
        <w:rPr>
          <w:sz w:val="24"/>
          <w:szCs w:val="24"/>
        </w:rPr>
      </w:pPr>
      <w:r w:rsidDel="00000000" w:rsidR="00000000" w:rsidRPr="00000000">
        <w:rPr>
          <w:rFonts w:ascii="Arial" w:cs="Arial" w:eastAsia="Arial" w:hAnsi="Arial"/>
          <w:b w:val="1"/>
          <w:color w:val="323232"/>
          <w:sz w:val="24"/>
          <w:szCs w:val="24"/>
          <w:rtl w:val="0"/>
        </w:rPr>
        <w:t xml:space="preserve">Recency.</w:t>
      </w:r>
      <w:r w:rsidDel="00000000" w:rsidR="00000000" w:rsidRPr="00000000">
        <w:rPr>
          <w:rFonts w:ascii="Arial" w:cs="Arial" w:eastAsia="Arial" w:hAnsi="Arial"/>
          <w:color w:val="323232"/>
          <w:sz w:val="24"/>
          <w:szCs w:val="24"/>
          <w:rtl w:val="0"/>
        </w:rPr>
        <w:t xml:space="preserve"> How recent was the customer's last purchase? Customers who recently made a purchase will still have the product on their mind and are more likely to purchase or use the product again. Businesses often measure recency in days. But, depending on the product, they may measure it in years, weeks or even hours.</w:t>
      </w:r>
    </w:p>
    <w:p w:rsidR="00000000" w:rsidDel="00000000" w:rsidP="00000000" w:rsidRDefault="00000000" w:rsidRPr="00000000" w14:paraId="0000000B">
      <w:pPr>
        <w:numPr>
          <w:ilvl w:val="0"/>
          <w:numId w:val="1"/>
        </w:numPr>
        <w:shd w:fill="ffffff" w:val="clear"/>
        <w:spacing w:after="0" w:afterAutospacing="0" w:before="0" w:beforeAutospacing="0" w:line="400.79999999999995" w:lineRule="auto"/>
        <w:ind w:left="1100" w:hanging="360"/>
        <w:jc w:val="both"/>
        <w:rPr>
          <w:sz w:val="24"/>
          <w:szCs w:val="24"/>
        </w:rPr>
      </w:pPr>
      <w:r w:rsidDel="00000000" w:rsidR="00000000" w:rsidRPr="00000000">
        <w:rPr>
          <w:rFonts w:ascii="Arial" w:cs="Arial" w:eastAsia="Arial" w:hAnsi="Arial"/>
          <w:b w:val="1"/>
          <w:color w:val="323232"/>
          <w:sz w:val="24"/>
          <w:szCs w:val="24"/>
          <w:rtl w:val="0"/>
        </w:rPr>
        <w:t xml:space="preserve">Frequency.</w:t>
      </w:r>
      <w:r w:rsidDel="00000000" w:rsidR="00000000" w:rsidRPr="00000000">
        <w:rPr>
          <w:rFonts w:ascii="Arial" w:cs="Arial" w:eastAsia="Arial" w:hAnsi="Arial"/>
          <w:color w:val="323232"/>
          <w:sz w:val="24"/>
          <w:szCs w:val="24"/>
          <w:rtl w:val="0"/>
        </w:rPr>
        <w:t xml:space="preserve"> How often did this customer make a purchase in a given period? Customers who purchased once are often more likely to purchase again. Additionally, first time customers may be good targets for follow-up advertising to convert them into more frequent customers.</w:t>
      </w:r>
    </w:p>
    <w:p w:rsidR="00000000" w:rsidDel="00000000" w:rsidP="00000000" w:rsidRDefault="00000000" w:rsidRPr="00000000" w14:paraId="0000000C">
      <w:pPr>
        <w:numPr>
          <w:ilvl w:val="0"/>
          <w:numId w:val="1"/>
        </w:numPr>
        <w:shd w:fill="ffffff" w:val="clear"/>
        <w:spacing w:after="760" w:before="0" w:beforeAutospacing="0" w:line="400.79999999999995" w:lineRule="auto"/>
        <w:ind w:left="1100" w:hanging="360"/>
        <w:jc w:val="both"/>
        <w:rPr>
          <w:sz w:val="24"/>
          <w:szCs w:val="24"/>
        </w:rPr>
      </w:pPr>
      <w:r w:rsidDel="00000000" w:rsidR="00000000" w:rsidRPr="00000000">
        <w:rPr>
          <w:rFonts w:ascii="Arial" w:cs="Arial" w:eastAsia="Arial" w:hAnsi="Arial"/>
          <w:b w:val="1"/>
          <w:color w:val="323232"/>
          <w:sz w:val="24"/>
          <w:szCs w:val="24"/>
          <w:rtl w:val="0"/>
        </w:rPr>
        <w:t xml:space="preserve">Monetary.</w:t>
      </w:r>
      <w:r w:rsidDel="00000000" w:rsidR="00000000" w:rsidRPr="00000000">
        <w:rPr>
          <w:rFonts w:ascii="Arial" w:cs="Arial" w:eastAsia="Arial" w:hAnsi="Arial"/>
          <w:color w:val="323232"/>
          <w:sz w:val="24"/>
          <w:szCs w:val="24"/>
          <w:rtl w:val="0"/>
        </w:rPr>
        <w:t xml:space="preserve"> How much money did the customer spend in a given period? Customers who spend a lot of money are more likely to spend money in the future and have a high value to a business.</w:t>
      </w:r>
    </w:p>
    <w:p w:rsidR="00000000" w:rsidDel="00000000" w:rsidP="00000000" w:rsidRDefault="00000000" w:rsidRPr="00000000" w14:paraId="0000000D">
      <w:pPr>
        <w:shd w:fill="ffffff" w:val="clear"/>
        <w:spacing w:after="760" w:before="160" w:line="400.79999999999995" w:lineRule="auto"/>
        <w:ind w:left="720" w:firstLine="0"/>
        <w:jc w:val="both"/>
        <w:rPr>
          <w:rFonts w:ascii="Arial" w:cs="Arial" w:eastAsia="Arial" w:hAnsi="Arial"/>
          <w:color w:val="666666"/>
          <w:sz w:val="24"/>
          <w:szCs w:val="24"/>
          <w:u w:val="single"/>
        </w:rPr>
      </w:pPr>
      <w:r w:rsidDel="00000000" w:rsidR="00000000" w:rsidRPr="00000000">
        <w:rPr>
          <w:rtl w:val="0"/>
        </w:rPr>
      </w:r>
    </w:p>
    <w:p w:rsidR="00000000" w:rsidDel="00000000" w:rsidP="00000000" w:rsidRDefault="00000000" w:rsidRPr="00000000" w14:paraId="0000000E">
      <w:pPr>
        <w:shd w:fill="ffffff" w:val="clear"/>
        <w:spacing w:after="760" w:before="160" w:line="400.79999999999995" w:lineRule="auto"/>
        <w:ind w:left="720" w:firstLine="0"/>
        <w:jc w:val="both"/>
        <w:rPr>
          <w:rFonts w:ascii="Arial" w:cs="Arial" w:eastAsia="Arial" w:hAnsi="Arial"/>
          <w:color w:val="323232"/>
          <w:sz w:val="24"/>
          <w:szCs w:val="24"/>
          <w:u w:val="single"/>
        </w:rPr>
      </w:pPr>
      <w:r w:rsidDel="00000000" w:rsidR="00000000" w:rsidRPr="00000000">
        <w:rPr>
          <w:rtl w:val="0"/>
        </w:rPr>
      </w:r>
    </w:p>
    <w:p w:rsidR="00000000" w:rsidDel="00000000" w:rsidP="00000000" w:rsidRDefault="00000000" w:rsidRPr="00000000" w14:paraId="0000000F">
      <w:pPr>
        <w:shd w:fill="ffffff" w:val="clear"/>
        <w:spacing w:after="760" w:before="160" w:line="400.79999999999995" w:lineRule="auto"/>
        <w:ind w:left="720" w:firstLine="0"/>
        <w:jc w:val="both"/>
        <w:rPr>
          <w:color w:val="323232"/>
          <w:sz w:val="24"/>
          <w:szCs w:val="24"/>
        </w:rPr>
      </w:pPr>
      <w:r w:rsidDel="00000000" w:rsidR="00000000" w:rsidRPr="00000000">
        <w:rPr>
          <w:rFonts w:ascii="Arial" w:cs="Arial" w:eastAsia="Arial" w:hAnsi="Arial"/>
          <w:b w:val="1"/>
          <w:color w:val="323232"/>
          <w:sz w:val="24"/>
          <w:szCs w:val="24"/>
          <w:u w:val="single"/>
          <w:rtl w:val="0"/>
        </w:rPr>
        <w:t xml:space="preserve">Trice RFM Analysis:-</w:t>
      </w:r>
      <w:r w:rsidDel="00000000" w:rsidR="00000000" w:rsidRPr="00000000">
        <w:rPr>
          <w:rFonts w:ascii="Arial" w:cs="Arial" w:eastAsia="Arial" w:hAnsi="Arial"/>
          <w:color w:val="323232"/>
          <w:sz w:val="24"/>
          <w:szCs w:val="24"/>
          <w:rtl w:val="0"/>
        </w:rPr>
        <w:t xml:space="preserve"> </w:t>
      </w:r>
      <w:r w:rsidDel="00000000" w:rsidR="00000000" w:rsidRPr="00000000">
        <w:rPr>
          <w:rFonts w:ascii="Arial" w:cs="Arial" w:eastAsia="Arial" w:hAnsi="Arial"/>
          <w:color w:val="323232"/>
          <w:sz w:val="24"/>
          <w:szCs w:val="24"/>
          <w:rtl w:val="0"/>
        </w:rPr>
        <w:t xml:space="preserve">Below is the data, which is derived from RFM analysis on TRICE customers.</w:t>
      </w:r>
      <w:r w:rsidDel="00000000" w:rsidR="00000000" w:rsidRPr="00000000">
        <w:rPr>
          <w:rtl w:val="0"/>
        </w:rPr>
      </w:r>
    </w:p>
    <w:tbl>
      <w:tblPr>
        <w:tblStyle w:val="Table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460"/>
        <w:gridCol w:w="5555"/>
        <w:gridCol w:w="1260"/>
        <w:gridCol w:w="1491"/>
        <w:tblGridChange w:id="0">
          <w:tblGrid>
            <w:gridCol w:w="690"/>
            <w:gridCol w:w="1460"/>
            <w:gridCol w:w="5555"/>
            <w:gridCol w:w="1260"/>
            <w:gridCol w:w="1491"/>
          </w:tblGrid>
        </w:tblGridChange>
      </w:tblGrid>
      <w:tr>
        <w:trPr>
          <w:cantSplit w:val="0"/>
          <w:trHeight w:val="699" w:hRule="atLeast"/>
          <w:tblHeader w:val="0"/>
        </w:trPr>
        <w:tc>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RFM code</w:t>
            </w:r>
          </w:p>
        </w:tc>
        <w:tc>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Segment</w:t>
            </w:r>
          </w:p>
        </w:tc>
        <w:tc>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No. of</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Customers</w:t>
            </w:r>
          </w:p>
        </w:tc>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Value</w:t>
            </w:r>
          </w:p>
        </w:tc>
      </w:tr>
      <w:tr>
        <w:trPr>
          <w:cantSplit w:val="0"/>
          <w:trHeight w:val="699" w:hRule="atLeast"/>
          <w:tblHeader w:val="0"/>
        </w:trPr>
        <w:tc>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111</w:t>
            </w:r>
          </w:p>
          <w:p w:rsidR="00000000" w:rsidDel="00000000" w:rsidP="00000000" w:rsidRDefault="00000000" w:rsidRPr="00000000" w14:paraId="00000017">
            <w:pPr>
              <w:jc w:val="both"/>
              <w:rPr>
                <w:sz w:val="24"/>
                <w:szCs w:val="24"/>
              </w:rPr>
            </w:pPr>
            <w:r w:rsidDel="00000000" w:rsidR="00000000" w:rsidRPr="00000000">
              <w:rPr>
                <w:rtl w:val="0"/>
              </w:rPr>
            </w:r>
          </w:p>
        </w:tc>
        <w:tc>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Best Customers</w:t>
            </w:r>
          </w:p>
        </w:tc>
        <w:tc>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Bought most recently and most often, and spend the most</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No price incentives, new products, and loyalty programs</w:t>
            </w:r>
          </w:p>
        </w:tc>
        <w:tc>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273</w:t>
            </w:r>
          </w:p>
          <w:p w:rsidR="00000000" w:rsidDel="00000000" w:rsidP="00000000" w:rsidRDefault="00000000" w:rsidRPr="00000000" w14:paraId="0000001C">
            <w:pPr>
              <w:jc w:val="both"/>
              <w:rPr>
                <w:sz w:val="24"/>
                <w:szCs w:val="24"/>
              </w:rPr>
            </w:pPr>
            <w:r w:rsidDel="00000000" w:rsidR="00000000" w:rsidRPr="00000000">
              <w:rPr>
                <w:rtl w:val="0"/>
              </w:rPr>
            </w:r>
          </w:p>
        </w:tc>
        <w:tc>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6,11,76,593</w:t>
            </w:r>
          </w:p>
        </w:tc>
      </w:tr>
      <w:tr>
        <w:trPr>
          <w:cantSplit w:val="0"/>
          <w:tblHeader w:val="0"/>
        </w:trPr>
        <w:tc>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12X</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11X</w:t>
            </w:r>
          </w:p>
        </w:tc>
        <w:tc>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Champions</w:t>
            </w:r>
          </w:p>
        </w:tc>
        <w:tc>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Bought recently, buy often and spend the most</w:t>
            </w:r>
          </w:p>
        </w:tc>
        <w:tc>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1577</w:t>
            </w:r>
          </w:p>
          <w:p w:rsidR="00000000" w:rsidDel="00000000" w:rsidP="00000000" w:rsidRDefault="00000000" w:rsidRPr="00000000" w14:paraId="00000023">
            <w:pPr>
              <w:jc w:val="both"/>
              <w:rPr>
                <w:sz w:val="24"/>
                <w:szCs w:val="24"/>
              </w:rPr>
            </w:pPr>
            <w:r w:rsidDel="00000000" w:rsidR="00000000" w:rsidRPr="00000000">
              <w:rPr>
                <w:rtl w:val="0"/>
              </w:rPr>
            </w:r>
          </w:p>
        </w:tc>
        <w:tc>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12,57,85,986</w:t>
            </w:r>
          </w:p>
        </w:tc>
      </w:tr>
      <w:tr>
        <w:trPr>
          <w:cantSplit w:val="0"/>
          <w:tblHeader w:val="0"/>
        </w:trPr>
        <w:tc>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X1X</w:t>
            </w:r>
          </w:p>
        </w:tc>
        <w:tc>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Loyal Customer</w:t>
            </w:r>
          </w:p>
        </w:tc>
        <w:tc>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Buy most frequently, Use R and M to further segment</w:t>
            </w:r>
          </w:p>
          <w:p w:rsidR="00000000" w:rsidDel="00000000" w:rsidP="00000000" w:rsidRDefault="00000000" w:rsidRPr="00000000" w14:paraId="00000028">
            <w:pPr>
              <w:jc w:val="both"/>
              <w:rPr>
                <w:sz w:val="24"/>
                <w:szCs w:val="24"/>
              </w:rPr>
            </w:pPr>
            <w:r w:rsidDel="00000000" w:rsidR="00000000" w:rsidRPr="00000000">
              <w:rPr>
                <w:rtl w:val="0"/>
              </w:rPr>
            </w:r>
          </w:p>
        </w:tc>
        <w:tc>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1909</w:t>
            </w:r>
          </w:p>
          <w:p w:rsidR="00000000" w:rsidDel="00000000" w:rsidP="00000000" w:rsidRDefault="00000000" w:rsidRPr="00000000" w14:paraId="0000002A">
            <w:pPr>
              <w:jc w:val="both"/>
              <w:rPr>
                <w:sz w:val="24"/>
                <w:szCs w:val="24"/>
              </w:rPr>
            </w:pPr>
            <w:r w:rsidDel="00000000" w:rsidR="00000000" w:rsidRPr="00000000">
              <w:rPr>
                <w:rtl w:val="0"/>
              </w:rPr>
            </w:r>
          </w:p>
        </w:tc>
        <w:tc>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16,01,04,999</w:t>
            </w:r>
          </w:p>
        </w:tc>
      </w:tr>
      <w:tr>
        <w:trPr>
          <w:cantSplit w:val="0"/>
          <w:tblHeader w:val="0"/>
        </w:trPr>
        <w:tc>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XX1</w:t>
            </w:r>
          </w:p>
        </w:tc>
        <w:tc>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Big Spenders</w:t>
            </w:r>
          </w:p>
        </w:tc>
        <w:tc>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Market your most expensive products</w:t>
            </w:r>
          </w:p>
        </w:tc>
        <w:tc>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1872</w:t>
            </w:r>
          </w:p>
          <w:p w:rsidR="00000000" w:rsidDel="00000000" w:rsidP="00000000" w:rsidRDefault="00000000" w:rsidRPr="00000000" w14:paraId="00000030">
            <w:pPr>
              <w:jc w:val="both"/>
              <w:rPr>
                <w:sz w:val="24"/>
                <w:szCs w:val="24"/>
              </w:rPr>
            </w:pPr>
            <w:r w:rsidDel="00000000" w:rsidR="00000000" w:rsidRPr="00000000">
              <w:rPr>
                <w:rtl w:val="0"/>
              </w:rPr>
            </w:r>
          </w:p>
        </w:tc>
        <w:tc>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11,48,11,545</w:t>
            </w:r>
          </w:p>
        </w:tc>
      </w:tr>
      <w:tr>
        <w:trPr>
          <w:cantSplit w:val="0"/>
          <w:tblHeader w:val="0"/>
        </w:trPr>
        <w:tc>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444</w:t>
            </w:r>
          </w:p>
        </w:tc>
        <w:tc>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Lost Cheap Customers</w:t>
            </w:r>
          </w:p>
        </w:tc>
        <w:tc>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Last purchased long ago, purchased few, and spent little Don’t spend too much trying to re-acquire</w:t>
            </w:r>
          </w:p>
          <w:p w:rsidR="00000000" w:rsidDel="00000000" w:rsidP="00000000" w:rsidRDefault="00000000" w:rsidRPr="00000000" w14:paraId="00000035">
            <w:pPr>
              <w:jc w:val="both"/>
              <w:rPr>
                <w:sz w:val="24"/>
                <w:szCs w:val="24"/>
              </w:rPr>
            </w:pPr>
            <w:r w:rsidDel="00000000" w:rsidR="00000000" w:rsidRPr="00000000">
              <w:rPr>
                <w:rtl w:val="0"/>
              </w:rPr>
            </w:r>
          </w:p>
        </w:tc>
        <w:tc>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277</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c>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33,557</w:t>
            </w:r>
          </w:p>
          <w:p w:rsidR="00000000" w:rsidDel="00000000" w:rsidP="00000000" w:rsidRDefault="00000000" w:rsidRPr="00000000" w14:paraId="0000003A">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44X</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33X</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43X</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44X</w:t>
            </w:r>
          </w:p>
        </w:tc>
        <w:tc>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Hibernating Customers</w:t>
            </w:r>
          </w:p>
        </w:tc>
        <w:tc>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Last purchase was long back and low number of orders. May be lost</w:t>
            </w:r>
          </w:p>
        </w:tc>
        <w:tc>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2558</w:t>
            </w:r>
          </w:p>
          <w:p w:rsidR="00000000" w:rsidDel="00000000" w:rsidP="00000000" w:rsidRDefault="00000000" w:rsidRPr="00000000" w14:paraId="00000042">
            <w:pPr>
              <w:jc w:val="both"/>
              <w:rPr>
                <w:sz w:val="24"/>
                <w:szCs w:val="24"/>
              </w:rPr>
            </w:pPr>
            <w:r w:rsidDel="00000000" w:rsidR="00000000" w:rsidRPr="00000000">
              <w:rPr>
                <w:rtl w:val="0"/>
              </w:rPr>
            </w:r>
          </w:p>
        </w:tc>
        <w:tc>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72,04,060</w:t>
            </w:r>
          </w:p>
        </w:tc>
      </w:tr>
      <w:tr>
        <w:trPr>
          <w:cantSplit w:val="0"/>
          <w:tblHeader w:val="0"/>
        </w:trPr>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42X</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32X</w:t>
            </w:r>
          </w:p>
        </w:tc>
        <w:tc>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At Risk</w:t>
            </w:r>
          </w:p>
        </w:tc>
        <w:tc>
          <w:tcPr>
            <w:vAlign w:val="center"/>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Purchased often but a long time ago. Need to bring them back</w:t>
            </w:r>
          </w:p>
        </w:tc>
        <w:tc>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805</w:t>
            </w:r>
          </w:p>
        </w:tc>
        <w:tc>
          <w:tcPr/>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91,83,931</w:t>
            </w:r>
          </w:p>
        </w:tc>
      </w:tr>
      <w:tr>
        <w:trPr>
          <w:cantSplit w:val="0"/>
          <w:tblHeader w:val="0"/>
        </w:trPr>
        <w:tc>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41X</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31X</w:t>
            </w:r>
          </w:p>
        </w:tc>
        <w:tc>
          <w:tcPr/>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Can’t Lose</w:t>
            </w:r>
          </w:p>
        </w:tc>
        <w:tc>
          <w:tcPr>
            <w:vAlign w:val="center"/>
          </w:tcPr>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Used to purchase frequently but haven’t returned for a long time.</w:t>
            </w:r>
          </w:p>
        </w:tc>
        <w:tc>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372</w:t>
            </w:r>
          </w:p>
        </w:tc>
        <w:tc>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1,55,69,671</w:t>
            </w:r>
          </w:p>
        </w:tc>
      </w:tr>
      <w:tr>
        <w:trPr>
          <w:cantSplit w:val="0"/>
          <w:tblHeader w:val="0"/>
        </w:trPr>
        <w:tc>
          <w:tcPr/>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24X</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34X</w:t>
            </w:r>
          </w:p>
        </w:tc>
        <w:tc>
          <w:tcPr/>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About to Sleep</w:t>
            </w:r>
          </w:p>
        </w:tc>
        <w:tc>
          <w:tcPr>
            <w:vAlign w:val="center"/>
          </w:tcPr>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Below average recency and frequency. Will lose them if not reactivated.</w:t>
            </w:r>
          </w:p>
        </w:tc>
        <w:tc>
          <w:tcPr/>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657</w:t>
            </w:r>
          </w:p>
        </w:tc>
        <w:tc>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9,65,160</w:t>
            </w:r>
          </w:p>
        </w:tc>
      </w:tr>
      <w:tr>
        <w:trPr>
          <w:cantSplit w:val="0"/>
          <w:tblHeader w:val="0"/>
        </w:trPr>
        <w:tc>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22X</w:t>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Customers Needing Attention</w:t>
            </w:r>
          </w:p>
        </w:tc>
        <w:tc>
          <w:tcPr>
            <w:vAlign w:val="center"/>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Above average recency, frequency and monetary values. May not have bought very recently though.</w:t>
            </w:r>
          </w:p>
        </w:tc>
        <w:tc>
          <w:tcPr/>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591</w:t>
            </w:r>
          </w:p>
        </w:tc>
        <w:tc>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1,26,85,633</w:t>
            </w:r>
          </w:p>
        </w:tc>
      </w:tr>
      <w:tr>
        <w:trPr>
          <w:cantSplit w:val="0"/>
          <w:trHeight w:val="502" w:hRule="atLeast"/>
          <w:tblHeader w:val="0"/>
        </w:trPr>
        <w:tc>
          <w:tcPr/>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24X</w:t>
            </w:r>
          </w:p>
        </w:tc>
        <w:tc>
          <w:tcPr/>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Promising</w:t>
            </w:r>
          </w:p>
        </w:tc>
        <w:tc>
          <w:tcPr>
            <w:vAlign w:val="center"/>
          </w:tcPr>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Recent shoppers, but haven’t spent much.</w:t>
            </w:r>
          </w:p>
        </w:tc>
        <w:tc>
          <w:tcPr/>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234</w:t>
            </w:r>
          </w:p>
        </w:tc>
        <w:tc>
          <w:tcPr/>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2,55,697</w:t>
            </w:r>
          </w:p>
        </w:tc>
      </w:tr>
      <w:tr>
        <w:trPr>
          <w:cantSplit w:val="0"/>
          <w:tblHeader w:val="0"/>
        </w:trPr>
        <w:tc>
          <w:tcPr/>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14X</w:t>
            </w:r>
          </w:p>
        </w:tc>
        <w:tc>
          <w:tcPr>
            <w:vAlign w:val="center"/>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Recent Customers</w:t>
            </w:r>
          </w:p>
        </w:tc>
        <w:tc>
          <w:tcPr>
            <w:vAlign w:val="center"/>
          </w:tcPr>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Bought most recently, but not often.</w:t>
            </w:r>
          </w:p>
        </w:tc>
        <w:tc>
          <w:tcPr/>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61</w:t>
            </w:r>
          </w:p>
        </w:tc>
        <w:tc>
          <w:tcPr/>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54,379</w:t>
            </w:r>
          </w:p>
        </w:tc>
      </w:tr>
      <w:tr>
        <w:trPr>
          <w:cantSplit w:val="0"/>
          <w:tblHeader w:val="0"/>
        </w:trPr>
        <w:tc>
          <w:tcPr/>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23x</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22x</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13x</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12x</w:t>
            </w:r>
          </w:p>
        </w:tc>
        <w:tc>
          <w:tcPr>
            <w:vAlign w:val="center"/>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Potential Loyalist</w:t>
            </w:r>
          </w:p>
        </w:tc>
        <w:tc>
          <w:tcPr>
            <w:vAlign w:val="center"/>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Recent customers with average frequency.</w:t>
            </w:r>
          </w:p>
        </w:tc>
        <w:tc>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1922</w:t>
            </w:r>
          </w:p>
        </w:tc>
        <w:tc>
          <w:tcPr/>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2,72,20,289</w:t>
            </w:r>
          </w:p>
        </w:tc>
      </w:tr>
    </w:tbl>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b w:val="1"/>
          <w:sz w:val="28"/>
          <w:szCs w:val="28"/>
          <w:u w:val="single"/>
        </w:rPr>
      </w:pPr>
      <w:r w:rsidDel="00000000" w:rsidR="00000000" w:rsidRPr="00000000">
        <w:rPr>
          <w:b w:val="1"/>
          <w:sz w:val="28"/>
          <w:szCs w:val="28"/>
          <w:u w:val="single"/>
          <w:rtl w:val="0"/>
        </w:rPr>
        <w:t xml:space="preserve">Insights:</w:t>
      </w:r>
    </w:p>
    <w:p w:rsidR="00000000" w:rsidDel="00000000" w:rsidP="00000000" w:rsidRDefault="00000000" w:rsidRPr="00000000" w14:paraId="00000074">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loyal customers which includes the best customers-1909 brings the business of 16 cr. Trice as a business would intend to retain the 1909 loyal customer base.</w:t>
      </w:r>
    </w:p>
    <w:p w:rsidR="00000000" w:rsidDel="00000000" w:rsidP="00000000" w:rsidRDefault="00000000" w:rsidRPr="00000000" w14:paraId="00000075">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also noticed 1834 customers who are “At risk”,”Can’t Lose”,”About to sleep” categories are our major areas to focus as per our research.</w:t>
      </w:r>
    </w:p>
    <w:p w:rsidR="00000000" w:rsidDel="00000000" w:rsidP="00000000" w:rsidRDefault="00000000" w:rsidRPr="00000000" w14:paraId="00000076">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recent customer survey conducted we identified that loyalty points are important for customers who are very frequently purchasing apparel and accessories and service app’s. The survey helped us identify the customer preferences and was able to relate to the above data.</w:t>
      </w:r>
    </w:p>
    <w:p w:rsidR="00000000" w:rsidDel="00000000" w:rsidP="00000000" w:rsidRDefault="00000000" w:rsidRPr="00000000" w14:paraId="00000077">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“customers needing attention”, “promising” provides a potential business of 1.29 cr and TRICE feels the importance of retaining them with more customer support and optimal discounts.</w:t>
      </w:r>
    </w:p>
    <w:p w:rsidR="00000000" w:rsidDel="00000000" w:rsidP="00000000" w:rsidRDefault="00000000" w:rsidRPr="00000000" w14:paraId="00000078">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“Recent customers” and “potential loyalist” in total has about 1980 customers makes us understand  the need of anchoring in our platform.</w:t>
      </w:r>
    </w:p>
    <w:p w:rsidR="00000000" w:rsidDel="00000000" w:rsidP="00000000" w:rsidRDefault="00000000" w:rsidRPr="00000000" w14:paraId="00000079">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“Hibernating customers” needs to be activated by giving more preference for targeted advertisements and helping them understand the need of TRICE for them.</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Appendix:-</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used tableau for deriving the above summarized data.</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below images are self explanatory and the calculations are made in tableau to arrive at the above data.</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47900" cy="94297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479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57850" cy="18669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6578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24550" cy="2124075"/>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24550" cy="212407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791200" cy="2352675"/>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91200" cy="235267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876925" cy="2238375"/>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876925" cy="223837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4924425" cy="1876425"/>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9244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E9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E97D20"/>
    <w:rPr>
      <w:rFonts w:ascii="Courier New" w:cs="Courier New" w:eastAsia="Times New Roman" w:hAnsi="Courier New"/>
      <w:sz w:val="20"/>
      <w:szCs w:val="20"/>
      <w:lang w:eastAsia="en-IN"/>
    </w:rPr>
  </w:style>
  <w:style w:type="character" w:styleId="n" w:customStyle="1">
    <w:name w:val="n"/>
    <w:basedOn w:val="DefaultParagraphFont"/>
    <w:rsid w:val="00E97D20"/>
  </w:style>
  <w:style w:type="character" w:styleId="o" w:customStyle="1">
    <w:name w:val="o"/>
    <w:basedOn w:val="DefaultParagraphFont"/>
    <w:rsid w:val="00E97D20"/>
  </w:style>
  <w:style w:type="character" w:styleId="p" w:customStyle="1">
    <w:name w:val="p"/>
    <w:basedOn w:val="DefaultParagraphFont"/>
    <w:rsid w:val="00E97D20"/>
  </w:style>
  <w:style w:type="character" w:styleId="sa" w:customStyle="1">
    <w:name w:val="sa"/>
    <w:basedOn w:val="DefaultParagraphFont"/>
    <w:rsid w:val="00E97D20"/>
  </w:style>
  <w:style w:type="character" w:styleId="s1" w:customStyle="1">
    <w:name w:val="s1"/>
    <w:basedOn w:val="DefaultParagraphFont"/>
    <w:rsid w:val="00E97D20"/>
  </w:style>
  <w:style w:type="character" w:styleId="se" w:customStyle="1">
    <w:name w:val="se"/>
    <w:basedOn w:val="DefaultParagraphFont"/>
    <w:rsid w:val="00E97D20"/>
  </w:style>
  <w:style w:type="table" w:styleId="TableGrid">
    <w:name w:val="Table Grid"/>
    <w:basedOn w:val="TableNormal"/>
    <w:uiPriority w:val="39"/>
    <w:rsid w:val="00A1757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12" Type="http://schemas.openxmlformats.org/officeDocument/2006/relationships/image" Target="media/image4.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ViPPIrlx2aIXt/1V0syd38GpA==">AMUW2mWg9O9X0h2DXbtaFKuh5l6p4ht5JK+FEHk/KQjj9TFeiIsNXxxGeDxyY3tt3z65VBsmedkg4aa5oVkFsMwzE5TjkoOGfMYIP7isSHAsMYvllb5fI0g=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2021-10-22T19:54:00Z</dcterms:created>
  <dc:creator>Avinash Vijaykumar</dc:creator>
</cp:coreProperties>
</file>