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F219" w14:textId="77777777" w:rsidR="008E66BA" w:rsidRPr="002D1770" w:rsidRDefault="008E66BA" w:rsidP="002D17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D1770">
        <w:rPr>
          <w:rFonts w:ascii="Times New Roman" w:hAnsi="Times New Roman" w:cs="Times New Roman"/>
          <w:b/>
          <w:bCs/>
          <w:sz w:val="44"/>
          <w:szCs w:val="44"/>
        </w:rPr>
        <w:t>Performance and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2D1770" w:rsidRPr="00371125" w14:paraId="191775EA" w14:textId="77777777" w:rsidTr="00D76009">
        <w:tc>
          <w:tcPr>
            <w:tcW w:w="3114" w:type="dxa"/>
          </w:tcPr>
          <w:p w14:paraId="303102A7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5902" w:type="dxa"/>
          </w:tcPr>
          <w:p w14:paraId="633F93D6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29/10/2025</w:t>
            </w:r>
          </w:p>
        </w:tc>
      </w:tr>
      <w:tr w:rsidR="002D1770" w:rsidRPr="00371125" w14:paraId="23262D10" w14:textId="77777777" w:rsidTr="00D76009">
        <w:tc>
          <w:tcPr>
            <w:tcW w:w="3114" w:type="dxa"/>
          </w:tcPr>
          <w:p w14:paraId="341342DD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5902" w:type="dxa"/>
          </w:tcPr>
          <w:p w14:paraId="61F8DC3E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NM2025TMID01821</w:t>
            </w:r>
          </w:p>
        </w:tc>
      </w:tr>
      <w:tr w:rsidR="002D1770" w:rsidRPr="00371125" w14:paraId="0A873314" w14:textId="77777777" w:rsidTr="00D76009">
        <w:tc>
          <w:tcPr>
            <w:tcW w:w="3114" w:type="dxa"/>
          </w:tcPr>
          <w:p w14:paraId="0A9B7FEE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5902" w:type="dxa"/>
          </w:tcPr>
          <w:p w14:paraId="0A877B05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Streamlining Ticket Assignment for Efficient Support Operations</w:t>
            </w:r>
          </w:p>
        </w:tc>
      </w:tr>
      <w:tr w:rsidR="002D1770" w:rsidRPr="00371125" w14:paraId="4832AC8F" w14:textId="77777777" w:rsidTr="00D76009">
        <w:tc>
          <w:tcPr>
            <w:tcW w:w="3114" w:type="dxa"/>
          </w:tcPr>
          <w:p w14:paraId="7FBF4BF2" w14:textId="77777777" w:rsidR="002D1770" w:rsidRPr="00BA0D09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Maximum Marks:</w:t>
            </w: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5902" w:type="dxa"/>
          </w:tcPr>
          <w:p w14:paraId="68D18044" w14:textId="77777777" w:rsidR="002D1770" w:rsidRPr="00371125" w:rsidRDefault="002D1770" w:rsidP="00D76009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71125">
              <w:rPr>
                <w:rFonts w:ascii="Times New Roman" w:hAnsi="Times New Roman" w:cs="Times New Roman"/>
                <w:sz w:val="36"/>
                <w:szCs w:val="36"/>
              </w:rPr>
              <w:t>4 Marks</w:t>
            </w:r>
          </w:p>
        </w:tc>
      </w:tr>
    </w:tbl>
    <w:p w14:paraId="15B03BE3" w14:textId="528E64A8" w:rsidR="008E66BA" w:rsidRPr="002D1770" w:rsidRDefault="00000000" w:rsidP="008E66BA">
      <w:pPr>
        <w:rPr>
          <w:rFonts w:ascii="Times New Roman" w:hAnsi="Times New Roman" w:cs="Times New Roman"/>
          <w:sz w:val="36"/>
          <w:szCs w:val="36"/>
        </w:rPr>
      </w:pPr>
      <w:r w:rsidRPr="002D1770">
        <w:rPr>
          <w:rFonts w:ascii="Times New Roman" w:hAnsi="Times New Roman" w:cs="Times New Roman"/>
          <w:sz w:val="36"/>
          <w:szCs w:val="36"/>
        </w:rPr>
        <w:pict w14:anchorId="78776781">
          <v:rect id="_x0000_i1025" style="width:0;height:1.5pt" o:hralign="center" o:hrstd="t" o:hr="t" fillcolor="#a0a0a0" stroked="f"/>
        </w:pict>
      </w:r>
    </w:p>
    <w:p w14:paraId="24F62DD6" w14:textId="77777777" w:rsidR="008E66BA" w:rsidRPr="002D1770" w:rsidRDefault="008E66BA" w:rsidP="008E66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1770">
        <w:rPr>
          <w:rFonts w:ascii="Times New Roman" w:hAnsi="Times New Roman" w:cs="Times New Roman"/>
          <w:b/>
          <w:bCs/>
          <w:sz w:val="36"/>
          <w:szCs w:val="36"/>
        </w:rPr>
        <w:t>Model Performance Testing</w:t>
      </w:r>
    </w:p>
    <w:p w14:paraId="79F61B09" w14:textId="6406C2AD" w:rsidR="008E66BA" w:rsidRPr="002D1770" w:rsidRDefault="008E66BA" w:rsidP="002D17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D1770">
        <w:rPr>
          <w:rFonts w:ascii="Times New Roman" w:hAnsi="Times New Roman" w:cs="Times New Roman"/>
          <w:b/>
          <w:bCs/>
          <w:sz w:val="36"/>
          <w:szCs w:val="36"/>
        </w:rPr>
        <w:t>Skills-Based Routing Configuration</w:t>
      </w:r>
    </w:p>
    <w:p w14:paraId="1DF89206" w14:textId="77777777" w:rsidR="002D1770" w:rsidRPr="002D1770" w:rsidRDefault="002D1770" w:rsidP="002D1770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340"/>
      </w:tblGrid>
      <w:tr w:rsidR="008E66BA" w:rsidRPr="002D1770" w14:paraId="07650997" w14:textId="77777777" w:rsidTr="002D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818F6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6295" w:type="dxa"/>
            <w:vAlign w:val="center"/>
            <w:hideMark/>
          </w:tcPr>
          <w:p w14:paraId="27627667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Values</w:t>
            </w:r>
          </w:p>
        </w:tc>
      </w:tr>
      <w:tr w:rsidR="008E66BA" w:rsidRPr="002D1770" w14:paraId="5B2C7F98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93DC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Model Summary</w:t>
            </w:r>
          </w:p>
        </w:tc>
        <w:tc>
          <w:tcPr>
            <w:tcW w:w="6295" w:type="dxa"/>
            <w:vAlign w:val="center"/>
            <w:hideMark/>
          </w:tcPr>
          <w:p w14:paraId="518E4CFE" w14:textId="77777777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Configures skills-based routing rules to automatically match incoming tickets with agents possessing the required expertise based on ticket category and agent skill profiles.</w:t>
            </w:r>
          </w:p>
        </w:tc>
      </w:tr>
      <w:tr w:rsidR="008E66BA" w:rsidRPr="002D1770" w14:paraId="2DCA4087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C375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Accuracy</w:t>
            </w:r>
          </w:p>
        </w:tc>
        <w:tc>
          <w:tcPr>
            <w:tcW w:w="6295" w:type="dxa"/>
            <w:vAlign w:val="center"/>
            <w:hideMark/>
          </w:tcPr>
          <w:p w14:paraId="71824627" w14:textId="2A86C5A5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Execution Success Rate – 97% Validation – Manual test passed with expected behaviour across multiple ticket categories.</w:t>
            </w:r>
          </w:p>
        </w:tc>
      </w:tr>
      <w:tr w:rsidR="008E66BA" w:rsidRPr="002D1770" w14:paraId="236DCD88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4659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Confidence Score (Rule Effectiveness)</w:t>
            </w:r>
          </w:p>
        </w:tc>
        <w:tc>
          <w:tcPr>
            <w:tcW w:w="6295" w:type="dxa"/>
            <w:vAlign w:val="center"/>
            <w:hideMark/>
          </w:tcPr>
          <w:p w14:paraId="62098CDC" w14:textId="77777777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Confidence – 96% rule execution reliability based on test scenarios covering various skill combinations.</w:t>
            </w:r>
          </w:p>
        </w:tc>
      </w:tr>
    </w:tbl>
    <w:p w14:paraId="51AD39ED" w14:textId="1FB111F9" w:rsidR="002D1770" w:rsidRPr="002D1770" w:rsidRDefault="002D1770" w:rsidP="008E66BA">
      <w:pPr>
        <w:rPr>
          <w:rFonts w:ascii="Times New Roman" w:hAnsi="Times New Roman" w:cs="Times New Roman"/>
          <w:sz w:val="36"/>
          <w:szCs w:val="36"/>
        </w:rPr>
      </w:pPr>
    </w:p>
    <w:p w14:paraId="36060315" w14:textId="77777777" w:rsidR="002D1770" w:rsidRDefault="002D1770" w:rsidP="008E66BA">
      <w:pPr>
        <w:rPr>
          <w:rFonts w:ascii="Times New Roman" w:hAnsi="Times New Roman" w:cs="Times New Roman"/>
          <w:sz w:val="36"/>
          <w:szCs w:val="36"/>
        </w:rPr>
      </w:pPr>
    </w:p>
    <w:p w14:paraId="519C1B42" w14:textId="77777777" w:rsidR="002D1770" w:rsidRDefault="002D1770" w:rsidP="008E66BA">
      <w:pPr>
        <w:rPr>
          <w:rFonts w:ascii="Times New Roman" w:hAnsi="Times New Roman" w:cs="Times New Roman"/>
          <w:sz w:val="36"/>
          <w:szCs w:val="36"/>
        </w:rPr>
      </w:pPr>
    </w:p>
    <w:p w14:paraId="4BCBF649" w14:textId="77777777" w:rsidR="002D1770" w:rsidRPr="002D1770" w:rsidRDefault="002D1770" w:rsidP="008E66BA">
      <w:pPr>
        <w:rPr>
          <w:rFonts w:ascii="Times New Roman" w:hAnsi="Times New Roman" w:cs="Times New Roman"/>
          <w:sz w:val="36"/>
          <w:szCs w:val="36"/>
        </w:rPr>
      </w:pPr>
    </w:p>
    <w:p w14:paraId="3857539F" w14:textId="77777777" w:rsidR="008E66BA" w:rsidRPr="002D1770" w:rsidRDefault="008E66BA" w:rsidP="008E66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1770">
        <w:rPr>
          <w:rFonts w:ascii="Times New Roman" w:hAnsi="Times New Roman" w:cs="Times New Roman"/>
          <w:b/>
          <w:bCs/>
          <w:sz w:val="36"/>
          <w:szCs w:val="36"/>
        </w:rPr>
        <w:t>2. Priority Queue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166"/>
      </w:tblGrid>
      <w:tr w:rsidR="008E66BA" w:rsidRPr="002D1770" w14:paraId="3C69D6DD" w14:textId="77777777" w:rsidTr="002D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FCE63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0D545B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Values</w:t>
            </w:r>
          </w:p>
        </w:tc>
      </w:tr>
      <w:tr w:rsidR="008E66BA" w:rsidRPr="002D1770" w14:paraId="20492E58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B1C7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090502CD" w14:textId="77777777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Implements priority-based assignment logic that routes high-priority tickets immediately to available senior agents while ensuring lower-priority tickets are queued appropriately.</w:t>
            </w:r>
          </w:p>
        </w:tc>
      </w:tr>
      <w:tr w:rsidR="008E66BA" w:rsidRPr="002D1770" w14:paraId="39ECE80F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9E77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571AB9" w14:textId="77777777" w:rsid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Execution Success Rate – 98%</w:t>
            </w:r>
          </w:p>
          <w:p w14:paraId="7E63136B" w14:textId="50A9086B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Validation – Manual test passed with expected behavio</w:t>
            </w:r>
            <w:r w:rsidR="002D1770">
              <w:rPr>
                <w:rFonts w:ascii="Times New Roman" w:hAnsi="Times New Roman" w:cs="Times New Roman"/>
                <w:sz w:val="36"/>
                <w:szCs w:val="36"/>
              </w:rPr>
              <w:t>u</w:t>
            </w: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r for P1, P2, P3, and P4 priority levels.</w:t>
            </w:r>
          </w:p>
        </w:tc>
      </w:tr>
      <w:tr w:rsidR="008E66BA" w:rsidRPr="002D1770" w14:paraId="76203E46" w14:textId="77777777" w:rsidTr="002D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4869" w14:textId="77777777" w:rsidR="008E66BA" w:rsidRPr="002D1770" w:rsidRDefault="008E66BA" w:rsidP="002D177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Confidence Score (Rule Effectiveness)</w:t>
            </w:r>
          </w:p>
        </w:tc>
        <w:tc>
          <w:tcPr>
            <w:tcW w:w="0" w:type="auto"/>
            <w:vAlign w:val="center"/>
            <w:hideMark/>
          </w:tcPr>
          <w:p w14:paraId="23D9D07E" w14:textId="77777777" w:rsidR="008E66BA" w:rsidRPr="002D1770" w:rsidRDefault="008E66BA" w:rsidP="002D1770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Confidence – 97% rule execution reliability based on test scenarios with varying priority combinations.</w:t>
            </w:r>
          </w:p>
        </w:tc>
      </w:tr>
    </w:tbl>
    <w:p w14:paraId="4E01EEBA" w14:textId="77777777" w:rsidR="008E66BA" w:rsidRPr="002D1770" w:rsidRDefault="00000000" w:rsidP="008E66BA">
      <w:pPr>
        <w:rPr>
          <w:rFonts w:ascii="Times New Roman" w:hAnsi="Times New Roman" w:cs="Times New Roman"/>
          <w:sz w:val="36"/>
          <w:szCs w:val="36"/>
        </w:rPr>
      </w:pPr>
      <w:r w:rsidRPr="002D1770">
        <w:rPr>
          <w:rFonts w:ascii="Times New Roman" w:hAnsi="Times New Roman" w:cs="Times New Roman"/>
          <w:sz w:val="36"/>
          <w:szCs w:val="36"/>
        </w:rPr>
        <w:pict w14:anchorId="049E85E9">
          <v:rect id="_x0000_i1028" style="width:0;height:1.5pt" o:hralign="center" o:hrstd="t" o:hr="t" fillcolor="#a0a0a0" stroked="f"/>
        </w:pict>
      </w:r>
    </w:p>
    <w:p w14:paraId="535BD827" w14:textId="77777777" w:rsidR="008E66BA" w:rsidRPr="002D1770" w:rsidRDefault="008E66BA" w:rsidP="008E66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1770">
        <w:rPr>
          <w:rFonts w:ascii="Times New Roman" w:hAnsi="Times New Roman" w:cs="Times New Roman"/>
          <w:b/>
          <w:bCs/>
          <w:sz w:val="36"/>
          <w:szCs w:val="36"/>
        </w:rPr>
        <w:t>Performance Metrics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1698"/>
        <w:gridCol w:w="1101"/>
        <w:gridCol w:w="1020"/>
        <w:gridCol w:w="2045"/>
      </w:tblGrid>
      <w:tr w:rsidR="008E66BA" w:rsidRPr="002D1770" w14:paraId="4B092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0437D" w14:textId="77777777" w:rsidR="008E66BA" w:rsidRPr="002D1770" w:rsidRDefault="008E66BA" w:rsidP="008E66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24A9B46E" w14:textId="77777777" w:rsidR="008E66BA" w:rsidRPr="002D1770" w:rsidRDefault="008E66BA" w:rsidP="008E66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1D7BA546" w14:textId="77777777" w:rsidR="008E66BA" w:rsidRPr="002D1770" w:rsidRDefault="008E66BA" w:rsidP="008E66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2B802295" w14:textId="77777777" w:rsidR="008E66BA" w:rsidRPr="002D1770" w:rsidRDefault="008E66BA" w:rsidP="008E66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DBB71C9" w14:textId="77777777" w:rsidR="008E66BA" w:rsidRPr="002D1770" w:rsidRDefault="008E66BA" w:rsidP="008E66BA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Success Rate</w:t>
            </w:r>
          </w:p>
        </w:tc>
      </w:tr>
      <w:tr w:rsidR="008E66BA" w:rsidRPr="002D1770" w14:paraId="33F4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F71B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Skills-Based Routing</w:t>
            </w:r>
          </w:p>
        </w:tc>
        <w:tc>
          <w:tcPr>
            <w:tcW w:w="0" w:type="auto"/>
            <w:vAlign w:val="center"/>
            <w:hideMark/>
          </w:tcPr>
          <w:p w14:paraId="5E41A72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7B6E6B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EBE39B2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B8507C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98%</w:t>
            </w:r>
          </w:p>
        </w:tc>
      </w:tr>
      <w:tr w:rsidR="008E66BA" w:rsidRPr="002D1770" w14:paraId="300F0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538B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Priority Management</w:t>
            </w:r>
          </w:p>
        </w:tc>
        <w:tc>
          <w:tcPr>
            <w:tcW w:w="0" w:type="auto"/>
            <w:vAlign w:val="center"/>
            <w:hideMark/>
          </w:tcPr>
          <w:p w14:paraId="450DE5E5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1395955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024F53C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0D318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97.8%</w:t>
            </w:r>
          </w:p>
        </w:tc>
      </w:tr>
      <w:tr w:rsidR="008E66BA" w:rsidRPr="002D1770" w14:paraId="4D34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5FF2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Workload Balancing</w:t>
            </w:r>
          </w:p>
        </w:tc>
        <w:tc>
          <w:tcPr>
            <w:tcW w:w="0" w:type="auto"/>
            <w:vAlign w:val="center"/>
            <w:hideMark/>
          </w:tcPr>
          <w:p w14:paraId="461A9FC7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707F78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4D6E0D5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7C14BB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96.7%</w:t>
            </w:r>
          </w:p>
        </w:tc>
      </w:tr>
      <w:tr w:rsidR="008E66BA" w:rsidRPr="002D1770" w14:paraId="5022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1DE5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Availability Checks</w:t>
            </w:r>
          </w:p>
        </w:tc>
        <w:tc>
          <w:tcPr>
            <w:tcW w:w="0" w:type="auto"/>
            <w:vAlign w:val="center"/>
            <w:hideMark/>
          </w:tcPr>
          <w:p w14:paraId="3740C916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B6F243D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1CE0A6F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308BC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97.5%</w:t>
            </w:r>
          </w:p>
        </w:tc>
      </w:tr>
      <w:tr w:rsidR="008E66BA" w:rsidRPr="002D1770" w14:paraId="67CFA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081F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Escalation Rules</w:t>
            </w:r>
          </w:p>
        </w:tc>
        <w:tc>
          <w:tcPr>
            <w:tcW w:w="0" w:type="auto"/>
            <w:vAlign w:val="center"/>
            <w:hideMark/>
          </w:tcPr>
          <w:p w14:paraId="28CC80B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87335E3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6E728E6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8B474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97.1%</w:t>
            </w:r>
          </w:p>
        </w:tc>
      </w:tr>
      <w:tr w:rsidR="008E66BA" w:rsidRPr="002D1770" w14:paraId="010CD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E228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71CBCE7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2BD1622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B06DAE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8FE33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96%</w:t>
            </w:r>
          </w:p>
        </w:tc>
      </w:tr>
      <w:tr w:rsidR="008E66BA" w:rsidRPr="002D1770" w14:paraId="720D6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3B0B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57D610C7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4E8A4B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1C3D95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734AE7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sz w:val="36"/>
                <w:szCs w:val="36"/>
              </w:rPr>
              <w:t>100%</w:t>
            </w:r>
          </w:p>
        </w:tc>
      </w:tr>
      <w:tr w:rsidR="008E66BA" w:rsidRPr="002D1770" w14:paraId="0A611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5533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3FC93DCD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285</w:t>
            </w:r>
          </w:p>
        </w:tc>
        <w:tc>
          <w:tcPr>
            <w:tcW w:w="0" w:type="auto"/>
            <w:vAlign w:val="center"/>
            <w:hideMark/>
          </w:tcPr>
          <w:p w14:paraId="2654A4C3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278</w:t>
            </w:r>
          </w:p>
        </w:tc>
        <w:tc>
          <w:tcPr>
            <w:tcW w:w="0" w:type="auto"/>
            <w:vAlign w:val="center"/>
            <w:hideMark/>
          </w:tcPr>
          <w:p w14:paraId="184184AA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8B2D99" w14:textId="77777777" w:rsidR="008E66BA" w:rsidRPr="002D1770" w:rsidRDefault="008E66BA" w:rsidP="008E66B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D1770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97.5%</w:t>
            </w:r>
          </w:p>
        </w:tc>
      </w:tr>
    </w:tbl>
    <w:p w14:paraId="49C130F1" w14:textId="77777777" w:rsidR="008E66BA" w:rsidRPr="002D1770" w:rsidRDefault="00000000" w:rsidP="008E66BA">
      <w:pPr>
        <w:rPr>
          <w:rFonts w:ascii="Times New Roman" w:hAnsi="Times New Roman" w:cs="Times New Roman"/>
          <w:sz w:val="36"/>
          <w:szCs w:val="36"/>
        </w:rPr>
      </w:pPr>
      <w:r w:rsidRPr="002D1770">
        <w:rPr>
          <w:rFonts w:ascii="Times New Roman" w:hAnsi="Times New Roman" w:cs="Times New Roman"/>
          <w:sz w:val="36"/>
          <w:szCs w:val="36"/>
        </w:rPr>
        <w:pict w14:anchorId="10C8EABE">
          <v:rect id="_x0000_i1037" style="width:0;height:1.5pt" o:hralign="center" o:hrstd="t" o:hr="t" fillcolor="#a0a0a0" stroked="f"/>
        </w:pict>
      </w:r>
    </w:p>
    <w:p w14:paraId="6F1C1A5C" w14:textId="77777777" w:rsidR="00847C09" w:rsidRDefault="00847C09" w:rsidP="008E66B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85A20D" w14:textId="4E09D11E" w:rsidR="008E66BA" w:rsidRPr="00847C09" w:rsidRDefault="00847C09" w:rsidP="008E66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t>User creation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AC70E1E" w14:textId="61BBFAE8" w:rsidR="00847C09" w:rsidRDefault="00847C09" w:rsidP="008E66BA">
      <w:pPr>
        <w:rPr>
          <w:rFonts w:ascii="Times New Roman" w:hAnsi="Times New Roman" w:cs="Times New Roman"/>
          <w:sz w:val="36"/>
          <w:szCs w:val="36"/>
        </w:rPr>
      </w:pPr>
      <w:r w:rsidRPr="00847C0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3957392" wp14:editId="037D8B67">
            <wp:extent cx="5731510" cy="3531235"/>
            <wp:effectExtent l="0" t="0" r="2540" b="0"/>
            <wp:docPr id="14839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4B30" w14:textId="77777777" w:rsidR="00847C09" w:rsidRDefault="00847C09" w:rsidP="00847C09">
      <w:pPr>
        <w:rPr>
          <w:rFonts w:ascii="Times New Roman" w:hAnsi="Times New Roman" w:cs="Times New Roman"/>
          <w:sz w:val="36"/>
          <w:szCs w:val="36"/>
        </w:rPr>
      </w:pPr>
    </w:p>
    <w:p w14:paraId="757FECBD" w14:textId="77777777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C48B97" w14:textId="77777777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8402E9" w14:textId="77777777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3A24FA" w14:textId="765BC335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t>Group</w:t>
      </w:r>
      <w:r w:rsidR="00E94422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847C09">
        <w:rPr>
          <w:rFonts w:ascii="Times New Roman" w:hAnsi="Times New Roman" w:cs="Times New Roman"/>
          <w:b/>
          <w:bCs/>
          <w:sz w:val="36"/>
          <w:szCs w:val="36"/>
        </w:rPr>
        <w:t xml:space="preserve"> creation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56B73B" w14:textId="5BD9D2B3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E74F73E" wp14:editId="63704F24">
            <wp:extent cx="5731510" cy="3564890"/>
            <wp:effectExtent l="0" t="0" r="2540" b="0"/>
            <wp:docPr id="14861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9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03FF" w14:textId="77777777" w:rsidR="00847C09" w:rsidRPr="00847C09" w:rsidRDefault="00847C09" w:rsidP="00847C09">
      <w:pPr>
        <w:rPr>
          <w:rFonts w:ascii="Times New Roman" w:hAnsi="Times New Roman" w:cs="Times New Roman"/>
          <w:sz w:val="36"/>
          <w:szCs w:val="36"/>
        </w:rPr>
      </w:pPr>
    </w:p>
    <w:p w14:paraId="3937CBA9" w14:textId="4E326323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Roles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creation:</w:t>
      </w:r>
    </w:p>
    <w:p w14:paraId="6FF5D532" w14:textId="1ECE8B64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4C64AE6" wp14:editId="678DB2DB">
            <wp:extent cx="5731510" cy="3545205"/>
            <wp:effectExtent l="0" t="0" r="2540" b="0"/>
            <wp:docPr id="701111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10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A45B" w14:textId="0AA07CAA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t>Tables creation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CBC071C" w14:textId="71D62AA6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0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02F2880" wp14:editId="5FD4F305">
            <wp:extent cx="5731510" cy="3543935"/>
            <wp:effectExtent l="0" t="0" r="2540" b="0"/>
            <wp:docPr id="15360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7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C1EE" w14:textId="77777777" w:rsidR="00847C09" w:rsidRDefault="00847C09" w:rsidP="00847C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3E67A5" w14:textId="22F24C1B" w:rsidR="00847C09" w:rsidRDefault="00847C09" w:rsidP="00847C09">
      <w:pPr>
        <w:rPr>
          <w:rFonts w:ascii="Times New Roman" w:hAnsi="Times New Roman" w:cs="Times New Roman"/>
          <w:sz w:val="36"/>
          <w:szCs w:val="36"/>
        </w:rPr>
      </w:pPr>
      <w:r w:rsidRPr="00847C0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45E6B05" wp14:editId="16743304">
            <wp:extent cx="5731510" cy="3529965"/>
            <wp:effectExtent l="0" t="0" r="2540" b="0"/>
            <wp:docPr id="115154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3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ABBC" w14:textId="77777777" w:rsidR="00E94422" w:rsidRDefault="00E94422" w:rsidP="00E94422">
      <w:pPr>
        <w:rPr>
          <w:rFonts w:ascii="Times New Roman" w:hAnsi="Times New Roman" w:cs="Times New Roman"/>
          <w:sz w:val="36"/>
          <w:szCs w:val="36"/>
        </w:rPr>
      </w:pPr>
    </w:p>
    <w:p w14:paraId="5499720E" w14:textId="77777777" w:rsidR="00E94422" w:rsidRDefault="00E94422" w:rsidP="00E94422">
      <w:pPr>
        <w:rPr>
          <w:rFonts w:ascii="Times New Roman" w:hAnsi="Times New Roman" w:cs="Times New Roman"/>
          <w:sz w:val="36"/>
          <w:szCs w:val="36"/>
        </w:rPr>
      </w:pPr>
    </w:p>
    <w:p w14:paraId="6C682AAC" w14:textId="1A23B64C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4422">
        <w:rPr>
          <w:rFonts w:ascii="Times New Roman" w:hAnsi="Times New Roman" w:cs="Times New Roman"/>
          <w:b/>
          <w:bCs/>
          <w:sz w:val="36"/>
          <w:szCs w:val="36"/>
        </w:rPr>
        <w:t xml:space="preserve">Assigning </w:t>
      </w:r>
      <w:r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Pr="00E94422">
        <w:rPr>
          <w:rFonts w:ascii="Times New Roman" w:hAnsi="Times New Roman" w:cs="Times New Roman"/>
          <w:b/>
          <w:bCs/>
          <w:sz w:val="36"/>
          <w:szCs w:val="36"/>
        </w:rPr>
        <w:t xml:space="preserve">oles &amp; </w:t>
      </w:r>
      <w:r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E94422">
        <w:rPr>
          <w:rFonts w:ascii="Times New Roman" w:hAnsi="Times New Roman" w:cs="Times New Roman"/>
          <w:b/>
          <w:bCs/>
          <w:sz w:val="36"/>
          <w:szCs w:val="36"/>
        </w:rPr>
        <w:t xml:space="preserve">sers to </w:t>
      </w:r>
      <w:r>
        <w:rPr>
          <w:rFonts w:ascii="Times New Roman" w:hAnsi="Times New Roman" w:cs="Times New Roman"/>
          <w:b/>
          <w:bCs/>
          <w:sz w:val="36"/>
          <w:szCs w:val="36"/>
        </w:rPr>
        <w:t>G</w:t>
      </w:r>
      <w:r w:rsidRPr="00E94422">
        <w:rPr>
          <w:rFonts w:ascii="Times New Roman" w:hAnsi="Times New Roman" w:cs="Times New Roman"/>
          <w:b/>
          <w:bCs/>
          <w:sz w:val="36"/>
          <w:szCs w:val="36"/>
        </w:rPr>
        <w:t>roups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4885452" w14:textId="44D5C35A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442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7B42AE9" wp14:editId="36BD931D">
            <wp:extent cx="5731510" cy="3530600"/>
            <wp:effectExtent l="0" t="0" r="2540" b="0"/>
            <wp:docPr id="4210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C57" w14:textId="004DA3EF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442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D96AEDD" wp14:editId="7BE7CFF8">
            <wp:extent cx="5731510" cy="3546475"/>
            <wp:effectExtent l="0" t="0" r="2540" b="0"/>
            <wp:docPr id="1032406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68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8303" w14:textId="77777777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6D9FBE" w14:textId="77777777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C4772" w14:textId="77777777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607837" w14:textId="48F08F13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Creating Access Control:</w:t>
      </w:r>
    </w:p>
    <w:p w14:paraId="5007E201" w14:textId="5E62BFAF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442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E95FEE8" wp14:editId="3CF6AD4A">
            <wp:extent cx="5731510" cy="3584575"/>
            <wp:effectExtent l="0" t="0" r="2540" b="0"/>
            <wp:docPr id="344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4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E089" w14:textId="77777777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41B2E4" w14:textId="31FDF2E3" w:rsid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Flow creation for assigning operation ticket to Groups:</w:t>
      </w:r>
    </w:p>
    <w:p w14:paraId="797772F8" w14:textId="5506440F" w:rsidR="00E94422" w:rsidRPr="00E94422" w:rsidRDefault="00E94422" w:rsidP="00E944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442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C6DC5A5" wp14:editId="0E85A4B9">
            <wp:extent cx="5731510" cy="3524885"/>
            <wp:effectExtent l="0" t="0" r="2540" b="0"/>
            <wp:docPr id="747199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995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422" w:rsidRPr="00E94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6183" w14:textId="77777777" w:rsidR="004C3F55" w:rsidRDefault="004C3F55" w:rsidP="00847C09">
      <w:pPr>
        <w:spacing w:after="0" w:line="240" w:lineRule="auto"/>
      </w:pPr>
      <w:r>
        <w:separator/>
      </w:r>
    </w:p>
  </w:endnote>
  <w:endnote w:type="continuationSeparator" w:id="0">
    <w:p w14:paraId="2C75A0FB" w14:textId="77777777" w:rsidR="004C3F55" w:rsidRDefault="004C3F55" w:rsidP="00847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3A1D" w14:textId="77777777" w:rsidR="004C3F55" w:rsidRDefault="004C3F55" w:rsidP="00847C09">
      <w:pPr>
        <w:spacing w:after="0" w:line="240" w:lineRule="auto"/>
      </w:pPr>
      <w:r>
        <w:separator/>
      </w:r>
    </w:p>
  </w:footnote>
  <w:footnote w:type="continuationSeparator" w:id="0">
    <w:p w14:paraId="1A743556" w14:textId="77777777" w:rsidR="004C3F55" w:rsidRDefault="004C3F55" w:rsidP="00847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C7E"/>
    <w:multiLevelType w:val="hybridMultilevel"/>
    <w:tmpl w:val="EE609A0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6F797B"/>
    <w:multiLevelType w:val="multilevel"/>
    <w:tmpl w:val="4B96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04ED9"/>
    <w:multiLevelType w:val="multilevel"/>
    <w:tmpl w:val="332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5FA5"/>
    <w:multiLevelType w:val="multilevel"/>
    <w:tmpl w:val="F6E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7454F"/>
    <w:multiLevelType w:val="multilevel"/>
    <w:tmpl w:val="73A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A01C7"/>
    <w:multiLevelType w:val="multilevel"/>
    <w:tmpl w:val="AB9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D3387"/>
    <w:multiLevelType w:val="multilevel"/>
    <w:tmpl w:val="087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490032">
    <w:abstractNumId w:val="6"/>
  </w:num>
  <w:num w:numId="2" w16cid:durableId="564687477">
    <w:abstractNumId w:val="3"/>
  </w:num>
  <w:num w:numId="3" w16cid:durableId="544103930">
    <w:abstractNumId w:val="5"/>
  </w:num>
  <w:num w:numId="4" w16cid:durableId="1354378157">
    <w:abstractNumId w:val="2"/>
  </w:num>
  <w:num w:numId="5" w16cid:durableId="1482774129">
    <w:abstractNumId w:val="4"/>
  </w:num>
  <w:num w:numId="6" w16cid:durableId="988827688">
    <w:abstractNumId w:val="1"/>
  </w:num>
  <w:num w:numId="7" w16cid:durableId="24099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BA"/>
    <w:rsid w:val="002D1770"/>
    <w:rsid w:val="004C3F55"/>
    <w:rsid w:val="007140D2"/>
    <w:rsid w:val="00847C09"/>
    <w:rsid w:val="008E66BA"/>
    <w:rsid w:val="00DF465A"/>
    <w:rsid w:val="00E94422"/>
    <w:rsid w:val="00EF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C4B3"/>
  <w15:chartTrackingRefBased/>
  <w15:docId w15:val="{96A14067-2016-4842-858B-32342CC7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7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C09"/>
  </w:style>
  <w:style w:type="paragraph" w:styleId="Footer">
    <w:name w:val="footer"/>
    <w:basedOn w:val="Normal"/>
    <w:link w:val="FooterChar"/>
    <w:uiPriority w:val="99"/>
    <w:unhideWhenUsed/>
    <w:rsid w:val="00847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Oreva_ Dk</dc:creator>
  <cp:keywords/>
  <dc:description/>
  <cp:lastModifiedBy>Mavmm Madurai</cp:lastModifiedBy>
  <cp:revision>2</cp:revision>
  <dcterms:created xsi:type="dcterms:W3CDTF">2025-11-03T09:27:00Z</dcterms:created>
  <dcterms:modified xsi:type="dcterms:W3CDTF">2025-11-03T09:27:00Z</dcterms:modified>
</cp:coreProperties>
</file>