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Document Investigation Agent</w:t>
      </w:r>
    </w:p>
    <w:p>
      <w:r>
        <w:t>Local Setup and Run Guide</w:t>
      </w:r>
    </w:p>
    <w:p>
      <w:r>
        <w:t>This guide is for running the supplied project archive on a developer or reviewer machine.</w:t>
      </w:r>
    </w:p>
    <w:p>
      <w:pPr>
        <w:pStyle w:val="Heading1"/>
      </w:pPr>
      <w:r>
        <w:t>Prerequisites</w:t>
      </w:r>
    </w:p>
    <w:p>
      <w:pPr>
        <w:pStyle w:val="ListBullet"/>
      </w:pPr>
      <w:r>
        <w:t>JDK 21 installed and configured in JAVA_HOME/PATH.</w:t>
      </w:r>
    </w:p>
    <w:p>
      <w:pPr>
        <w:pStyle w:val="ListBullet"/>
      </w:pPr>
      <w:r>
        <w:t>Maven 3.9 or newer installed and available as `mvn`.</w:t>
      </w:r>
    </w:p>
    <w:p>
      <w:pPr>
        <w:pStyle w:val="ListBullet"/>
      </w:pPr>
      <w:r>
        <w:t>A browser; port 8080 must be available.</w:t>
      </w:r>
    </w:p>
    <w:p>
      <w:pPr>
        <w:pStyle w:val="Heading1"/>
      </w:pPr>
      <w:r>
        <w:t>Option A — Run from command line</w:t>
      </w:r>
    </w:p>
    <w:p>
      <w:pPr>
        <w:pStyle w:val="ListNumber"/>
      </w:pPr>
      <w:r>
        <w:t>Extract the ZIP file to a folder.</w:t>
      </w:r>
    </w:p>
    <w:p>
      <w:pPr>
        <w:pStyle w:val="ListNumber"/>
      </w:pPr>
      <w:r>
        <w:t>Open a terminal in the `ai-document-investigation-agent` project folder (the folder containing `pom.xml`).</w:t>
      </w:r>
    </w:p>
    <w:p>
      <w:pPr>
        <w:pStyle w:val="ListNumber"/>
      </w:pPr>
      <w:r>
        <w:t>Check `java -version` and `mvn -version`.</w:t>
      </w:r>
    </w:p>
    <w:p>
      <w:pPr>
        <w:pStyle w:val="ListNumber"/>
      </w:pPr>
      <w:r>
        <w:t>Run `mvn clean test`. Wait for Maven to finish and inspect whether it reports BUILD SUCCESS or failures.</w:t>
      </w:r>
    </w:p>
    <w:p>
      <w:pPr>
        <w:pStyle w:val="ListNumber"/>
      </w:pPr>
      <w:r>
        <w:t>Run `mvn spring-boot:run`. Keep the terminal open while using the app.</w:t>
      </w:r>
    </w:p>
    <w:p>
      <w:pPr>
        <w:pStyle w:val="Heading1"/>
      </w:pPr>
      <w:r>
        <w:t>Option B — Run from Eclipse</w:t>
      </w:r>
    </w:p>
    <w:p>
      <w:pPr>
        <w:pStyle w:val="ListNumber"/>
      </w:pPr>
      <w:r>
        <w:t>Extract the ZIP file.</w:t>
      </w:r>
    </w:p>
    <w:p>
      <w:pPr>
        <w:pStyle w:val="ListNumber"/>
      </w:pPr>
      <w:r>
        <w:t>In Eclipse, choose File → Import → Maven → Existing Maven Projects.</w:t>
      </w:r>
    </w:p>
    <w:p>
      <w:pPr>
        <w:pStyle w:val="ListNumber"/>
      </w:pPr>
      <w:r>
        <w:t>Select the extracted `ai-document-investigation-agent` folder and finish the import.</w:t>
      </w:r>
    </w:p>
    <w:p>
      <w:pPr>
        <w:pStyle w:val="ListNumber"/>
      </w:pPr>
      <w:r>
        <w:t>Wait for Maven dependencies to download and for the project to finish building.</w:t>
      </w:r>
    </w:p>
    <w:p>
      <w:pPr>
        <w:pStyle w:val="ListNumber"/>
      </w:pPr>
      <w:r>
        <w:t>Right-click the project → Run As → Spring Boot App, or run `DocumentAgentApplication.java` as a Java application.</w:t>
      </w:r>
    </w:p>
    <w:p>
      <w:pPr>
        <w:pStyle w:val="ListNumber"/>
      </w:pPr>
      <w:r>
        <w:t>If the relative H2 path must be predictable, open Run Configurations → Arguments and set the Working Directory to the project root (the folder containing `pom.xml`).</w:t>
      </w:r>
    </w:p>
    <w:p>
      <w:pPr>
        <w:pStyle w:val="Heading1"/>
      </w:pPr>
      <w:r>
        <w:t>Application links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Purpose</w:t>
            </w:r>
          </w:p>
        </w:tc>
        <w:tc>
          <w:tcPr>
            <w:tcW w:type="dxa" w:w="5040"/>
          </w:tcPr>
          <w:p>
            <w:r>
              <w:rPr>
                <w:b/>
              </w:rPr>
              <w:t>URL</w:t>
            </w:r>
          </w:p>
        </w:tc>
      </w:tr>
      <w:tr>
        <w:tc>
          <w:tcPr>
            <w:tcW w:type="dxa" w:w="5040"/>
            <w:vAlign w:val="center"/>
          </w:tcPr>
          <w:p>
            <w:r>
              <w:t>Browser UI</w:t>
            </w:r>
          </w:p>
        </w:tc>
        <w:tc>
          <w:tcPr>
            <w:tcW w:type="dxa" w:w="5040"/>
            <w:vAlign w:val="center"/>
          </w:tcPr>
          <w:p>
            <w:r>
              <w:t>http://localhost:8080/</w:t>
            </w:r>
          </w:p>
        </w:tc>
      </w:tr>
      <w:tr>
        <w:tc>
          <w:tcPr>
            <w:tcW w:type="dxa" w:w="5040"/>
            <w:vAlign w:val="center"/>
          </w:tcPr>
          <w:p>
            <w:r>
              <w:t>Swagger UI</w:t>
            </w:r>
          </w:p>
        </w:tc>
        <w:tc>
          <w:tcPr>
            <w:tcW w:type="dxa" w:w="5040"/>
            <w:vAlign w:val="center"/>
          </w:tcPr>
          <w:p>
            <w:r>
              <w:t>http://localhost:8080/swagger-ui.html</w:t>
            </w:r>
          </w:p>
        </w:tc>
      </w:tr>
      <w:tr>
        <w:tc>
          <w:tcPr>
            <w:tcW w:type="dxa" w:w="5040"/>
            <w:vAlign w:val="center"/>
          </w:tcPr>
          <w:p>
            <w:r>
              <w:t>OpenAPI JSON</w:t>
            </w:r>
          </w:p>
        </w:tc>
        <w:tc>
          <w:tcPr>
            <w:tcW w:type="dxa" w:w="5040"/>
            <w:vAlign w:val="center"/>
          </w:tcPr>
          <w:p>
            <w:r>
              <w:t>http://localhost:8080/v3/api-docs</w:t>
            </w:r>
          </w:p>
        </w:tc>
      </w:tr>
      <w:tr>
        <w:tc>
          <w:tcPr>
            <w:tcW w:type="dxa" w:w="5040"/>
            <w:vAlign w:val="center"/>
          </w:tcPr>
          <w:p>
            <w:r>
              <w:t>H2 Console — local development only</w:t>
            </w:r>
          </w:p>
        </w:tc>
        <w:tc>
          <w:tcPr>
            <w:tcW w:type="dxa" w:w="5040"/>
            <w:vAlign w:val="center"/>
          </w:tcPr>
          <w:p>
            <w:r>
              <w:t>http://localhost:8080/h2-console</w:t>
            </w:r>
          </w:p>
        </w:tc>
      </w:tr>
    </w:tbl>
    <w:p>
      <w:pPr>
        <w:pStyle w:val="Heading1"/>
      </w:pPr>
      <w:r>
        <w:t>H2 Console login</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vAlign w:val="center"/>
          </w:tcPr>
          <w:p>
            <w:r>
              <w:t>Driver Class</w:t>
            </w:r>
          </w:p>
        </w:tc>
        <w:tc>
          <w:tcPr>
            <w:tcW w:type="dxa" w:w="5040"/>
            <w:vAlign w:val="center"/>
          </w:tcPr>
          <w:p>
            <w:r>
              <w:t>org.h2.Driver</w:t>
            </w:r>
          </w:p>
        </w:tc>
      </w:tr>
      <w:tr>
        <w:tc>
          <w:tcPr>
            <w:tcW w:type="dxa" w:w="5040"/>
            <w:vAlign w:val="center"/>
          </w:tcPr>
          <w:p>
            <w:r>
              <w:t>JDBC URL</w:t>
            </w:r>
          </w:p>
        </w:tc>
        <w:tc>
          <w:tcPr>
            <w:tcW w:type="dxa" w:w="5040"/>
            <w:vAlign w:val="center"/>
          </w:tcPr>
          <w:p>
            <w:r>
              <w:t>jdbc:h2:file:./data/document-agent</w:t>
            </w:r>
          </w:p>
        </w:tc>
      </w:tr>
      <w:tr>
        <w:tc>
          <w:tcPr>
            <w:tcW w:type="dxa" w:w="5040"/>
            <w:vAlign w:val="center"/>
          </w:tcPr>
          <w:p>
            <w:r>
              <w:t>User Name</w:t>
            </w:r>
          </w:p>
        </w:tc>
        <w:tc>
          <w:tcPr>
            <w:tcW w:type="dxa" w:w="5040"/>
            <w:vAlign w:val="center"/>
          </w:tcPr>
          <w:p>
            <w:r>
              <w:t>sa</w:t>
            </w:r>
          </w:p>
        </w:tc>
      </w:tr>
      <w:tr>
        <w:tc>
          <w:tcPr>
            <w:tcW w:type="dxa" w:w="5040"/>
            <w:vAlign w:val="center"/>
          </w:tcPr>
          <w:p>
            <w:r>
              <w:t>Password</w:t>
            </w:r>
          </w:p>
        </w:tc>
        <w:tc>
          <w:tcPr>
            <w:tcW w:type="dxa" w:w="5040"/>
            <w:vAlign w:val="center"/>
          </w:tcPr>
          <w:p>
            <w:r>
              <w:t>Leave blank</w:t>
            </w:r>
          </w:p>
        </w:tc>
      </w:tr>
    </w:tbl>
    <w:p>
      <w:r>
        <w:t>If the H2 Console does not open, confirm the exact URL is `/h2-console`, confirm the application is running on port 8080, and inspect the Spring Boot Console for the actual exception. Do not expose the H2 Console to untrusted networks or use it in production.</w:t>
      </w:r>
    </w:p>
    <w:p>
      <w:pPr>
        <w:pStyle w:val="Heading1"/>
      </w:pPr>
      <w:r>
        <w:t>Default AI mode</w:t>
      </w:r>
    </w:p>
    <w:p>
      <w:r>
        <w:t>The default configuration uses Mock AI (`APP_AI_MODE=mock`). It does not require an Ollama installation or an API key. Mock AI is deterministic and is not a real LLM. The optional Ollama mode requires Ollama and the configured model to be installed first; see `docs/SPRING_AI_OLLAMA_SETUP.md`.</w:t>
      </w:r>
    </w:p>
    <w:p>
      <w:pPr>
        <w:pStyle w:val="Heading1"/>
      </w:pPr>
      <w:r>
        <w:t>Quick smoke test</w:t>
      </w:r>
    </w:p>
    <w:p>
      <w:pPr>
        <w:pStyle w:val="ListNumber"/>
      </w:pPr>
      <w:r>
        <w:t>Start the app and open the UI.</w:t>
      </w:r>
    </w:p>
    <w:p>
      <w:pPr>
        <w:pStyle w:val="ListNumber"/>
      </w:pPr>
      <w:r>
        <w:t>Upload `test-data/payment-policy.txt`.</w:t>
      </w:r>
    </w:p>
    <w:p>
      <w:pPr>
        <w:pStyle w:val="ListNumber"/>
      </w:pPr>
      <w:r>
        <w:t>Ask a question whose answer is explicitly stated in that file, such as the payment policy limit.</w:t>
      </w:r>
    </w:p>
    <w:p>
      <w:pPr>
        <w:pStyle w:val="ListNumber"/>
      </w:pPr>
      <w:r>
        <w:t>Review the status, conclusion, source excerpts, and recommended next action.</w:t>
      </w:r>
    </w:p>
    <w:p>
      <w:pPr>
        <w:pStyle w:val="ListNumber"/>
      </w:pPr>
      <w:r>
        <w:t>Repeat with `test-data/payment-policy-conflict.txt` and inspect how conflicting evidence is represented.</w:t>
      </w:r>
    </w:p>
    <w:p>
      <w:pPr>
        <w:pStyle w:val="Heading1"/>
      </w:pPr>
      <w:r>
        <w:t>Common issues</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rPr>
                <w:b/>
              </w:rPr>
              <w:t>Symptom</w:t>
            </w:r>
          </w:p>
        </w:tc>
        <w:tc>
          <w:tcPr>
            <w:tcW w:type="dxa" w:w="5040"/>
          </w:tcPr>
          <w:p>
            <w:r>
              <w:rPr>
                <w:b/>
              </w:rPr>
              <w:t>What to check</w:t>
            </w:r>
          </w:p>
        </w:tc>
      </w:tr>
      <w:tr>
        <w:tc>
          <w:tcPr>
            <w:tcW w:type="dxa" w:w="5040"/>
            <w:vAlign w:val="center"/>
          </w:tcPr>
          <w:p>
            <w:r>
              <w:t>`mvn` is not recognized</w:t>
            </w:r>
          </w:p>
        </w:tc>
        <w:tc>
          <w:tcPr>
            <w:tcW w:type="dxa" w:w="5040"/>
            <w:vAlign w:val="center"/>
          </w:tcPr>
          <w:p>
            <w:r>
              <w:t>Install Maven or configure its bin folder on PATH; restart the terminal/Eclipse.</w:t>
            </w:r>
          </w:p>
        </w:tc>
      </w:tr>
      <w:tr>
        <w:tc>
          <w:tcPr>
            <w:tcW w:type="dxa" w:w="5040"/>
            <w:vAlign w:val="center"/>
          </w:tcPr>
          <w:p>
            <w:r>
              <w:t>Java version/build errors</w:t>
            </w:r>
          </w:p>
        </w:tc>
        <w:tc>
          <w:tcPr>
            <w:tcW w:type="dxa" w:w="5040"/>
            <w:vAlign w:val="center"/>
          </w:tcPr>
          <w:p>
            <w:r>
              <w:t>Verify JDK 21 is selected by `java -version` and Eclipse project settings.</w:t>
            </w:r>
          </w:p>
        </w:tc>
      </w:tr>
      <w:tr>
        <w:tc>
          <w:tcPr>
            <w:tcW w:type="dxa" w:w="5040"/>
            <w:vAlign w:val="center"/>
          </w:tcPr>
          <w:p>
            <w:r>
              <w:t>Port 8080 already in use</w:t>
            </w:r>
          </w:p>
        </w:tc>
        <w:tc>
          <w:tcPr>
            <w:tcW w:type="dxa" w:w="5040"/>
            <w:vAlign w:val="center"/>
          </w:tcPr>
          <w:p>
            <w:r>
              <w:t>Stop the other application using port 8080 or change `server.port` and use the new URL.</w:t>
            </w:r>
          </w:p>
        </w:tc>
      </w:tr>
      <w:tr>
        <w:tc>
          <w:tcPr>
            <w:tcW w:type="dxa" w:w="5040"/>
            <w:vAlign w:val="center"/>
          </w:tcPr>
          <w:p>
            <w:r>
              <w:t>H2 Console returns an error</w:t>
            </w:r>
          </w:p>
        </w:tc>
        <w:tc>
          <w:tcPr>
            <w:tcW w:type="dxa" w:w="5040"/>
            <w:vAlign w:val="center"/>
          </w:tcPr>
          <w:p>
            <w:r>
              <w:t>Use `/h2-console` exactly; inspect the Spring Boot Console for the exception and verify the app is running.</w:t>
            </w:r>
          </w:p>
        </w:tc>
      </w:tr>
      <w:tr>
        <w:tc>
          <w:tcPr>
            <w:tcW w:type="dxa" w:w="5040"/>
            <w:vAlign w:val="center"/>
          </w:tcPr>
          <w:p>
            <w:r>
              <w:t>No evidence found</w:t>
            </w:r>
          </w:p>
        </w:tc>
        <w:tc>
          <w:tcPr>
            <w:tcW w:type="dxa" w:w="5040"/>
            <w:vAlign w:val="center"/>
          </w:tcPr>
          <w:p>
            <w:r>
              <w:t>Check that upload succeeded, use the same demo identity, and ask a question using terms present in the documents.</w:t>
            </w:r>
          </w:p>
        </w:tc>
      </w:tr>
      <w:tr>
        <w:tc>
          <w:tcPr>
            <w:tcW w:type="dxa" w:w="5040"/>
            <w:vAlign w:val="center"/>
          </w:tcPr>
          <w:p>
            <w:r>
              <w:t>Ollama provider fails</w:t>
            </w:r>
          </w:p>
        </w:tc>
        <w:tc>
          <w:tcPr>
            <w:tcW w:type="dxa" w:w="5040"/>
            <w:vAlign w:val="center"/>
          </w:tcPr>
          <w:p>
            <w:r>
              <w:t>Start Ollama, verify the model is available, and check `APP_AI_MODE`, `OLLAMA_MODEL`, and `OLLAMA_BASE_URL`.</w:t>
            </w:r>
          </w:p>
        </w:tc>
      </w:tr>
    </w:tbl>
    <w:p>
      <w:pPr>
        <w:pStyle w:val="Heading1"/>
      </w:pPr>
      <w:r>
        <w:t>Data and security notes</w:t>
      </w:r>
    </w:p>
    <w:p>
      <w:r>
        <w:t>The application stores local data under `./data` relative to the working directory. Automated tests use a separate in-memory database. `X-User-Id` is only a demo identity header and is not authentication. The app is an assessment prototype and should not be exposed as a production service.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